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762" w:rsidRDefault="00B81762" w:rsidP="00B8176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B81762" w:rsidRDefault="00B81762" w:rsidP="00B8176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B81762" w:rsidRDefault="00B81762" w:rsidP="00B8176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B81762" w:rsidRDefault="00B81762" w:rsidP="00B81762">
      <w:pPr>
        <w:rPr>
          <w:b/>
          <w:sz w:val="24"/>
          <w:szCs w:val="24"/>
          <w:lang w:eastAsia="uk-UA"/>
        </w:rPr>
      </w:pPr>
    </w:p>
    <w:p w:rsidR="00B81762" w:rsidRDefault="00B81762" w:rsidP="00B81762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ІНФОРМАЦІЙНА КАРТКА </w:t>
      </w:r>
    </w:p>
    <w:p w:rsidR="00B81762" w:rsidRDefault="00B81762" w:rsidP="00B8176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B81762" w:rsidRDefault="00B81762" w:rsidP="00B81762">
      <w:pPr>
        <w:jc w:val="center"/>
        <w:rPr>
          <w:b/>
          <w:bCs/>
          <w:caps/>
          <w:sz w:val="24"/>
          <w:szCs w:val="24"/>
          <w:lang w:eastAsia="uk-UA"/>
        </w:rPr>
      </w:pPr>
      <w:r>
        <w:rPr>
          <w:b/>
          <w:bCs/>
          <w:caps/>
          <w:sz w:val="24"/>
          <w:szCs w:val="24"/>
          <w:lang w:eastAsia="uk-UA"/>
        </w:rPr>
        <w:t>„призначення грошової компенсації вартості проїзду до санаторно-курортного закладу і назад Особам з інвалідністю внаслідок війни та прирівняним до них</w:t>
      </w:r>
      <w:r>
        <w:rPr>
          <w:bCs/>
          <w:caps/>
          <w:sz w:val="24"/>
          <w:szCs w:val="24"/>
          <w:lang w:eastAsia="uk-UA"/>
        </w:rPr>
        <w:t xml:space="preserve"> </w:t>
      </w:r>
      <w:r>
        <w:rPr>
          <w:b/>
          <w:bCs/>
          <w:caps/>
          <w:sz w:val="24"/>
          <w:szCs w:val="24"/>
          <w:lang w:eastAsia="uk-UA"/>
        </w:rPr>
        <w:t>особам”</w:t>
      </w:r>
    </w:p>
    <w:p w:rsidR="00B81762" w:rsidRDefault="00B81762" w:rsidP="00B81762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B81762" w:rsidRDefault="00B81762" w:rsidP="00B81762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B81762" w:rsidRDefault="00B81762" w:rsidP="00B81762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eastAsia="uk-UA"/>
        </w:rPr>
        <w:t>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2"/>
        <w:gridCol w:w="6219"/>
      </w:tblGrid>
      <w:tr w:rsidR="00B81762" w:rsidTr="00B817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B81762" w:rsidRDefault="00B8176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762" w:rsidTr="00B817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Закон України „Про статус ветеранів війни, гарантії їх соціального захисту” від 22.10.1993 № 3551-ХІІ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22.02.2006 № 187 „Про затвердження 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(крім м. Києва) рад”; постанова Кабінету Міністрів України від 25.11.2015 № 969 „Про внесення змін до порядків, затверджених постановами Кабінету Міністрів України від 17 червня 2004 р. № 785 і від 7 лютого 2007 р.  № 150”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Наказ Міністерства соціальної політики від 22.01.2018 </w:t>
            </w:r>
            <w:r>
              <w:rPr>
                <w:sz w:val="24"/>
                <w:szCs w:val="24"/>
              </w:rPr>
              <w:br/>
              <w:t>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в Міністерстві юстиції України 13.02.2018                                   за № 163/31615</w:t>
            </w:r>
          </w:p>
        </w:tc>
      </w:tr>
      <w:tr w:rsidR="00B81762" w:rsidTr="00B8176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Забезпечення санаторно-курортною путівкою 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>Заява особи з інвалідністю внаслідок війни та прирівняної до неї особи про виплату</w:t>
            </w:r>
            <w: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грошової компенсації вартості проїзду до санаторно-курортного закладу і назад </w:t>
            </w:r>
            <w:r>
              <w:rPr>
                <w:sz w:val="24"/>
                <w:szCs w:val="24"/>
                <w:lang w:eastAsia="ru-RU"/>
              </w:rPr>
              <w:br/>
              <w:t>(далі – компенсація);</w:t>
            </w:r>
          </w:p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документ що засвідчує проходження особою з інвалідністю внаслідок війни санаторно-курортного лікування (зворотній талон від путівки);</w:t>
            </w:r>
          </w:p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проїзні квитки, що засвідчують проїзд до санаторно-курортного закладу і назад;</w:t>
            </w:r>
          </w:p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посвідчення особи з інвалідністю внаслідок війни та прирівняної до неї особи, що підтверджує належність до даної категорії осіб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1762" w:rsidRDefault="00B8176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безоплатно.</w:t>
            </w:r>
          </w:p>
          <w:p w:rsidR="00B81762" w:rsidRDefault="00B81762">
            <w:pPr>
              <w:spacing w:line="276" w:lineRule="auto"/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pStyle w:val="HTML0"/>
              <w:spacing w:line="276" w:lineRule="auto"/>
              <w:ind w:firstLine="12"/>
              <w:jc w:val="both"/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 заява подана особою, яка не має права на призначення компенсації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компенсації / відмова у призначені  компенсації</w:t>
            </w:r>
          </w:p>
        </w:tc>
      </w:tr>
      <w:tr w:rsidR="00B81762" w:rsidTr="00B8176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762" w:rsidRDefault="00B817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20"/>
              <w:rPr>
                <w:sz w:val="24"/>
                <w:szCs w:val="24"/>
                <w:lang w:eastAsia="ru-RU"/>
              </w:rPr>
            </w:pPr>
            <w:bookmarkStart w:id="6" w:name="n424"/>
            <w:bookmarkStart w:id="7" w:name="o638"/>
            <w:bookmarkEnd w:id="6"/>
            <w:bookmarkEnd w:id="7"/>
            <w:r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 одержувачу.</w:t>
            </w:r>
          </w:p>
          <w:p w:rsidR="00B81762" w:rsidRDefault="00B817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Компенсацію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B81762" w:rsidRDefault="00B81762" w:rsidP="00B81762">
      <w:pPr>
        <w:ind w:right="-1"/>
        <w:rPr>
          <w:i/>
          <w:sz w:val="23"/>
          <w:szCs w:val="23"/>
        </w:rPr>
      </w:pPr>
      <w:bookmarkStart w:id="8" w:name="n43"/>
      <w:bookmarkEnd w:id="8"/>
    </w:p>
    <w:p w:rsidR="00B81762" w:rsidRDefault="00B81762" w:rsidP="00B81762">
      <w:pPr>
        <w:ind w:right="-1"/>
      </w:pPr>
    </w:p>
    <w:p w:rsidR="008F01BF" w:rsidRDefault="008F01BF"/>
    <w:sectPr w:rsidR="008F01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A3"/>
    <w:rsid w:val="007E25A3"/>
    <w:rsid w:val="008F01BF"/>
    <w:rsid w:val="00B8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F8695-1888-434A-AF5C-97791E66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7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B81762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B81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B81762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B8176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B8176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2662</Words>
  <Characters>1518</Characters>
  <Application>Microsoft Office Word</Application>
  <DocSecurity>0</DocSecurity>
  <Lines>12</Lines>
  <Paragraphs>8</Paragraphs>
  <ScaleCrop>false</ScaleCrop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2021-06-02T09:03:00Z</dcterms:created>
  <dcterms:modified xsi:type="dcterms:W3CDTF">2021-06-02T09:04:00Z</dcterms:modified>
</cp:coreProperties>
</file>