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739" w:rsidRDefault="00BF0739" w:rsidP="00BF0739">
      <w:pPr>
        <w:jc w:val="center"/>
        <w:rPr>
          <w:b/>
          <w:sz w:val="24"/>
        </w:rPr>
      </w:pPr>
    </w:p>
    <w:p w:rsidR="00BF0739" w:rsidRDefault="00BF0739" w:rsidP="00BF0739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BF0739" w:rsidRDefault="00BF0739" w:rsidP="00BF0739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BF0739" w:rsidRDefault="00BF0739" w:rsidP="00BF0739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BF0739" w:rsidRDefault="00BF0739" w:rsidP="00BF0739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BF0739" w:rsidRDefault="00BF0739" w:rsidP="00BF0739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BF0739" w:rsidRDefault="00BF0739" w:rsidP="00BF0739">
      <w:pPr>
        <w:rPr>
          <w:b/>
          <w:sz w:val="24"/>
        </w:rPr>
      </w:pPr>
    </w:p>
    <w:p w:rsidR="00BF0739" w:rsidRDefault="00BF0739" w:rsidP="00BF0739">
      <w:pPr>
        <w:jc w:val="center"/>
        <w:rPr>
          <w:b/>
          <w:sz w:val="24"/>
        </w:rPr>
      </w:pPr>
    </w:p>
    <w:p w:rsidR="00BF0739" w:rsidRDefault="00BF0739" w:rsidP="00BF0739">
      <w:pPr>
        <w:jc w:val="center"/>
        <w:rPr>
          <w:b/>
          <w:sz w:val="24"/>
        </w:rPr>
      </w:pPr>
    </w:p>
    <w:p w:rsidR="00BF0739" w:rsidRDefault="00BF0739" w:rsidP="00BF0739">
      <w:pPr>
        <w:jc w:val="center"/>
        <w:rPr>
          <w:b/>
          <w:sz w:val="24"/>
        </w:rPr>
      </w:pPr>
    </w:p>
    <w:p w:rsidR="00BF0739" w:rsidRDefault="00BF0739" w:rsidP="00BF0739">
      <w:pPr>
        <w:jc w:val="center"/>
        <w:rPr>
          <w:b/>
          <w:sz w:val="24"/>
        </w:rPr>
      </w:pPr>
    </w:p>
    <w:p w:rsidR="00BF0739" w:rsidRDefault="00BF0739" w:rsidP="00BF0739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24</w:t>
      </w:r>
    </w:p>
    <w:p w:rsidR="00BF0739" w:rsidRDefault="00BF0739" w:rsidP="00BF0739">
      <w:pPr>
        <w:jc w:val="center"/>
        <w:rPr>
          <w:b/>
          <w:sz w:val="24"/>
        </w:rPr>
      </w:pPr>
    </w:p>
    <w:p w:rsidR="00BF0739" w:rsidRDefault="00BF0739" w:rsidP="00BF0739">
      <w:pPr>
        <w:jc w:val="center"/>
        <w:rPr>
          <w:b/>
          <w:sz w:val="24"/>
        </w:rPr>
      </w:pPr>
    </w:p>
    <w:p w:rsidR="00BF0739" w:rsidRDefault="00BF0739" w:rsidP="00BF0739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28 лютого  2018 р.</w:t>
      </w:r>
    </w:p>
    <w:p w:rsidR="00BF0739" w:rsidRDefault="00BF0739" w:rsidP="00BF0739">
      <w:pPr>
        <w:rPr>
          <w:sz w:val="20"/>
          <w:szCs w:val="20"/>
        </w:rPr>
      </w:pPr>
    </w:p>
    <w:p w:rsidR="00BF0739" w:rsidRDefault="00BF0739" w:rsidP="00BF0739">
      <w:pPr>
        <w:pStyle w:val="3"/>
        <w:jc w:val="both"/>
        <w:rPr>
          <w:sz w:val="24"/>
          <w:szCs w:val="24"/>
          <w:lang w:val="uk-UA"/>
        </w:rPr>
      </w:pPr>
    </w:p>
    <w:p w:rsidR="00BF0739" w:rsidRDefault="00BF0739" w:rsidP="00BF0739">
      <w:pPr>
        <w:rPr>
          <w:sz w:val="20"/>
          <w:szCs w:val="20"/>
        </w:rPr>
      </w:pPr>
    </w:p>
    <w:p w:rsidR="00BF0739" w:rsidRDefault="00BF0739" w:rsidP="00BF0739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>«Про визначення переможця.»</w:t>
      </w:r>
    </w:p>
    <w:p w:rsidR="00BF0739" w:rsidRDefault="00BF0739" w:rsidP="00BF0739">
      <w:pPr>
        <w:rPr>
          <w:b/>
          <w:sz w:val="36"/>
          <w:szCs w:val="36"/>
        </w:rPr>
      </w:pPr>
    </w:p>
    <w:p w:rsidR="00BF0739" w:rsidRDefault="00BF0739" w:rsidP="00BF0739">
      <w:pPr>
        <w:rPr>
          <w:b/>
          <w:sz w:val="36"/>
          <w:szCs w:val="36"/>
        </w:rPr>
      </w:pPr>
    </w:p>
    <w:p w:rsidR="00BF0739" w:rsidRDefault="00BF0739" w:rsidP="00BF0739">
      <w:pPr>
        <w:rPr>
          <w:b/>
          <w:sz w:val="36"/>
          <w:szCs w:val="36"/>
        </w:rPr>
      </w:pPr>
    </w:p>
    <w:p w:rsidR="00BF0739" w:rsidRDefault="00BF0739" w:rsidP="00BF0739">
      <w:pPr>
        <w:jc w:val="both"/>
        <w:rPr>
          <w:sz w:val="24"/>
        </w:rPr>
      </w:pPr>
      <w:r>
        <w:rPr>
          <w:sz w:val="24"/>
        </w:rPr>
        <w:t xml:space="preserve">          У зв’язку із проведенням процедури закупівлі постачання природного газу  - визначити переможцем – Товариство з обмеженою відповідальністю «ЛЬВІВГАЗ ЗБУТ».</w:t>
      </w:r>
    </w:p>
    <w:p w:rsidR="00BF0739" w:rsidRDefault="00BF0739" w:rsidP="00BF0739">
      <w:pPr>
        <w:jc w:val="both"/>
        <w:rPr>
          <w:sz w:val="24"/>
        </w:rPr>
      </w:pPr>
    </w:p>
    <w:p w:rsidR="00BF0739" w:rsidRDefault="00BF0739" w:rsidP="00BF0739">
      <w:pPr>
        <w:jc w:val="both"/>
        <w:rPr>
          <w:sz w:val="24"/>
        </w:rPr>
      </w:pPr>
    </w:p>
    <w:p w:rsidR="00BF0739" w:rsidRDefault="00BF0739" w:rsidP="00BF0739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BF0739" w:rsidRDefault="00BF0739" w:rsidP="00BF0739">
      <w:pPr>
        <w:jc w:val="both"/>
        <w:rPr>
          <w:sz w:val="24"/>
        </w:rPr>
      </w:pPr>
    </w:p>
    <w:p w:rsidR="00BF0739" w:rsidRDefault="00BF0739" w:rsidP="00BF0739">
      <w:pPr>
        <w:jc w:val="both"/>
        <w:rPr>
          <w:sz w:val="24"/>
        </w:rPr>
      </w:pPr>
    </w:p>
    <w:p w:rsidR="00BF0739" w:rsidRDefault="00BF0739" w:rsidP="00BF0739">
      <w:pPr>
        <w:jc w:val="both"/>
        <w:rPr>
          <w:sz w:val="24"/>
        </w:rPr>
      </w:pPr>
    </w:p>
    <w:p w:rsidR="00BF0739" w:rsidRDefault="00BF0739" w:rsidP="00BF0739">
      <w:pPr>
        <w:jc w:val="both"/>
        <w:rPr>
          <w:sz w:val="24"/>
        </w:rPr>
      </w:pPr>
    </w:p>
    <w:p w:rsidR="00BF0739" w:rsidRDefault="00BF0739" w:rsidP="00BF07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BF0739" w:rsidRDefault="00BF0739" w:rsidP="00BF0739">
      <w:pPr>
        <w:jc w:val="center"/>
        <w:rPr>
          <w:sz w:val="28"/>
          <w:szCs w:val="28"/>
        </w:rPr>
      </w:pPr>
    </w:p>
    <w:p w:rsidR="00BF0739" w:rsidRDefault="00BF0739" w:rsidP="00BF0739">
      <w:pPr>
        <w:rPr>
          <w:sz w:val="20"/>
          <w:szCs w:val="20"/>
        </w:rPr>
      </w:pPr>
    </w:p>
    <w:p w:rsidR="00BF0739" w:rsidRDefault="00BF0739" w:rsidP="00BF0739"/>
    <w:p w:rsidR="00BF0739" w:rsidRDefault="00BF0739" w:rsidP="00BF0739"/>
    <w:p w:rsidR="00BF0739" w:rsidRDefault="00BF0739" w:rsidP="00BF0739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F0739"/>
    <w:rsid w:val="002C743B"/>
    <w:rsid w:val="0031549C"/>
    <w:rsid w:val="00430FF2"/>
    <w:rsid w:val="00BD6B22"/>
    <w:rsid w:val="00BF0739"/>
    <w:rsid w:val="00C23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739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F0739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F0739"/>
    <w:rPr>
      <w:rFonts w:ascii="Cambria" w:eastAsia="Times New Roman" w:hAnsi="Cambria" w:cs="Times New Roman"/>
      <w:b/>
      <w:bCs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324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28 лютого  2018 р.</vt:lpstr>
      <vt:lpstr>        </vt:lpstr>
    </vt:vector>
  </TitlesOfParts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2018-02-28T10:33:00Z</cp:lastPrinted>
  <dcterms:created xsi:type="dcterms:W3CDTF">2018-02-28T10:26:00Z</dcterms:created>
  <dcterms:modified xsi:type="dcterms:W3CDTF">2018-02-28T10:37:00Z</dcterms:modified>
</cp:coreProperties>
</file>