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6146FB" w:rsidRDefault="00C64172" w:rsidP="00C64172">
      <w:pPr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C64172" w:rsidRPr="008E16F5" w:rsidRDefault="00C64172" w:rsidP="00C64172">
      <w:pPr>
        <w:jc w:val="center"/>
        <w:rPr>
          <w:b/>
          <w:sz w:val="28"/>
          <w:szCs w:val="28"/>
          <w:u w:val="single"/>
          <w:lang w:val="uk-UA"/>
        </w:rPr>
      </w:pPr>
      <w:r w:rsidRPr="008E16F5">
        <w:rPr>
          <w:b/>
          <w:sz w:val="28"/>
          <w:szCs w:val="28"/>
          <w:u w:val="single"/>
          <w:lang w:val="uk-UA"/>
        </w:rPr>
        <w:t>1</w:t>
      </w:r>
      <w:r w:rsidR="008E16F5">
        <w:rPr>
          <w:b/>
          <w:sz w:val="28"/>
          <w:szCs w:val="28"/>
          <w:u w:val="single"/>
          <w:lang w:val="uk-UA"/>
        </w:rPr>
        <w:t>4</w:t>
      </w:r>
      <w:r w:rsidRPr="008E16F5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C64172" w:rsidRPr="006146FB" w:rsidRDefault="00C64172" w:rsidP="00C64172">
      <w:pPr>
        <w:ind w:right="-568"/>
        <w:jc w:val="center"/>
        <w:rPr>
          <w:b/>
          <w:sz w:val="28"/>
          <w:szCs w:val="28"/>
          <w:lang w:val="uk-UA"/>
        </w:rPr>
      </w:pPr>
    </w:p>
    <w:p w:rsidR="00C64172" w:rsidRPr="006146FB" w:rsidRDefault="008E16F5" w:rsidP="00C64172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6830">
        <w:rPr>
          <w:b/>
          <w:sz w:val="28"/>
          <w:szCs w:val="28"/>
          <w:lang w:val="uk-UA"/>
        </w:rPr>
        <w:t>1482</w:t>
      </w: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8E16F5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07 </w:t>
      </w:r>
      <w:r w:rsidR="00326532">
        <w:rPr>
          <w:szCs w:val="28"/>
        </w:rPr>
        <w:t>листопада</w:t>
      </w:r>
      <w:r w:rsidR="00C64172" w:rsidRPr="006146FB">
        <w:rPr>
          <w:szCs w:val="28"/>
        </w:rPr>
        <w:t xml:space="preserve"> 2019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275EC0" w:rsidRPr="00F746A9" w:rsidRDefault="00A11589" w:rsidP="000756E4">
      <w:pPr>
        <w:jc w:val="both"/>
        <w:rPr>
          <w:i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</w:t>
      </w:r>
      <w:r w:rsidR="009D0366">
        <w:rPr>
          <w:i/>
          <w:sz w:val="28"/>
          <w:szCs w:val="28"/>
          <w:lang w:val="uk-UA"/>
        </w:rPr>
        <w:t xml:space="preserve">розміщення тимчасово вільних коштів сільського бюджету </w:t>
      </w:r>
      <w:r w:rsidR="00C81AC9">
        <w:rPr>
          <w:i/>
          <w:sz w:val="28"/>
          <w:szCs w:val="28"/>
          <w:lang w:val="uk-UA"/>
        </w:rPr>
        <w:t xml:space="preserve">за спеціальним фондом </w:t>
      </w:r>
      <w:r w:rsidR="009D0366">
        <w:rPr>
          <w:i/>
          <w:sz w:val="28"/>
          <w:szCs w:val="28"/>
          <w:lang w:val="uk-UA"/>
        </w:rPr>
        <w:t>на вкладни</w:t>
      </w:r>
      <w:r w:rsidR="000756E4">
        <w:rPr>
          <w:i/>
          <w:sz w:val="28"/>
          <w:szCs w:val="28"/>
          <w:lang w:val="uk-UA"/>
        </w:rPr>
        <w:t>й (депозитний) рахунок</w:t>
      </w:r>
      <w:r w:rsidR="009D0366">
        <w:rPr>
          <w:i/>
          <w:sz w:val="28"/>
          <w:szCs w:val="28"/>
          <w:lang w:val="uk-UA"/>
        </w:rPr>
        <w:t xml:space="preserve"> </w:t>
      </w:r>
      <w:proofErr w:type="gramStart"/>
      <w:r w:rsidR="009D0366">
        <w:rPr>
          <w:i/>
          <w:sz w:val="28"/>
          <w:szCs w:val="28"/>
          <w:lang w:val="uk-UA"/>
        </w:rPr>
        <w:t>у</w:t>
      </w:r>
      <w:proofErr w:type="gramEnd"/>
      <w:r w:rsidR="009D0366">
        <w:rPr>
          <w:i/>
          <w:sz w:val="28"/>
          <w:szCs w:val="28"/>
          <w:lang w:val="uk-UA"/>
        </w:rPr>
        <w:t xml:space="preserve"> банк</w:t>
      </w:r>
      <w:r w:rsidR="000756E4">
        <w:rPr>
          <w:i/>
          <w:sz w:val="28"/>
          <w:szCs w:val="28"/>
          <w:lang w:val="uk-UA"/>
        </w:rPr>
        <w:t>івській установі</w:t>
      </w:r>
    </w:p>
    <w:p w:rsidR="00F746A9" w:rsidRPr="006146FB" w:rsidRDefault="00F746A9" w:rsidP="00A11589">
      <w:pPr>
        <w:rPr>
          <w:b/>
          <w:sz w:val="28"/>
          <w:szCs w:val="28"/>
          <w:lang w:val="uk-UA"/>
        </w:rPr>
      </w:pPr>
    </w:p>
    <w:p w:rsidR="00275EC0" w:rsidRPr="002419B2" w:rsidRDefault="002E0AE0" w:rsidP="008F7D69">
      <w:pPr>
        <w:pStyle w:val="aa"/>
        <w:spacing w:line="276" w:lineRule="auto"/>
        <w:jc w:val="both"/>
        <w:rPr>
          <w:sz w:val="28"/>
          <w:szCs w:val="28"/>
          <w:lang w:val="uk-UA"/>
        </w:rPr>
      </w:pPr>
      <w:r w:rsidRPr="002419B2">
        <w:rPr>
          <w:sz w:val="28"/>
          <w:szCs w:val="28"/>
          <w:lang w:val="uk-UA"/>
        </w:rPr>
        <w:t xml:space="preserve">Заслухавши та обговоривши </w:t>
      </w:r>
      <w:r w:rsidR="001412F8" w:rsidRPr="002419B2">
        <w:rPr>
          <w:sz w:val="28"/>
          <w:szCs w:val="28"/>
          <w:lang w:val="uk-UA"/>
        </w:rPr>
        <w:t xml:space="preserve">інформацію </w:t>
      </w:r>
      <w:r w:rsidR="009D0366" w:rsidRPr="002419B2">
        <w:rPr>
          <w:sz w:val="28"/>
          <w:szCs w:val="28"/>
          <w:lang w:val="uk-UA"/>
        </w:rPr>
        <w:t>керівника фінансового управління Михальчук Мирослав</w:t>
      </w:r>
      <w:r w:rsidR="001412F8" w:rsidRPr="002419B2">
        <w:rPr>
          <w:sz w:val="28"/>
          <w:szCs w:val="28"/>
          <w:lang w:val="uk-UA"/>
        </w:rPr>
        <w:t>и Михайлівни</w:t>
      </w:r>
      <w:r w:rsidR="009D0366" w:rsidRPr="002419B2">
        <w:rPr>
          <w:sz w:val="28"/>
          <w:szCs w:val="28"/>
          <w:lang w:val="uk-UA"/>
        </w:rPr>
        <w:t xml:space="preserve"> </w:t>
      </w:r>
      <w:r w:rsidRPr="002419B2">
        <w:rPr>
          <w:sz w:val="28"/>
          <w:szCs w:val="28"/>
          <w:lang w:val="uk-UA"/>
        </w:rPr>
        <w:t>про</w:t>
      </w:r>
      <w:r w:rsidR="009D0366" w:rsidRPr="002419B2">
        <w:rPr>
          <w:sz w:val="28"/>
          <w:szCs w:val="28"/>
          <w:lang w:val="uk-UA"/>
        </w:rPr>
        <w:t xml:space="preserve"> </w:t>
      </w:r>
      <w:r w:rsidR="001412F8" w:rsidRPr="002419B2">
        <w:rPr>
          <w:sz w:val="28"/>
          <w:szCs w:val="28"/>
          <w:lang w:val="uk-UA"/>
        </w:rPr>
        <w:t xml:space="preserve">обсяг тимчасово вільних </w:t>
      </w:r>
      <w:r w:rsidR="007F3AF6">
        <w:rPr>
          <w:sz w:val="28"/>
          <w:szCs w:val="28"/>
          <w:lang w:val="uk-UA"/>
        </w:rPr>
        <w:t xml:space="preserve">залишків </w:t>
      </w:r>
      <w:r w:rsidR="001412F8" w:rsidRPr="002419B2">
        <w:rPr>
          <w:sz w:val="28"/>
          <w:szCs w:val="28"/>
          <w:lang w:val="uk-UA"/>
        </w:rPr>
        <w:t>коштів</w:t>
      </w:r>
      <w:r w:rsidR="009D0366" w:rsidRPr="002419B2">
        <w:rPr>
          <w:sz w:val="28"/>
          <w:szCs w:val="28"/>
          <w:lang w:val="uk-UA"/>
        </w:rPr>
        <w:t xml:space="preserve"> сільського бюджету, які обліковуються на рахунках спеціального фонду</w:t>
      </w:r>
      <w:r w:rsidR="001412F8" w:rsidRPr="002419B2">
        <w:rPr>
          <w:sz w:val="28"/>
          <w:szCs w:val="28"/>
          <w:lang w:val="uk-UA"/>
        </w:rPr>
        <w:t xml:space="preserve"> та які  можна розмістити</w:t>
      </w:r>
      <w:r w:rsidR="009D0366" w:rsidRPr="002419B2">
        <w:rPr>
          <w:sz w:val="28"/>
          <w:szCs w:val="28"/>
          <w:lang w:val="uk-UA"/>
        </w:rPr>
        <w:t xml:space="preserve"> </w:t>
      </w:r>
      <w:r w:rsidR="001412F8" w:rsidRPr="002419B2">
        <w:rPr>
          <w:sz w:val="28"/>
          <w:szCs w:val="28"/>
          <w:lang w:val="uk-UA"/>
        </w:rPr>
        <w:t>на вкладних (депозитних) рахунках у банках без</w:t>
      </w:r>
      <w:r w:rsidR="009D0366" w:rsidRPr="002419B2">
        <w:rPr>
          <w:sz w:val="28"/>
          <w:szCs w:val="28"/>
          <w:lang w:val="uk-UA"/>
        </w:rPr>
        <w:t xml:space="preserve"> втрати платоспроможності сільського бюдже</w:t>
      </w:r>
      <w:r w:rsidR="00FF15E1" w:rsidRPr="002419B2">
        <w:rPr>
          <w:sz w:val="28"/>
          <w:szCs w:val="28"/>
          <w:lang w:val="uk-UA"/>
        </w:rPr>
        <w:t>ту та виникнення заборгованості</w:t>
      </w:r>
      <w:r w:rsidRPr="002419B2">
        <w:rPr>
          <w:sz w:val="28"/>
          <w:szCs w:val="28"/>
          <w:lang w:val="uk-UA"/>
        </w:rPr>
        <w:t xml:space="preserve">, керуючись </w:t>
      </w:r>
      <w:r w:rsidR="007F3AF6">
        <w:rPr>
          <w:sz w:val="28"/>
          <w:szCs w:val="28"/>
          <w:lang w:val="uk-UA"/>
        </w:rPr>
        <w:t xml:space="preserve">п.8 ст.16, </w:t>
      </w:r>
      <w:r w:rsidR="002419B2" w:rsidRPr="002419B2">
        <w:rPr>
          <w:sz w:val="28"/>
          <w:szCs w:val="28"/>
          <w:lang w:val="uk-UA"/>
        </w:rPr>
        <w:t xml:space="preserve">п.10 ст.69, </w:t>
      </w:r>
      <w:r w:rsidR="007F3AF6">
        <w:rPr>
          <w:sz w:val="28"/>
          <w:szCs w:val="28"/>
          <w:lang w:val="uk-UA"/>
        </w:rPr>
        <w:t xml:space="preserve">статей </w:t>
      </w:r>
      <w:r w:rsidRPr="002419B2">
        <w:rPr>
          <w:sz w:val="28"/>
          <w:szCs w:val="28"/>
          <w:lang w:val="uk-UA"/>
        </w:rPr>
        <w:t>78,</w:t>
      </w:r>
      <w:r w:rsidR="007F3AF6">
        <w:rPr>
          <w:sz w:val="28"/>
          <w:szCs w:val="28"/>
          <w:lang w:val="uk-UA"/>
        </w:rPr>
        <w:t xml:space="preserve"> </w:t>
      </w:r>
      <w:r w:rsidRPr="002419B2">
        <w:rPr>
          <w:sz w:val="28"/>
          <w:szCs w:val="28"/>
          <w:lang w:val="uk-UA"/>
        </w:rPr>
        <w:t>80 Бюджетного кодексу України, п. 23 ст. 26</w:t>
      </w:r>
      <w:r w:rsidR="007F3AF6">
        <w:rPr>
          <w:sz w:val="28"/>
          <w:szCs w:val="28"/>
          <w:lang w:val="uk-UA"/>
        </w:rPr>
        <w:t>, п.2 ст.70</w:t>
      </w:r>
      <w:r w:rsidRPr="002419B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412F8" w:rsidRPr="002419B2">
        <w:rPr>
          <w:sz w:val="28"/>
          <w:szCs w:val="28"/>
          <w:lang w:val="uk-UA"/>
        </w:rPr>
        <w:t xml:space="preserve"> та</w:t>
      </w:r>
      <w:r w:rsidR="00275EC0" w:rsidRPr="002419B2">
        <w:rPr>
          <w:sz w:val="28"/>
          <w:szCs w:val="28"/>
          <w:lang w:val="uk-UA"/>
        </w:rPr>
        <w:t xml:space="preserve"> </w:t>
      </w:r>
      <w:r w:rsidR="009D0366" w:rsidRPr="002419B2">
        <w:rPr>
          <w:sz w:val="28"/>
          <w:szCs w:val="28"/>
          <w:lang w:val="uk-UA"/>
        </w:rPr>
        <w:t>Порядком розміщення тимчасово вільних коштів місцевих бюджетів на вкладних (депозитних) рахунках у банках, затвердженого постановою Кабінету Міністрів України №6 від 12 січня 2011 року</w:t>
      </w:r>
      <w:r w:rsidR="00610AE7" w:rsidRPr="002419B2">
        <w:rPr>
          <w:sz w:val="28"/>
          <w:szCs w:val="28"/>
          <w:lang w:val="uk-UA"/>
        </w:rPr>
        <w:t xml:space="preserve"> із </w:t>
      </w:r>
      <w:r w:rsidR="009F6D55" w:rsidRPr="002419B2">
        <w:rPr>
          <w:sz w:val="28"/>
          <w:szCs w:val="28"/>
          <w:lang w:val="uk-UA"/>
        </w:rPr>
        <w:t>змінами</w:t>
      </w:r>
      <w:r w:rsidR="007F3AF6">
        <w:rPr>
          <w:sz w:val="28"/>
          <w:szCs w:val="28"/>
          <w:lang w:val="uk-UA"/>
        </w:rPr>
        <w:t xml:space="preserve"> та доповненнями</w:t>
      </w:r>
      <w:r w:rsidR="00482532">
        <w:rPr>
          <w:sz w:val="28"/>
          <w:szCs w:val="28"/>
          <w:lang w:val="uk-UA"/>
        </w:rPr>
        <w:t xml:space="preserve"> з метою одержання додаткових доходів по відсотках</w:t>
      </w:r>
      <w:r w:rsidR="009F6D55" w:rsidRPr="002419B2">
        <w:rPr>
          <w:sz w:val="28"/>
          <w:szCs w:val="28"/>
          <w:lang w:val="uk-UA"/>
        </w:rPr>
        <w:t xml:space="preserve">, </w:t>
      </w:r>
      <w:r w:rsidR="00C64172" w:rsidRPr="002419B2">
        <w:rPr>
          <w:sz w:val="28"/>
          <w:szCs w:val="28"/>
          <w:lang w:val="uk-UA"/>
        </w:rPr>
        <w:t xml:space="preserve">сесія Мурованської </w:t>
      </w:r>
      <w:r w:rsidR="00275EC0" w:rsidRPr="002419B2">
        <w:rPr>
          <w:sz w:val="28"/>
          <w:szCs w:val="28"/>
          <w:lang w:val="uk-UA"/>
        </w:rPr>
        <w:t>сільськ</w:t>
      </w:r>
      <w:r w:rsidR="00C64172" w:rsidRPr="002419B2">
        <w:rPr>
          <w:sz w:val="28"/>
          <w:szCs w:val="28"/>
          <w:lang w:val="uk-UA"/>
        </w:rPr>
        <w:t>ої ради</w:t>
      </w:r>
    </w:p>
    <w:p w:rsidR="00275EC0" w:rsidRPr="006146FB" w:rsidRDefault="00275EC0" w:rsidP="008F7D69">
      <w:pPr>
        <w:spacing w:line="276" w:lineRule="auto"/>
        <w:jc w:val="both"/>
        <w:rPr>
          <w:sz w:val="28"/>
          <w:szCs w:val="28"/>
          <w:lang w:val="uk-UA"/>
        </w:rPr>
      </w:pPr>
    </w:p>
    <w:p w:rsidR="00275EC0" w:rsidRPr="006146FB" w:rsidRDefault="00275EC0" w:rsidP="008F7D6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275EC0" w:rsidRPr="006146FB" w:rsidRDefault="00275EC0" w:rsidP="008F7D6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8F7D69" w:rsidRPr="002E06CC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 w:rsidRPr="002E06CC">
        <w:rPr>
          <w:sz w:val="28"/>
          <w:szCs w:val="28"/>
          <w:lang w:val="uk-UA"/>
        </w:rPr>
        <w:t xml:space="preserve">1. Дати згоду на розміщення тимчасово вільних </w:t>
      </w:r>
      <w:r>
        <w:rPr>
          <w:sz w:val="28"/>
          <w:szCs w:val="28"/>
          <w:lang w:val="uk-UA"/>
        </w:rPr>
        <w:t xml:space="preserve">залишків </w:t>
      </w:r>
      <w:r w:rsidRPr="002E06CC">
        <w:rPr>
          <w:sz w:val="28"/>
          <w:szCs w:val="28"/>
          <w:lang w:val="uk-UA"/>
        </w:rPr>
        <w:t xml:space="preserve">коштів сільського бюджету за спеціальним фондом </w:t>
      </w:r>
      <w:r>
        <w:rPr>
          <w:sz w:val="28"/>
          <w:szCs w:val="28"/>
          <w:lang w:val="uk-UA"/>
        </w:rPr>
        <w:t>на вкладний (депозитний</w:t>
      </w:r>
      <w:r w:rsidRPr="002E06CC">
        <w:rPr>
          <w:sz w:val="28"/>
          <w:szCs w:val="28"/>
          <w:lang w:val="uk-UA"/>
        </w:rPr>
        <w:t>) рахун</w:t>
      </w:r>
      <w:r>
        <w:rPr>
          <w:sz w:val="28"/>
          <w:szCs w:val="28"/>
          <w:lang w:val="uk-UA"/>
        </w:rPr>
        <w:t>ок</w:t>
      </w:r>
      <w:r w:rsidRPr="002E06CC">
        <w:rPr>
          <w:sz w:val="28"/>
          <w:szCs w:val="28"/>
          <w:lang w:val="uk-UA"/>
        </w:rPr>
        <w:t xml:space="preserve"> у банк</w:t>
      </w:r>
      <w:r>
        <w:rPr>
          <w:sz w:val="28"/>
          <w:szCs w:val="28"/>
          <w:lang w:val="uk-UA"/>
        </w:rPr>
        <w:t>івській установі та розмістити їх на конкурсних засадах в обсязі, який буде визначено</w:t>
      </w:r>
      <w:r w:rsidRPr="002E06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момент укладення договору,</w:t>
      </w:r>
      <w:r w:rsidRPr="002E06CC">
        <w:rPr>
          <w:sz w:val="28"/>
          <w:szCs w:val="28"/>
          <w:lang w:val="uk-UA"/>
        </w:rPr>
        <w:t xml:space="preserve"> починаючи з 02 січня 2020 року</w:t>
      </w:r>
      <w:r>
        <w:rPr>
          <w:sz w:val="28"/>
          <w:szCs w:val="28"/>
          <w:lang w:val="uk-UA"/>
        </w:rPr>
        <w:t xml:space="preserve"> на строк до кінця 2020 року</w:t>
      </w:r>
      <w:r w:rsidRPr="002E06CC">
        <w:rPr>
          <w:sz w:val="28"/>
          <w:szCs w:val="28"/>
          <w:lang w:val="uk-UA"/>
        </w:rPr>
        <w:t>.</w:t>
      </w:r>
    </w:p>
    <w:p w:rsid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 w:rsidRPr="002E06CC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 конкурсну комісію у складі:</w:t>
      </w:r>
    </w:p>
    <w:p w:rsidR="008F7D69" w:rsidRP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 w:rsidRPr="008F7D69">
        <w:rPr>
          <w:sz w:val="28"/>
          <w:szCs w:val="28"/>
          <w:lang w:val="uk-UA"/>
        </w:rPr>
        <w:t>: сільс</w:t>
      </w:r>
      <w:r>
        <w:rPr>
          <w:sz w:val="28"/>
          <w:szCs w:val="28"/>
          <w:lang w:val="uk-UA"/>
        </w:rPr>
        <w:t xml:space="preserve">ький голова Мурованської ОТГ - </w:t>
      </w:r>
      <w:r w:rsidRPr="008F7D69">
        <w:rPr>
          <w:sz w:val="28"/>
          <w:szCs w:val="28"/>
          <w:lang w:val="uk-UA"/>
        </w:rPr>
        <w:t>З.В. Петрух.</w:t>
      </w:r>
    </w:p>
    <w:p w:rsidR="008F7D69" w:rsidRP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 w:rsidRPr="008F7D69">
        <w:rPr>
          <w:sz w:val="28"/>
          <w:szCs w:val="28"/>
          <w:lang w:val="uk-UA"/>
        </w:rPr>
        <w:t>Члени комісії: голова постійної комісії Мурованської сільської ради ОТГ з питань бюджету, фінансів та планування соціально-економічного розвитку - О.П.</w:t>
      </w:r>
      <w:r>
        <w:rPr>
          <w:sz w:val="28"/>
          <w:szCs w:val="28"/>
          <w:lang w:val="uk-UA"/>
        </w:rPr>
        <w:t xml:space="preserve"> </w:t>
      </w:r>
      <w:r w:rsidRPr="008F7D69">
        <w:rPr>
          <w:sz w:val="28"/>
          <w:szCs w:val="28"/>
          <w:lang w:val="uk-UA"/>
        </w:rPr>
        <w:t>Дорош;</w:t>
      </w:r>
    </w:p>
    <w:p w:rsidR="008F7D69" w:rsidRDefault="008F7D69" w:rsidP="008F7D69">
      <w:pPr>
        <w:pStyle w:val="a9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бухгалтер казначейської служби Пустомитівського району у Львівській області - О.М.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Марич</w:t>
      </w:r>
      <w:proofErr w:type="spellEnd"/>
      <w:r>
        <w:rPr>
          <w:sz w:val="28"/>
          <w:szCs w:val="28"/>
          <w:lang w:val="uk-UA"/>
        </w:rPr>
        <w:t>;</w:t>
      </w:r>
    </w:p>
    <w:p w:rsidR="008F7D69" w:rsidRDefault="008F7D69" w:rsidP="008F7D69">
      <w:pPr>
        <w:pStyle w:val="a9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головний бухгалтер сільської ради Мурованської ОТГ -  Г.Ю.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Війтович;</w:t>
      </w:r>
    </w:p>
    <w:p w:rsidR="008F7D69" w:rsidRDefault="008F7D69" w:rsidP="008F7D69">
      <w:pPr>
        <w:pStyle w:val="a9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E6451">
        <w:rPr>
          <w:sz w:val="28"/>
          <w:szCs w:val="28"/>
          <w:lang w:val="uk-UA"/>
        </w:rPr>
        <w:t>керівник юридичного відділу</w:t>
      </w:r>
      <w:r w:rsidRPr="00BB76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 Мурованської ОТГ - З.П.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Андросюк;</w:t>
      </w:r>
    </w:p>
    <w:p w:rsidR="008F7D69" w:rsidRDefault="008F7D69" w:rsidP="008F7D69">
      <w:pPr>
        <w:pStyle w:val="a9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E6451">
        <w:rPr>
          <w:sz w:val="28"/>
          <w:szCs w:val="28"/>
          <w:lang w:val="uk-UA"/>
        </w:rPr>
        <w:t xml:space="preserve">керівник фінансового управління </w:t>
      </w:r>
      <w:r>
        <w:rPr>
          <w:sz w:val="28"/>
          <w:szCs w:val="28"/>
          <w:lang w:val="uk-UA"/>
        </w:rPr>
        <w:t>сільської ради Мурованської ОТГ - М.М.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Михальчук</w:t>
      </w:r>
      <w:r w:rsidRPr="002E6451">
        <w:rPr>
          <w:sz w:val="28"/>
          <w:szCs w:val="28"/>
          <w:lang w:val="uk-UA"/>
        </w:rPr>
        <w:t xml:space="preserve"> </w:t>
      </w:r>
    </w:p>
    <w:p w:rsidR="008F7D69" w:rsidRPr="002E06CC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забезпечити проведення конкурсу відповідно до Порядку про конкурсний відбір банків для розміщення тимчасово вільних коштів бюджету на вкладних (депозитних) рахунках банків.</w:t>
      </w:r>
    </w:p>
    <w:p w:rsid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 w:rsidRPr="002E06CC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На підст</w:t>
      </w:r>
      <w:r>
        <w:rPr>
          <w:sz w:val="28"/>
          <w:szCs w:val="28"/>
          <w:lang w:val="uk-UA"/>
        </w:rPr>
        <w:t xml:space="preserve">аві рішення конкурсної комісії укласти з банком - переможцем </w:t>
      </w:r>
      <w:r>
        <w:rPr>
          <w:sz w:val="28"/>
          <w:szCs w:val="28"/>
          <w:lang w:val="uk-UA"/>
        </w:rPr>
        <w:t>договір банківського вкладу (депозиту).</w:t>
      </w:r>
    </w:p>
    <w:p w:rsid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Фінансовому управлінню внести відповідні зміни до помісячного розпису фінансування місцевого бюджету в установленому порядку.</w:t>
      </w:r>
    </w:p>
    <w:p w:rsidR="008F7D69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Відділу бухгалтерського обліку здійснити перерахування виділених коштів на вкладний (депозитний) рахунок, відкритий для їх розміщення у визначеному конкурсною комісією банку.</w:t>
      </w:r>
    </w:p>
    <w:p w:rsidR="008F7D69" w:rsidRPr="002E06CC" w:rsidRDefault="008F7D69" w:rsidP="008F7D6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2E06CC">
        <w:rPr>
          <w:sz w:val="28"/>
          <w:szCs w:val="28"/>
          <w:lang w:val="uk-UA"/>
        </w:rPr>
        <w:t xml:space="preserve">Контроль за виконанням даного рішення покласти на голову </w:t>
      </w:r>
      <w:r w:rsidRPr="002E06CC">
        <w:rPr>
          <w:bCs/>
          <w:sz w:val="28"/>
          <w:szCs w:val="28"/>
          <w:lang w:val="uk-UA"/>
        </w:rPr>
        <w:t xml:space="preserve">постійної комісії Мурованської сільської ради ОТГ з питань бюджету, фінансів та планування соціально-економічного розвитку </w:t>
      </w:r>
      <w:bookmarkStart w:id="0" w:name="_GoBack"/>
      <w:bookmarkEnd w:id="0"/>
      <w:r w:rsidRPr="002E06CC">
        <w:rPr>
          <w:bCs/>
          <w:sz w:val="28"/>
          <w:szCs w:val="28"/>
          <w:lang w:val="uk-UA"/>
        </w:rPr>
        <w:t>Дороша О. П.</w:t>
      </w:r>
    </w:p>
    <w:p w:rsidR="00275EC0" w:rsidRPr="002E06CC" w:rsidRDefault="00275EC0" w:rsidP="002E06CC">
      <w:pPr>
        <w:jc w:val="both"/>
        <w:rPr>
          <w:sz w:val="28"/>
          <w:szCs w:val="28"/>
          <w:lang w:val="uk-UA"/>
        </w:rPr>
      </w:pPr>
    </w:p>
    <w:p w:rsidR="00610AE7" w:rsidRDefault="00610AE7" w:rsidP="00C64172">
      <w:pPr>
        <w:jc w:val="center"/>
        <w:rPr>
          <w:b/>
          <w:i/>
          <w:sz w:val="28"/>
          <w:szCs w:val="28"/>
          <w:lang w:val="uk-UA"/>
        </w:rPr>
      </w:pPr>
    </w:p>
    <w:p w:rsidR="00275EC0" w:rsidRDefault="008E16F5" w:rsidP="00C6417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                                  </w:t>
      </w:r>
      <w:r w:rsidR="00A42421">
        <w:rPr>
          <w:b/>
          <w:i/>
          <w:sz w:val="28"/>
          <w:szCs w:val="28"/>
          <w:lang w:val="uk-UA"/>
        </w:rPr>
        <w:t xml:space="preserve">                                     </w:t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sectPr w:rsidR="00275EC0" w:rsidSect="00F96EE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76D49"/>
    <w:multiLevelType w:val="hybridMultilevel"/>
    <w:tmpl w:val="6322A4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95FB5"/>
    <w:multiLevelType w:val="hybridMultilevel"/>
    <w:tmpl w:val="A0CE8E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662CC"/>
    <w:multiLevelType w:val="hybridMultilevel"/>
    <w:tmpl w:val="2E387C56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05A6B"/>
    <w:rsid w:val="000756E4"/>
    <w:rsid w:val="00092518"/>
    <w:rsid w:val="00114352"/>
    <w:rsid w:val="001412F8"/>
    <w:rsid w:val="001F3911"/>
    <w:rsid w:val="001F69E2"/>
    <w:rsid w:val="00236061"/>
    <w:rsid w:val="002419B2"/>
    <w:rsid w:val="0025160B"/>
    <w:rsid w:val="002517BC"/>
    <w:rsid w:val="00270283"/>
    <w:rsid w:val="0027397B"/>
    <w:rsid w:val="00275EC0"/>
    <w:rsid w:val="002960A2"/>
    <w:rsid w:val="002C52BD"/>
    <w:rsid w:val="002C5502"/>
    <w:rsid w:val="002E06CC"/>
    <w:rsid w:val="002E0AE0"/>
    <w:rsid w:val="002E0B06"/>
    <w:rsid w:val="002E6451"/>
    <w:rsid w:val="002F60C2"/>
    <w:rsid w:val="00326532"/>
    <w:rsid w:val="003400D0"/>
    <w:rsid w:val="00350055"/>
    <w:rsid w:val="00386104"/>
    <w:rsid w:val="003D4268"/>
    <w:rsid w:val="00400061"/>
    <w:rsid w:val="00457BC1"/>
    <w:rsid w:val="00482532"/>
    <w:rsid w:val="005B55DE"/>
    <w:rsid w:val="005F3D52"/>
    <w:rsid w:val="00600663"/>
    <w:rsid w:val="00610A57"/>
    <w:rsid w:val="00610AE7"/>
    <w:rsid w:val="006146FB"/>
    <w:rsid w:val="0063784D"/>
    <w:rsid w:val="00644E5D"/>
    <w:rsid w:val="006933FB"/>
    <w:rsid w:val="006F356E"/>
    <w:rsid w:val="0076551E"/>
    <w:rsid w:val="00790857"/>
    <w:rsid w:val="007B148F"/>
    <w:rsid w:val="007E1D5B"/>
    <w:rsid w:val="007E2D36"/>
    <w:rsid w:val="007F3AF6"/>
    <w:rsid w:val="008558DD"/>
    <w:rsid w:val="00870459"/>
    <w:rsid w:val="008B2D35"/>
    <w:rsid w:val="008B72A6"/>
    <w:rsid w:val="008E16F5"/>
    <w:rsid w:val="008E726D"/>
    <w:rsid w:val="008F7D69"/>
    <w:rsid w:val="009722A5"/>
    <w:rsid w:val="009D0366"/>
    <w:rsid w:val="009F6D55"/>
    <w:rsid w:val="009F735B"/>
    <w:rsid w:val="00A051E6"/>
    <w:rsid w:val="00A11589"/>
    <w:rsid w:val="00A13F6A"/>
    <w:rsid w:val="00A42421"/>
    <w:rsid w:val="00A63F01"/>
    <w:rsid w:val="00AB2CB9"/>
    <w:rsid w:val="00AD0BB8"/>
    <w:rsid w:val="00AE136B"/>
    <w:rsid w:val="00AE6A63"/>
    <w:rsid w:val="00B60B44"/>
    <w:rsid w:val="00BA0C8C"/>
    <w:rsid w:val="00BD2F02"/>
    <w:rsid w:val="00C64172"/>
    <w:rsid w:val="00C81AC9"/>
    <w:rsid w:val="00C922B0"/>
    <w:rsid w:val="00CD1E25"/>
    <w:rsid w:val="00D07263"/>
    <w:rsid w:val="00D12164"/>
    <w:rsid w:val="00D4064E"/>
    <w:rsid w:val="00DB1C60"/>
    <w:rsid w:val="00E8753C"/>
    <w:rsid w:val="00EA37D2"/>
    <w:rsid w:val="00EC0F25"/>
    <w:rsid w:val="00EC3591"/>
    <w:rsid w:val="00F02EA7"/>
    <w:rsid w:val="00F35EE3"/>
    <w:rsid w:val="00F609BC"/>
    <w:rsid w:val="00F677C7"/>
    <w:rsid w:val="00F746A9"/>
    <w:rsid w:val="00F851D7"/>
    <w:rsid w:val="00F96EE8"/>
    <w:rsid w:val="00FA7571"/>
    <w:rsid w:val="00FB03CB"/>
    <w:rsid w:val="00FB6830"/>
    <w:rsid w:val="00FC6D40"/>
    <w:rsid w:val="00FF15E1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558DD"/>
    <w:pPr>
      <w:ind w:left="720"/>
      <w:contextualSpacing/>
    </w:pPr>
  </w:style>
  <w:style w:type="paragraph" w:styleId="aa">
    <w:name w:val="No Spacing"/>
    <w:uiPriority w:val="1"/>
    <w:qFormat/>
    <w:rsid w:val="00610A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558DD"/>
    <w:pPr>
      <w:ind w:left="720"/>
      <w:contextualSpacing/>
    </w:pPr>
  </w:style>
  <w:style w:type="paragraph" w:styleId="aa">
    <w:name w:val="No Spacing"/>
    <w:uiPriority w:val="1"/>
    <w:qFormat/>
    <w:rsid w:val="00610A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Депозит</dc:subject>
  <dc:creator>Олег</dc:creator>
  <cp:lastModifiedBy>Admin</cp:lastModifiedBy>
  <cp:revision>5</cp:revision>
  <cp:lastPrinted>2019-10-30T09:23:00Z</cp:lastPrinted>
  <dcterms:created xsi:type="dcterms:W3CDTF">2019-11-06T17:09:00Z</dcterms:created>
  <dcterms:modified xsi:type="dcterms:W3CDTF">2019-11-13T10:10:00Z</dcterms:modified>
</cp:coreProperties>
</file>