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706DD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706DDA">
        <w:rPr>
          <w:b/>
          <w:sz w:val="28"/>
          <w:szCs w:val="28"/>
          <w:lang w:val="uk-UA"/>
        </w:rPr>
        <w:t>1561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E76C3E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E76C3E">
        <w:rPr>
          <w:i/>
          <w:sz w:val="28"/>
          <w:szCs w:val="28"/>
          <w:lang w:val="uk-UA"/>
        </w:rPr>
        <w:t>Лукашевичів</w:t>
      </w:r>
      <w:r w:rsidR="00B16587">
        <w:rPr>
          <w:i/>
          <w:sz w:val="28"/>
          <w:szCs w:val="28"/>
          <w:lang w:val="uk-UA"/>
        </w:rPr>
        <w:t xml:space="preserve">, </w:t>
      </w:r>
      <w:r w:rsidR="00FC55C8">
        <w:rPr>
          <w:i/>
          <w:sz w:val="28"/>
          <w:szCs w:val="28"/>
          <w:lang w:val="uk-UA"/>
        </w:rPr>
        <w:t>178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FC55C8">
        <w:rPr>
          <w:sz w:val="28"/>
          <w:szCs w:val="28"/>
          <w:lang w:val="uk-UA"/>
        </w:rPr>
        <w:t>Тушницької</w:t>
      </w:r>
      <w:proofErr w:type="spellEnd"/>
      <w:r w:rsidR="00FC55C8">
        <w:rPr>
          <w:sz w:val="28"/>
          <w:szCs w:val="28"/>
          <w:lang w:val="uk-UA"/>
        </w:rPr>
        <w:t xml:space="preserve"> Наталії Ярославівни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81746E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B16587">
        <w:rPr>
          <w:sz w:val="28"/>
          <w:szCs w:val="28"/>
          <w:lang w:val="uk-UA"/>
        </w:rPr>
        <w:t xml:space="preserve">, </w:t>
      </w:r>
      <w:r w:rsidR="00FC55C8">
        <w:rPr>
          <w:sz w:val="28"/>
          <w:szCs w:val="28"/>
          <w:lang w:val="uk-UA"/>
        </w:rPr>
        <w:t>178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FC55C8">
        <w:rPr>
          <w:sz w:val="28"/>
          <w:szCs w:val="28"/>
          <w:lang w:val="uk-UA"/>
        </w:rPr>
        <w:t>Тушницькій</w:t>
      </w:r>
      <w:proofErr w:type="spellEnd"/>
      <w:r w:rsidR="00FC55C8">
        <w:rPr>
          <w:sz w:val="28"/>
          <w:szCs w:val="28"/>
          <w:lang w:val="uk-UA"/>
        </w:rPr>
        <w:t xml:space="preserve"> Наталії Ярославівні</w:t>
      </w:r>
      <w:r w:rsidR="00FC55C8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FC55C8">
        <w:rPr>
          <w:sz w:val="28"/>
          <w:szCs w:val="28"/>
          <w:lang w:val="uk-UA"/>
        </w:rPr>
        <w:t>178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FC55C8">
        <w:rPr>
          <w:sz w:val="28"/>
          <w:szCs w:val="28"/>
          <w:lang w:val="uk-UA"/>
        </w:rPr>
        <w:t>Тушницькій</w:t>
      </w:r>
      <w:proofErr w:type="spellEnd"/>
      <w:r w:rsidR="00FC55C8">
        <w:rPr>
          <w:sz w:val="28"/>
          <w:szCs w:val="28"/>
          <w:lang w:val="uk-UA"/>
        </w:rPr>
        <w:t xml:space="preserve"> Наталії Ярославівні</w:t>
      </w:r>
      <w:r w:rsidR="00FC55C8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FC55C8">
        <w:rPr>
          <w:sz w:val="28"/>
          <w:szCs w:val="28"/>
          <w:lang w:val="uk-UA"/>
        </w:rPr>
        <w:t>2500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E76C3E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FC55C8">
        <w:rPr>
          <w:sz w:val="28"/>
          <w:szCs w:val="28"/>
          <w:lang w:val="uk-UA"/>
        </w:rPr>
        <w:t>0253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FC55C8">
        <w:rPr>
          <w:sz w:val="28"/>
          <w:szCs w:val="28"/>
          <w:lang w:val="uk-UA"/>
        </w:rPr>
        <w:t>178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E76C3E">
        <w:rPr>
          <w:sz w:val="28"/>
          <w:szCs w:val="28"/>
          <w:lang w:val="uk-UA"/>
        </w:rPr>
        <w:t>46236869</w:t>
      </w:r>
      <w:r w:rsidR="00E76C3E" w:rsidRPr="00BE29EE">
        <w:rPr>
          <w:sz w:val="28"/>
          <w:szCs w:val="28"/>
          <w:lang w:val="uk-UA"/>
        </w:rPr>
        <w:t>00:</w:t>
      </w:r>
      <w:r w:rsidR="00E76C3E">
        <w:rPr>
          <w:sz w:val="28"/>
          <w:szCs w:val="28"/>
          <w:lang w:val="uk-UA"/>
        </w:rPr>
        <w:t>01</w:t>
      </w:r>
      <w:r w:rsidR="00E76C3E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E76C3E" w:rsidRPr="00BE29EE">
        <w:rPr>
          <w:sz w:val="28"/>
          <w:szCs w:val="28"/>
          <w:lang w:val="uk-UA"/>
        </w:rPr>
        <w:t>:</w:t>
      </w:r>
      <w:r w:rsidR="00FC55C8">
        <w:rPr>
          <w:sz w:val="28"/>
          <w:szCs w:val="28"/>
          <w:lang w:val="uk-UA"/>
        </w:rPr>
        <w:t>0253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706DD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06DDA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C55C8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4</cp:revision>
  <cp:lastPrinted>2019-11-15T10:38:00Z</cp:lastPrinted>
  <dcterms:created xsi:type="dcterms:W3CDTF">2019-11-06T08:33:00Z</dcterms:created>
  <dcterms:modified xsi:type="dcterms:W3CDTF">2019-11-15T10:39:00Z</dcterms:modified>
</cp:coreProperties>
</file>