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94A" w:rsidRPr="005350F4" w:rsidRDefault="00B2294A" w:rsidP="004B28E4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B2294A">
        <w:rPr>
          <w:noProof/>
          <w:szCs w:val="28"/>
          <w:lang w:val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350F4">
        <w:rPr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5350F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0F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-я сесія І </w:t>
      </w:r>
      <w:proofErr w:type="gramStart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EE4FF9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EE4F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27B0">
        <w:rPr>
          <w:rFonts w:ascii="Times New Roman" w:hAnsi="Times New Roman" w:cs="Times New Roman"/>
          <w:b/>
          <w:sz w:val="28"/>
          <w:szCs w:val="28"/>
        </w:rPr>
        <w:t>15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 w:rsidRPr="00B2294A">
        <w:rPr>
          <w:b w:val="0"/>
          <w:szCs w:val="28"/>
          <w:lang w:val="ru-RU"/>
        </w:rPr>
        <w:t>27</w:t>
      </w:r>
      <w:r w:rsidRPr="00B2294A">
        <w:rPr>
          <w:b w:val="0"/>
          <w:szCs w:val="28"/>
        </w:rPr>
        <w:t xml:space="preserve"> </w:t>
      </w:r>
      <w:proofErr w:type="gramStart"/>
      <w:r w:rsidRPr="00B2294A">
        <w:rPr>
          <w:b w:val="0"/>
          <w:szCs w:val="28"/>
          <w:lang w:val="ru-RU"/>
        </w:rPr>
        <w:t>лютого</w:t>
      </w:r>
      <w:proofErr w:type="gramEnd"/>
      <w:r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 w:eastAsia="uk-UA"/>
        </w:rPr>
      </w:pPr>
    </w:p>
    <w:p w:rsidR="00B6119B" w:rsidRPr="00B2294A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«Про здійснення повноважень суб’єкта державної реєстрації   </w:t>
      </w:r>
    </w:p>
    <w:p w:rsidR="00B6119B" w:rsidRPr="00B2294A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виконавчим органом Мурованської сільської ради ОТГ»</w:t>
      </w:r>
    </w:p>
    <w:p w:rsidR="00B6119B" w:rsidRPr="00B2294A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 </w:t>
      </w:r>
    </w:p>
    <w:p w:rsidR="00B6119B" w:rsidRPr="00B2294A" w:rsidRDefault="00B6119B" w:rsidP="00B2294A">
      <w:pPr>
        <w:spacing w:after="0" w:line="293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З метою вико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нання вимог законів України 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«Про державну реєстрацію речових прав на нерухоме майно та їх обтяжень»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, «Про державну реєстрацію юридичних осіб, фізичних осіб-підприємців та громадських формувань»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та деяких інших законодавчих актів України щодо децентралізації повноважень з державної реєстрації речових прав н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а нерухоме майно та їх обтяжень і</w:t>
      </w:r>
      <w:r w:rsidR="00EE4FF9" w:rsidRP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EE4FF9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державної реєстрації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юридичних осіб, фізичних осіб-підприємців та громадських формувань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, керуючись підпунктом 6 пункту 1 статті 26 Закону України </w:t>
      </w:r>
      <w:proofErr w:type="spellStart"/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„Про</w:t>
      </w:r>
      <w:proofErr w:type="spellEnd"/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місцеве самоврядування в </w:t>
      </w:r>
      <w:proofErr w:type="spellStart"/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Україні”</w:t>
      </w:r>
      <w:proofErr w:type="spellEnd"/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, </w:t>
      </w:r>
      <w:r w:rsidR="00B2294A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се</w:t>
      </w:r>
      <w:r w:rsid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сія Мурованської сільської ради ОТГ</w:t>
      </w:r>
    </w:p>
    <w:p w:rsidR="00B2294A" w:rsidRPr="004B28E4" w:rsidRDefault="00B6119B" w:rsidP="00B2294A">
      <w:pPr>
        <w:spacing w:after="0" w:line="293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В И Р І Ш И Л А:</w:t>
      </w:r>
    </w:p>
    <w:p w:rsidR="00B6119B" w:rsidRPr="00B2294A" w:rsidRDefault="00B6119B" w:rsidP="00B2294A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1.</w:t>
      </w:r>
      <w:r w:rsid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Забезпечити здійснення повноважень суб’єкт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а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державної 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реєстрації 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вико</w:t>
      </w:r>
      <w:r w:rsidR="004B28E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навчим органом сільської ради, 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передбачених законами України 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«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Про державну реєстрацію речових прав на нерухоме майно та їх обтяжень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» та «Про державну реєстрацію юридичних осіб, фізичних осіб-підприємців та громадських формувань»</w:t>
      </w:r>
      <w:r w:rsidR="00EE4FF9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</w:t>
      </w:r>
    </w:p>
    <w:p w:rsidR="004B28E4" w:rsidRDefault="004B28E4" w:rsidP="004B28E4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2. 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Для виконання функцій 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д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ержавного реєстратора </w:t>
      </w:r>
      <w:r w:rsid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з питань реєстрації нерухомого 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майна уповноважити </w:t>
      </w:r>
      <w:r w:rsid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головного спеціаліста юриста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B6119B" w:rsidRPr="005D3FA4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Андросюк Зоряну Петрівну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та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д</w:t>
      </w:r>
      <w:r w:rsid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ержавного реєстратора </w:t>
      </w:r>
      <w:proofErr w:type="spellStart"/>
      <w:r w:rsidR="00B6119B" w:rsidRPr="005D3FA4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Кузик</w:t>
      </w:r>
      <w:proofErr w:type="spellEnd"/>
      <w:r w:rsidR="005D3FA4" w:rsidRPr="005D3FA4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 xml:space="preserve"> Віру Володимирівну</w:t>
      </w:r>
      <w:r w:rsidR="005D3FA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</w:t>
      </w:r>
    </w:p>
    <w:p w:rsidR="00EE4FF9" w:rsidRDefault="004B28E4" w:rsidP="004B28E4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3. </w:t>
      </w:r>
      <w:r w:rsidR="00EE4FF9" w:rsidRPr="004B28E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Для виконання функцій державного реєстратора з питань реєстрації юридичних осіб, фізичних осіб-підприємців та громадських формувань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уповноважити 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державного реєстратора </w:t>
      </w:r>
      <w:proofErr w:type="spellStart"/>
      <w:r w:rsidR="00EE4FF9" w:rsidRPr="005D3FA4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Кузик</w:t>
      </w:r>
      <w:proofErr w:type="spellEnd"/>
      <w:r w:rsidR="00EE4FF9" w:rsidRPr="005D3FA4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 xml:space="preserve"> Віру Володимирівну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</w:t>
      </w:r>
    </w:p>
    <w:p w:rsidR="00B6119B" w:rsidRPr="00B2294A" w:rsidRDefault="004B28E4" w:rsidP="00B2294A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4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 Виконавчому комітету вжити відповідних заходів, необхідних для реалізації повноважень суб’єкт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а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державної реєстрації.</w:t>
      </w:r>
    </w:p>
    <w:p w:rsidR="00B6119B" w:rsidRPr="00B2294A" w:rsidRDefault="004B28E4" w:rsidP="00B2294A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5</w:t>
      </w:r>
      <w:r w:rsidR="005D3FA4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. 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Виділити кошти на заб</w:t>
      </w:r>
      <w:r w:rsidR="004217A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езпеч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ення діяльності суб’єкта</w:t>
      </w:r>
      <w:r w:rsidR="004217A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 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д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ержавної реєстрації.</w:t>
      </w:r>
    </w:p>
    <w:p w:rsidR="00B6119B" w:rsidRPr="00B2294A" w:rsidRDefault="004B28E4" w:rsidP="00B2294A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6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. Обов’язки щодо забезпечення ко</w:t>
      </w:r>
      <w:r w:rsidR="00EE4FF9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ординації діяльності суб’єкта д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ержавної реєстрації покласти на </w:t>
      </w:r>
      <w:r w:rsidR="00B6119B" w:rsidRPr="005D3FA4">
        <w:rPr>
          <w:rFonts w:ascii="Times New Roman" w:eastAsia="Times New Roman" w:hAnsi="Times New Roman" w:cs="Times New Roman"/>
          <w:i/>
          <w:color w:val="000000"/>
          <w:sz w:val="28"/>
          <w:szCs w:val="24"/>
          <w:u w:val="single"/>
          <w:lang w:eastAsia="uk-UA"/>
        </w:rPr>
        <w:t>Андросюк З.П.</w:t>
      </w:r>
    </w:p>
    <w:p w:rsidR="00B6119B" w:rsidRDefault="004B28E4" w:rsidP="004B28E4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 xml:space="preserve">7. Контроль за виконанням цього </w:t>
      </w:r>
      <w:r w:rsidR="00B6119B" w:rsidRPr="00B2294A"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  <w:t>рішення покласти на сільського голову Петруха З.В.</w:t>
      </w:r>
    </w:p>
    <w:p w:rsidR="004B28E4" w:rsidRPr="00B2294A" w:rsidRDefault="004B28E4" w:rsidP="004B28E4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uk-UA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З.</w:t>
      </w:r>
      <w:r w:rsidR="005D3FA4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Петрух</w:t>
      </w:r>
    </w:p>
    <w:sectPr w:rsidR="00C23864" w:rsidRPr="00B2294A" w:rsidSect="004B28E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9D1"/>
    <w:multiLevelType w:val="hybridMultilevel"/>
    <w:tmpl w:val="8B1645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119B"/>
    <w:rsid w:val="002C743B"/>
    <w:rsid w:val="0035745C"/>
    <w:rsid w:val="004217A9"/>
    <w:rsid w:val="00430FF2"/>
    <w:rsid w:val="00446365"/>
    <w:rsid w:val="004B28E4"/>
    <w:rsid w:val="005005B9"/>
    <w:rsid w:val="005227B0"/>
    <w:rsid w:val="005350F4"/>
    <w:rsid w:val="005D3FA4"/>
    <w:rsid w:val="006C6D93"/>
    <w:rsid w:val="00AE6343"/>
    <w:rsid w:val="00B2294A"/>
    <w:rsid w:val="00B6119B"/>
    <w:rsid w:val="00C23864"/>
    <w:rsid w:val="00C95403"/>
    <w:rsid w:val="00CF5986"/>
    <w:rsid w:val="00E62AC4"/>
    <w:rsid w:val="00EE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4B2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7</cp:revision>
  <dcterms:created xsi:type="dcterms:W3CDTF">2018-02-22T06:30:00Z</dcterms:created>
  <dcterms:modified xsi:type="dcterms:W3CDTF">2018-03-24T10:45:00Z</dcterms:modified>
</cp:coreProperties>
</file>