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2DB" w:rsidRPr="00E542DB" w:rsidRDefault="00E542DB" w:rsidP="00E542DB">
      <w:pPr>
        <w:pStyle w:val="aa"/>
        <w:jc w:val="center"/>
        <w:rPr>
          <w:b/>
          <w:color w:val="000000"/>
          <w:szCs w:val="28"/>
        </w:rPr>
      </w:pPr>
      <w:r w:rsidRPr="00E542DB">
        <w:rPr>
          <w:b/>
          <w:color w:val="000000"/>
          <w:szCs w:val="28"/>
        </w:rPr>
        <w:t>Пояснювальна записка</w:t>
      </w:r>
    </w:p>
    <w:p w:rsidR="00E542DB" w:rsidRPr="00E542DB" w:rsidRDefault="00464EB7" w:rsidP="00E542DB">
      <w:pPr>
        <w:pStyle w:val="aa"/>
        <w:jc w:val="center"/>
        <w:rPr>
          <w:b/>
          <w:color w:val="000000"/>
          <w:szCs w:val="28"/>
        </w:rPr>
      </w:pPr>
      <w:r>
        <w:rPr>
          <w:b/>
          <w:color w:val="000000"/>
          <w:szCs w:val="28"/>
        </w:rPr>
        <w:t xml:space="preserve">до </w:t>
      </w:r>
      <w:r w:rsidR="00E542DB" w:rsidRPr="00E542DB">
        <w:rPr>
          <w:b/>
          <w:color w:val="000000"/>
          <w:szCs w:val="28"/>
        </w:rPr>
        <w:t>рішення про сільський бюджет</w:t>
      </w:r>
    </w:p>
    <w:p w:rsidR="00E542DB" w:rsidRPr="00E542DB" w:rsidRDefault="00BA715A" w:rsidP="00E542DB">
      <w:pPr>
        <w:pStyle w:val="aa"/>
        <w:jc w:val="center"/>
        <w:rPr>
          <w:b/>
          <w:color w:val="000000"/>
          <w:szCs w:val="28"/>
        </w:rPr>
      </w:pPr>
      <w:r>
        <w:rPr>
          <w:b/>
          <w:color w:val="000000"/>
          <w:szCs w:val="28"/>
        </w:rPr>
        <w:t>Мурованської ОТГ на 2021</w:t>
      </w:r>
      <w:r w:rsidR="00E542DB" w:rsidRPr="00E542DB">
        <w:rPr>
          <w:b/>
          <w:color w:val="000000"/>
          <w:szCs w:val="28"/>
        </w:rPr>
        <w:t xml:space="preserve"> рік</w:t>
      </w:r>
    </w:p>
    <w:p w:rsidR="00E542DB" w:rsidRDefault="00E542DB" w:rsidP="007E2D3E">
      <w:pPr>
        <w:pStyle w:val="aa"/>
        <w:jc w:val="both"/>
        <w:rPr>
          <w:color w:val="000000"/>
          <w:szCs w:val="28"/>
        </w:rPr>
      </w:pPr>
    </w:p>
    <w:p w:rsidR="00F4715D" w:rsidRDefault="00F4715D" w:rsidP="00F4715D">
      <w:pPr>
        <w:pStyle w:val="aa"/>
        <w:ind w:left="708"/>
        <w:jc w:val="both"/>
      </w:pPr>
      <w:r w:rsidRPr="00492532">
        <w:t xml:space="preserve">Прогнозні показники доходів і видатків </w:t>
      </w:r>
      <w:r>
        <w:t>сільського</w:t>
      </w:r>
      <w:r w:rsidRPr="00492532">
        <w:t xml:space="preserve"> бюджету на  202</w:t>
      </w:r>
      <w:r w:rsidR="00BA715A">
        <w:t>1</w:t>
      </w:r>
      <w:r>
        <w:t xml:space="preserve"> рік </w:t>
      </w:r>
    </w:p>
    <w:p w:rsidR="00F4715D" w:rsidRDefault="00F4715D" w:rsidP="00F4715D">
      <w:pPr>
        <w:pStyle w:val="aa"/>
        <w:jc w:val="both"/>
      </w:pPr>
      <w:r w:rsidRPr="00492532">
        <w:t>сформовано на основі чинних положень Бюджетного та Податкового кодексів України, інших законодавчих актів, а також з урахуванням принципів формування бюджетів</w:t>
      </w:r>
      <w:r w:rsidR="00F91B1F">
        <w:t xml:space="preserve"> з урахуванням </w:t>
      </w:r>
      <w:r w:rsidRPr="00492532">
        <w:t>Закон</w:t>
      </w:r>
      <w:r w:rsidR="00C53C29">
        <w:t>у</w:t>
      </w:r>
      <w:r w:rsidRPr="00492532">
        <w:t xml:space="preserve"> України “Про </w:t>
      </w:r>
      <w:r w:rsidR="00BA715A">
        <w:t>Де</w:t>
      </w:r>
      <w:bookmarkStart w:id="0" w:name="_GoBack"/>
      <w:bookmarkEnd w:id="0"/>
      <w:r w:rsidR="00BA715A">
        <w:t>ржавний бюджет України на 2021</w:t>
      </w:r>
      <w:r w:rsidRPr="00492532">
        <w:t xml:space="preserve"> рік”</w:t>
      </w:r>
      <w:r w:rsidR="00F17AF3">
        <w:t xml:space="preserve"> т</w:t>
      </w:r>
      <w:r w:rsidR="001911F7">
        <w:t xml:space="preserve">а </w:t>
      </w:r>
      <w:r w:rsidR="00F26490">
        <w:t>змін до бюджетного кодексу</w:t>
      </w:r>
      <w:r w:rsidR="00B376FC">
        <w:t>.</w:t>
      </w:r>
    </w:p>
    <w:p w:rsidR="007E2D3E" w:rsidRPr="00AF49EE" w:rsidRDefault="00F4715D" w:rsidP="004A2E99">
      <w:pPr>
        <w:pStyle w:val="aa"/>
        <w:ind w:firstLine="708"/>
        <w:jc w:val="both"/>
        <w:rPr>
          <w:color w:val="000000"/>
          <w:szCs w:val="28"/>
        </w:rPr>
      </w:pPr>
      <w:r>
        <w:t xml:space="preserve"> Зокрема, при обрахунку основних показ</w:t>
      </w:r>
      <w:r w:rsidR="00DA103C">
        <w:t>ників сільського бюджету на 2021</w:t>
      </w:r>
      <w:r>
        <w:t xml:space="preserve"> рік враховано </w:t>
      </w:r>
      <w:r>
        <w:rPr>
          <w:iCs/>
        </w:rPr>
        <w:t>о</w:t>
      </w:r>
      <w:r w:rsidRPr="00E91BDE">
        <w:rPr>
          <w:iCs/>
        </w:rPr>
        <w:t xml:space="preserve">сновні прогнозні </w:t>
      </w:r>
      <w:proofErr w:type="spellStart"/>
      <w:r w:rsidRPr="00E91BDE">
        <w:rPr>
          <w:iCs/>
        </w:rPr>
        <w:t>макропоказники</w:t>
      </w:r>
      <w:proofErr w:type="spellEnd"/>
      <w:r w:rsidRPr="00E91BDE">
        <w:rPr>
          <w:iCs/>
        </w:rPr>
        <w:t xml:space="preserve"> економічного і соці</w:t>
      </w:r>
      <w:r w:rsidR="00DA103C">
        <w:rPr>
          <w:iCs/>
        </w:rPr>
        <w:t>ального розвитку України на 2021-2023</w:t>
      </w:r>
      <w:r w:rsidRPr="00E91BDE">
        <w:rPr>
          <w:iCs/>
        </w:rPr>
        <w:t xml:space="preserve"> роки, затверджені постановою Кабінету Міністрів України від </w:t>
      </w:r>
      <w:r w:rsidR="00DA103C">
        <w:rPr>
          <w:iCs/>
        </w:rPr>
        <w:t>29.07.2020 року №671</w:t>
      </w:r>
      <w:r w:rsidRPr="00E91BDE">
        <w:rPr>
          <w:iCs/>
        </w:rPr>
        <w:t xml:space="preserve"> </w:t>
      </w:r>
      <w:r>
        <w:rPr>
          <w:iCs/>
        </w:rPr>
        <w:t xml:space="preserve">та </w:t>
      </w:r>
      <w:r>
        <w:t>лист</w:t>
      </w:r>
      <w:r w:rsidR="001F4412">
        <w:t>а</w:t>
      </w:r>
      <w:r w:rsidRPr="000D4AF3">
        <w:t xml:space="preserve"> Міністерства фінансів Укр</w:t>
      </w:r>
      <w:r w:rsidR="001F4412">
        <w:t xml:space="preserve">аїни </w:t>
      </w:r>
      <w:r w:rsidRPr="000D4AF3">
        <w:t xml:space="preserve"> </w:t>
      </w:r>
      <w:r w:rsidR="001F4412">
        <w:t>від 2</w:t>
      </w:r>
      <w:r w:rsidR="00B376FC">
        <w:t>8</w:t>
      </w:r>
      <w:r w:rsidR="001F4412">
        <w:t>.</w:t>
      </w:r>
      <w:r w:rsidR="00B376FC">
        <w:t>11</w:t>
      </w:r>
      <w:r w:rsidR="001F4412">
        <w:t>.2020 року №05110-14</w:t>
      </w:r>
      <w:r w:rsidR="00B376FC">
        <w:t>-6/36573</w:t>
      </w:r>
      <w:r>
        <w:t xml:space="preserve">. </w:t>
      </w:r>
    </w:p>
    <w:p w:rsidR="00A81E1A" w:rsidRDefault="00F4715D" w:rsidP="00F4715D">
      <w:pPr>
        <w:pStyle w:val="aa"/>
        <w:jc w:val="both"/>
      </w:pPr>
      <w:r>
        <w:t xml:space="preserve">          </w:t>
      </w:r>
      <w:r w:rsidRPr="00492532">
        <w:t xml:space="preserve">Обсяг видатків на </w:t>
      </w:r>
      <w:r w:rsidRPr="00F4715D">
        <w:t>оплату праці</w:t>
      </w:r>
      <w:r w:rsidRPr="00492532">
        <w:t xml:space="preserve"> працівників бюджетної сфери визначений з урахуванням мінімального розміру заробітної плати </w:t>
      </w:r>
      <w:r w:rsidR="001F4412">
        <w:t>з 1 січня 2021</w:t>
      </w:r>
      <w:r w:rsidRPr="00F4715D">
        <w:t xml:space="preserve"> року в розмірі </w:t>
      </w:r>
      <w:r w:rsidR="001F4412">
        <w:t>6000</w:t>
      </w:r>
      <w:r w:rsidRPr="00F4715D">
        <w:t xml:space="preserve"> грн</w:t>
      </w:r>
      <w:r w:rsidR="001F4412">
        <w:t xml:space="preserve">, з 1 </w:t>
      </w:r>
      <w:r w:rsidR="00F83125">
        <w:t>грудня</w:t>
      </w:r>
      <w:r w:rsidR="001F4412">
        <w:t xml:space="preserve"> 2021 року  6500 грн </w:t>
      </w:r>
      <w:r w:rsidRPr="00492532">
        <w:t xml:space="preserve">(ріст до попереднього року на </w:t>
      </w:r>
      <w:r w:rsidR="00F83125">
        <w:t>25,4</w:t>
      </w:r>
      <w:r w:rsidRPr="00492532">
        <w:t xml:space="preserve"> відсотка)</w:t>
      </w:r>
      <w:r w:rsidR="00A81E1A">
        <w:t>.</w:t>
      </w:r>
    </w:p>
    <w:p w:rsidR="00B769C7" w:rsidRDefault="00F4715D" w:rsidP="00A81E1A">
      <w:pPr>
        <w:pStyle w:val="aa"/>
        <w:jc w:val="both"/>
        <w:rPr>
          <w:szCs w:val="28"/>
        </w:rPr>
      </w:pPr>
      <w:r w:rsidRPr="00492532">
        <w:t xml:space="preserve"> </w:t>
      </w:r>
      <w:r w:rsidR="00A81E1A">
        <w:tab/>
      </w:r>
      <w:r w:rsidR="00B769C7">
        <w:t xml:space="preserve"> </w:t>
      </w:r>
      <w:r w:rsidRPr="00492532">
        <w:t xml:space="preserve">Видатки </w:t>
      </w:r>
      <w:r w:rsidRPr="00B769C7">
        <w:t>на оплату комунальних послуг та енергоносіїв</w:t>
      </w:r>
      <w:r w:rsidRPr="00492532">
        <w:rPr>
          <w:b/>
        </w:rPr>
        <w:t xml:space="preserve"> </w:t>
      </w:r>
      <w:r w:rsidR="00816EEE">
        <w:t>на 2021</w:t>
      </w:r>
      <w:r w:rsidRPr="00492532">
        <w:t xml:space="preserve"> рік</w:t>
      </w:r>
      <w:r w:rsidRPr="00492532">
        <w:rPr>
          <w:b/>
        </w:rPr>
        <w:t xml:space="preserve"> </w:t>
      </w:r>
      <w:r w:rsidRPr="00492532">
        <w:rPr>
          <w:bCs/>
        </w:rPr>
        <w:t>за</w:t>
      </w:r>
      <w:r w:rsidRPr="00492532">
        <w:t xml:space="preserve">плановані </w:t>
      </w:r>
      <w:r w:rsidR="00B769C7">
        <w:t xml:space="preserve">виходячи із обсягу очікуваних </w:t>
      </w:r>
      <w:r w:rsidR="00816EEE">
        <w:t>видатків 2020</w:t>
      </w:r>
      <w:r w:rsidRPr="00492532">
        <w:t xml:space="preserve"> року</w:t>
      </w:r>
      <w:r w:rsidR="00934AAF">
        <w:t xml:space="preserve"> </w:t>
      </w:r>
      <w:r w:rsidRPr="00492532">
        <w:t xml:space="preserve">з урахуванням </w:t>
      </w:r>
      <w:r w:rsidR="00B769C7">
        <w:t xml:space="preserve">коефіцієнта </w:t>
      </w:r>
      <w:r w:rsidRPr="00492532">
        <w:t xml:space="preserve">збільшення цін і тарифів </w:t>
      </w:r>
      <w:r w:rsidRPr="00B769C7">
        <w:t xml:space="preserve">на </w:t>
      </w:r>
      <w:r w:rsidR="00B769C7" w:rsidRPr="00B769C7">
        <w:rPr>
          <w:bCs/>
        </w:rPr>
        <w:t>8</w:t>
      </w:r>
      <w:r w:rsidR="00816EEE">
        <w:rPr>
          <w:bCs/>
        </w:rPr>
        <w:t>,7</w:t>
      </w:r>
      <w:r w:rsidRPr="00B769C7">
        <w:t xml:space="preserve"> відсотк</w:t>
      </w:r>
      <w:r w:rsidR="00B769C7">
        <w:t>ів та</w:t>
      </w:r>
      <w:r w:rsidR="00B769C7" w:rsidRPr="00B769C7">
        <w:rPr>
          <w:szCs w:val="28"/>
        </w:rPr>
        <w:t xml:space="preserve"> </w:t>
      </w:r>
      <w:r w:rsidR="00B769C7">
        <w:rPr>
          <w:szCs w:val="28"/>
        </w:rPr>
        <w:t>обсягів</w:t>
      </w:r>
      <w:r w:rsidR="00B769C7" w:rsidRPr="00192D4C">
        <w:rPr>
          <w:szCs w:val="28"/>
        </w:rPr>
        <w:t xml:space="preserve"> споживання енергоносіїв у фізичних розмірах</w:t>
      </w:r>
      <w:r w:rsidR="00B769C7">
        <w:rPr>
          <w:szCs w:val="28"/>
        </w:rPr>
        <w:t>.</w:t>
      </w:r>
    </w:p>
    <w:p w:rsidR="001C250D" w:rsidRDefault="00F4715D" w:rsidP="00934AAF">
      <w:pPr>
        <w:pStyle w:val="aa"/>
        <w:ind w:firstLine="708"/>
        <w:jc w:val="both"/>
        <w:rPr>
          <w:bCs/>
        </w:rPr>
      </w:pPr>
      <w:r w:rsidRPr="00492532">
        <w:t xml:space="preserve">Інші </w:t>
      </w:r>
      <w:r w:rsidR="00934AAF">
        <w:t>не</w:t>
      </w:r>
      <w:r w:rsidR="00816EEE">
        <w:t>першочергові видатки на 2021</w:t>
      </w:r>
      <w:r w:rsidRPr="00492532">
        <w:t xml:space="preserve"> рік передбачені </w:t>
      </w:r>
      <w:r w:rsidR="006B7D1B">
        <w:t xml:space="preserve">з урахуванням очікуваного виконання та </w:t>
      </w:r>
      <w:r w:rsidR="00C53C29">
        <w:t xml:space="preserve">мінімальної </w:t>
      </w:r>
      <w:r w:rsidR="00816EEE">
        <w:t>потреб</w:t>
      </w:r>
      <w:r w:rsidR="006B7D1B">
        <w:t>и</w:t>
      </w:r>
      <w:r w:rsidR="00816EEE">
        <w:t xml:space="preserve"> в коштах</w:t>
      </w:r>
      <w:r w:rsidR="00C53C29">
        <w:t xml:space="preserve"> у зв’язку з карантинними обмеженнями</w:t>
      </w:r>
      <w:r w:rsidR="00816EEE">
        <w:t xml:space="preserve"> в країні</w:t>
      </w:r>
      <w:r w:rsidR="006B7D1B">
        <w:t>. При цьому застосовано</w:t>
      </w:r>
      <w:r w:rsidRPr="00492532">
        <w:t xml:space="preserve"> коефіцієнт росту </w:t>
      </w:r>
      <w:r w:rsidR="00816EEE">
        <w:rPr>
          <w:bCs/>
        </w:rPr>
        <w:t>7,3</w:t>
      </w:r>
      <w:r w:rsidRPr="00934AAF">
        <w:rPr>
          <w:bCs/>
        </w:rPr>
        <w:t xml:space="preserve"> відсотка</w:t>
      </w:r>
      <w:r w:rsidR="00934AAF">
        <w:rPr>
          <w:bCs/>
        </w:rPr>
        <w:t xml:space="preserve"> (індекс споживчих цін)</w:t>
      </w:r>
      <w:r w:rsidR="001C250D">
        <w:rPr>
          <w:bCs/>
        </w:rPr>
        <w:t>.</w:t>
      </w:r>
    </w:p>
    <w:p w:rsidR="00D90A05" w:rsidRDefault="0060604B" w:rsidP="00D90A05">
      <w:pPr>
        <w:pStyle w:val="aa"/>
        <w:ind w:firstLine="708"/>
        <w:jc w:val="both"/>
        <w:rPr>
          <w:szCs w:val="28"/>
        </w:rPr>
      </w:pPr>
      <w:r w:rsidRPr="008C3FDA">
        <w:rPr>
          <w:b/>
        </w:rPr>
        <w:t xml:space="preserve"> </w:t>
      </w:r>
      <w:r w:rsidR="00C97834" w:rsidRPr="008C3FDA">
        <w:rPr>
          <w:b/>
          <w:color w:val="000000"/>
          <w:szCs w:val="28"/>
        </w:rPr>
        <w:t>Обсяг надходжень</w:t>
      </w:r>
      <w:r w:rsidR="00C97834" w:rsidRPr="00A81E1A">
        <w:rPr>
          <w:color w:val="000000"/>
          <w:szCs w:val="28"/>
        </w:rPr>
        <w:t xml:space="preserve"> </w:t>
      </w:r>
      <w:r w:rsidR="007E2D3E" w:rsidRPr="00A81E1A">
        <w:rPr>
          <w:color w:val="000000"/>
          <w:szCs w:val="28"/>
        </w:rPr>
        <w:t xml:space="preserve">(без урахування міжбюджетних трансфертів) до сільського бюджету визначено в сумі </w:t>
      </w:r>
      <w:r w:rsidR="00A81E1A" w:rsidRPr="00A81E1A">
        <w:rPr>
          <w:color w:val="000000"/>
          <w:szCs w:val="28"/>
        </w:rPr>
        <w:t>71412,4</w:t>
      </w:r>
      <w:r w:rsidR="007E2D3E" w:rsidRPr="00A81E1A">
        <w:rPr>
          <w:color w:val="000000"/>
          <w:szCs w:val="28"/>
        </w:rPr>
        <w:t xml:space="preserve"> тис. грн., у т</w:t>
      </w:r>
      <w:r w:rsidR="007F5E40" w:rsidRPr="00A81E1A">
        <w:rPr>
          <w:color w:val="000000"/>
          <w:szCs w:val="28"/>
        </w:rPr>
        <w:t xml:space="preserve">ому числі до загального фонду – </w:t>
      </w:r>
      <w:r w:rsidR="00A81E1A" w:rsidRPr="00A81E1A">
        <w:rPr>
          <w:color w:val="000000"/>
          <w:szCs w:val="28"/>
        </w:rPr>
        <w:t>70</w:t>
      </w:r>
      <w:r w:rsidR="0099217D">
        <w:rPr>
          <w:color w:val="000000"/>
          <w:szCs w:val="28"/>
        </w:rPr>
        <w:t>370,</w:t>
      </w:r>
      <w:r w:rsidR="00A81E1A" w:rsidRPr="00A81E1A">
        <w:rPr>
          <w:color w:val="000000"/>
          <w:szCs w:val="28"/>
        </w:rPr>
        <w:t xml:space="preserve">4 </w:t>
      </w:r>
      <w:r w:rsidR="00A81E1A">
        <w:rPr>
          <w:color w:val="000000"/>
          <w:szCs w:val="28"/>
        </w:rPr>
        <w:t>тис. грн</w:t>
      </w:r>
      <w:r w:rsidR="007F5E40" w:rsidRPr="00A81E1A">
        <w:rPr>
          <w:color w:val="000000"/>
          <w:szCs w:val="28"/>
        </w:rPr>
        <w:t xml:space="preserve">, </w:t>
      </w:r>
      <w:r w:rsidR="00953ACC" w:rsidRPr="00A81E1A">
        <w:rPr>
          <w:szCs w:val="28"/>
        </w:rPr>
        <w:t xml:space="preserve">спеціального – </w:t>
      </w:r>
      <w:r w:rsidR="0099217D">
        <w:rPr>
          <w:szCs w:val="28"/>
        </w:rPr>
        <w:t>1042</w:t>
      </w:r>
      <w:r w:rsidR="00953ACC" w:rsidRPr="00A81E1A">
        <w:rPr>
          <w:szCs w:val="28"/>
        </w:rPr>
        <w:t xml:space="preserve"> тис. грн.</w:t>
      </w:r>
      <w:r w:rsidR="00B16508" w:rsidRPr="00A81E1A">
        <w:rPr>
          <w:szCs w:val="28"/>
        </w:rPr>
        <w:t xml:space="preserve"> </w:t>
      </w:r>
      <w:r w:rsidR="00D90A05">
        <w:rPr>
          <w:szCs w:val="28"/>
        </w:rPr>
        <w:t xml:space="preserve">Це на </w:t>
      </w:r>
      <w:r w:rsidR="00D5635E">
        <w:rPr>
          <w:szCs w:val="28"/>
        </w:rPr>
        <w:t>33</w:t>
      </w:r>
      <w:r w:rsidR="0099217D">
        <w:rPr>
          <w:szCs w:val="28"/>
        </w:rPr>
        <w:t>,2</w:t>
      </w:r>
      <w:r w:rsidR="00D5635E">
        <w:rPr>
          <w:szCs w:val="28"/>
        </w:rPr>
        <w:t xml:space="preserve"> </w:t>
      </w:r>
      <w:r w:rsidR="00D90A05">
        <w:rPr>
          <w:szCs w:val="28"/>
        </w:rPr>
        <w:t>відсотк</w:t>
      </w:r>
      <w:r w:rsidR="00D5635E">
        <w:rPr>
          <w:szCs w:val="28"/>
        </w:rPr>
        <w:t>и</w:t>
      </w:r>
      <w:r w:rsidR="00D90A05">
        <w:rPr>
          <w:szCs w:val="28"/>
        </w:rPr>
        <w:t xml:space="preserve"> більше надходжень 2019 року</w:t>
      </w:r>
      <w:r w:rsidR="007427F4">
        <w:rPr>
          <w:szCs w:val="28"/>
        </w:rPr>
        <w:t xml:space="preserve"> (53589,4 тис. грн)</w:t>
      </w:r>
      <w:r w:rsidR="00D90A05">
        <w:rPr>
          <w:szCs w:val="28"/>
        </w:rPr>
        <w:t>.</w:t>
      </w:r>
      <w:r w:rsidR="00D90A05" w:rsidRPr="00AF49EE">
        <w:rPr>
          <w:b/>
          <w:szCs w:val="28"/>
        </w:rPr>
        <w:t xml:space="preserve"> </w:t>
      </w:r>
      <w:r w:rsidR="00D90A05" w:rsidRPr="00071D61">
        <w:rPr>
          <w:szCs w:val="28"/>
        </w:rPr>
        <w:t>Порівняно з очікуваним</w:t>
      </w:r>
      <w:r w:rsidR="00D90A05">
        <w:rPr>
          <w:szCs w:val="28"/>
        </w:rPr>
        <w:t>и надходженнями</w:t>
      </w:r>
      <w:r w:rsidR="00D90A05" w:rsidRPr="00071D61">
        <w:rPr>
          <w:szCs w:val="28"/>
        </w:rPr>
        <w:t xml:space="preserve"> у 2020 році</w:t>
      </w:r>
      <w:r w:rsidR="00D90A05">
        <w:rPr>
          <w:szCs w:val="28"/>
        </w:rPr>
        <w:t xml:space="preserve"> ріст </w:t>
      </w:r>
      <w:r w:rsidR="00040A74">
        <w:rPr>
          <w:szCs w:val="28"/>
        </w:rPr>
        <w:t>надходжень</w:t>
      </w:r>
      <w:r w:rsidR="00CC1BC4">
        <w:rPr>
          <w:szCs w:val="28"/>
        </w:rPr>
        <w:t xml:space="preserve"> </w:t>
      </w:r>
      <w:r w:rsidR="00D5635E">
        <w:rPr>
          <w:szCs w:val="28"/>
        </w:rPr>
        <w:t xml:space="preserve">за загальним фондом </w:t>
      </w:r>
      <w:r w:rsidR="00826F3C">
        <w:rPr>
          <w:szCs w:val="28"/>
        </w:rPr>
        <w:t>передбачається</w:t>
      </w:r>
      <w:r w:rsidR="00D90A05">
        <w:rPr>
          <w:szCs w:val="28"/>
        </w:rPr>
        <w:t xml:space="preserve"> </w:t>
      </w:r>
      <w:r w:rsidR="0099217D">
        <w:rPr>
          <w:szCs w:val="28"/>
        </w:rPr>
        <w:t>17,7</w:t>
      </w:r>
      <w:r w:rsidR="00EF0403">
        <w:rPr>
          <w:szCs w:val="28"/>
        </w:rPr>
        <w:t xml:space="preserve"> відсот</w:t>
      </w:r>
      <w:r w:rsidR="00D90A05">
        <w:rPr>
          <w:szCs w:val="28"/>
        </w:rPr>
        <w:t>к</w:t>
      </w:r>
      <w:r w:rsidR="00EF0403">
        <w:rPr>
          <w:szCs w:val="28"/>
        </w:rPr>
        <w:t>а</w:t>
      </w:r>
      <w:r w:rsidR="00040A74">
        <w:rPr>
          <w:szCs w:val="28"/>
        </w:rPr>
        <w:t xml:space="preserve"> </w:t>
      </w:r>
      <w:r w:rsidR="00CC1BC4">
        <w:rPr>
          <w:szCs w:val="28"/>
        </w:rPr>
        <w:t>(</w:t>
      </w:r>
      <w:r w:rsidR="0099217D">
        <w:rPr>
          <w:szCs w:val="28"/>
        </w:rPr>
        <w:t xml:space="preserve"> 59765,2</w:t>
      </w:r>
      <w:r w:rsidR="00040A74" w:rsidRPr="00CC1BC4">
        <w:rPr>
          <w:szCs w:val="28"/>
        </w:rPr>
        <w:t xml:space="preserve"> тис.</w:t>
      </w:r>
      <w:r w:rsidR="00CC1BC4" w:rsidRPr="00CC1BC4">
        <w:rPr>
          <w:szCs w:val="28"/>
        </w:rPr>
        <w:t xml:space="preserve"> </w:t>
      </w:r>
      <w:r w:rsidR="00040A74" w:rsidRPr="00CC1BC4">
        <w:rPr>
          <w:szCs w:val="28"/>
        </w:rPr>
        <w:t>грн)</w:t>
      </w:r>
      <w:r w:rsidR="00D90A05" w:rsidRPr="00CC1BC4">
        <w:rPr>
          <w:szCs w:val="28"/>
        </w:rPr>
        <w:t xml:space="preserve">.  </w:t>
      </w:r>
    </w:p>
    <w:p w:rsidR="00953ACC" w:rsidRDefault="00B16508" w:rsidP="00953ACC">
      <w:pPr>
        <w:pStyle w:val="aa"/>
        <w:ind w:firstLine="708"/>
        <w:jc w:val="both"/>
        <w:rPr>
          <w:color w:val="000000"/>
          <w:szCs w:val="28"/>
        </w:rPr>
      </w:pPr>
      <w:r w:rsidRPr="00A81E1A">
        <w:rPr>
          <w:szCs w:val="28"/>
        </w:rPr>
        <w:t xml:space="preserve">З урахуванням міжбюджетних трансфертів обсяг надходжень становить </w:t>
      </w:r>
      <w:r w:rsidR="00A81E1A" w:rsidRPr="00A81E1A">
        <w:rPr>
          <w:color w:val="000000"/>
          <w:szCs w:val="28"/>
        </w:rPr>
        <w:t>102381,5</w:t>
      </w:r>
      <w:r w:rsidR="0099217D">
        <w:rPr>
          <w:color w:val="000000"/>
          <w:szCs w:val="28"/>
        </w:rPr>
        <w:t xml:space="preserve"> тис. грн., у тому числі за загальним фондом 101339,5 тис. грн, спеціальним фондом 1042 тис. грн. </w:t>
      </w:r>
      <w:r w:rsidRPr="00A81E1A">
        <w:rPr>
          <w:color w:val="000000"/>
          <w:szCs w:val="28"/>
        </w:rPr>
        <w:t>У</w:t>
      </w:r>
      <w:r w:rsidRPr="00AF49EE">
        <w:rPr>
          <w:color w:val="000000"/>
          <w:szCs w:val="28"/>
        </w:rPr>
        <w:t xml:space="preserve"> доходах загального фонду сільського бюджету враховано міжбюджетні трансферти з державного бюджету</w:t>
      </w:r>
      <w:r>
        <w:rPr>
          <w:color w:val="000000"/>
          <w:szCs w:val="28"/>
        </w:rPr>
        <w:t xml:space="preserve"> в сумі </w:t>
      </w:r>
      <w:r w:rsidR="00F83125">
        <w:rPr>
          <w:color w:val="000000"/>
          <w:szCs w:val="28"/>
        </w:rPr>
        <w:t>30969,1</w:t>
      </w:r>
      <w:r w:rsidR="0099217D">
        <w:rPr>
          <w:color w:val="000000"/>
          <w:szCs w:val="28"/>
        </w:rPr>
        <w:t>тис. грн.</w:t>
      </w:r>
      <w:r w:rsidRPr="00AF49EE">
        <w:rPr>
          <w:color w:val="000000"/>
          <w:szCs w:val="28"/>
        </w:rPr>
        <w:t xml:space="preserve">: базову дотацію в сумі </w:t>
      </w:r>
      <w:r w:rsidR="001C250D">
        <w:rPr>
          <w:color w:val="000000"/>
          <w:szCs w:val="28"/>
        </w:rPr>
        <w:t>69</w:t>
      </w:r>
      <w:r w:rsidR="00F83125">
        <w:rPr>
          <w:color w:val="000000"/>
          <w:szCs w:val="28"/>
        </w:rPr>
        <w:t>74</w:t>
      </w:r>
      <w:r w:rsidR="001C250D">
        <w:rPr>
          <w:color w:val="000000"/>
          <w:szCs w:val="28"/>
        </w:rPr>
        <w:t>,4</w:t>
      </w:r>
      <w:r w:rsidRPr="00AF49EE">
        <w:rPr>
          <w:color w:val="000000"/>
          <w:szCs w:val="28"/>
        </w:rPr>
        <w:t xml:space="preserve"> тис. грн, освітню субвенцію </w:t>
      </w:r>
      <w:r w:rsidR="00F83125">
        <w:rPr>
          <w:color w:val="000000"/>
          <w:szCs w:val="28"/>
        </w:rPr>
        <w:t>23994,7</w:t>
      </w:r>
      <w:r w:rsidRPr="00AF49EE">
        <w:rPr>
          <w:color w:val="000000"/>
          <w:szCs w:val="28"/>
        </w:rPr>
        <w:t xml:space="preserve"> тис. </w:t>
      </w:r>
      <w:r w:rsidR="001C250D">
        <w:rPr>
          <w:color w:val="000000"/>
          <w:szCs w:val="28"/>
        </w:rPr>
        <w:t>грн.</w:t>
      </w:r>
    </w:p>
    <w:p w:rsidR="008C3FDA" w:rsidRDefault="00523E53" w:rsidP="00E542DB">
      <w:pPr>
        <w:pStyle w:val="aa"/>
        <w:ind w:firstLine="708"/>
        <w:jc w:val="both"/>
        <w:rPr>
          <w:color w:val="000000"/>
          <w:szCs w:val="28"/>
        </w:rPr>
      </w:pPr>
      <w:r>
        <w:rPr>
          <w:color w:val="000000"/>
          <w:szCs w:val="28"/>
        </w:rPr>
        <w:t xml:space="preserve">У </w:t>
      </w:r>
      <w:proofErr w:type="spellStart"/>
      <w:r>
        <w:rPr>
          <w:color w:val="000000"/>
          <w:szCs w:val="28"/>
        </w:rPr>
        <w:t>проєкті</w:t>
      </w:r>
      <w:proofErr w:type="spellEnd"/>
      <w:r>
        <w:rPr>
          <w:color w:val="000000"/>
          <w:szCs w:val="28"/>
        </w:rPr>
        <w:t xml:space="preserve"> бюджету  основну частку в доходах загального фонду становитимуть надходження податку на доходи фізичних осіб </w:t>
      </w:r>
      <w:r w:rsidR="0099217D">
        <w:rPr>
          <w:color w:val="000000"/>
          <w:szCs w:val="28"/>
        </w:rPr>
        <w:t>близько                       44,3</w:t>
      </w:r>
      <w:r w:rsidR="00B376FC" w:rsidRPr="008C3FDA">
        <w:rPr>
          <w:color w:val="000000"/>
          <w:szCs w:val="28"/>
        </w:rPr>
        <w:t xml:space="preserve"> відсотки</w:t>
      </w:r>
      <w:r w:rsidR="000F486B">
        <w:rPr>
          <w:color w:val="000000"/>
          <w:szCs w:val="28"/>
        </w:rPr>
        <w:t xml:space="preserve"> - 31144,9 тис. грн</w:t>
      </w:r>
      <w:r w:rsidRPr="008C3FDA">
        <w:rPr>
          <w:color w:val="000000"/>
          <w:szCs w:val="28"/>
        </w:rPr>
        <w:t>.</w:t>
      </w:r>
      <w:r>
        <w:rPr>
          <w:color w:val="000000"/>
          <w:szCs w:val="28"/>
        </w:rPr>
        <w:t xml:space="preserve"> Ріст </w:t>
      </w:r>
      <w:r w:rsidR="00B376FC">
        <w:rPr>
          <w:color w:val="000000"/>
          <w:szCs w:val="28"/>
        </w:rPr>
        <w:t xml:space="preserve">цих надходжень </w:t>
      </w:r>
      <w:r>
        <w:rPr>
          <w:color w:val="000000"/>
          <w:szCs w:val="28"/>
        </w:rPr>
        <w:t xml:space="preserve">порівняно з очікуваними надходженнями </w:t>
      </w:r>
      <w:r w:rsidR="00B376FC">
        <w:rPr>
          <w:color w:val="000000"/>
          <w:szCs w:val="28"/>
        </w:rPr>
        <w:t xml:space="preserve">поточного року </w:t>
      </w:r>
      <w:r w:rsidR="008C3FDA">
        <w:rPr>
          <w:color w:val="000000"/>
          <w:szCs w:val="28"/>
        </w:rPr>
        <w:t>передбачається</w:t>
      </w:r>
      <w:r w:rsidR="00B376FC">
        <w:rPr>
          <w:color w:val="000000"/>
          <w:szCs w:val="28"/>
        </w:rPr>
        <w:t xml:space="preserve"> </w:t>
      </w:r>
      <w:r w:rsidR="008C3FDA" w:rsidRPr="008C3FDA">
        <w:rPr>
          <w:color w:val="000000"/>
          <w:szCs w:val="28"/>
        </w:rPr>
        <w:t>27 відсотків</w:t>
      </w:r>
      <w:r w:rsidR="00B376FC" w:rsidRPr="008C3FDA">
        <w:rPr>
          <w:color w:val="000000"/>
          <w:szCs w:val="28"/>
        </w:rPr>
        <w:t>.</w:t>
      </w:r>
      <w:r w:rsidR="00B376FC">
        <w:rPr>
          <w:color w:val="000000"/>
          <w:szCs w:val="28"/>
        </w:rPr>
        <w:t xml:space="preserve"> </w:t>
      </w:r>
    </w:p>
    <w:p w:rsidR="000F486B" w:rsidRDefault="00B376FC" w:rsidP="00E542DB">
      <w:pPr>
        <w:pStyle w:val="aa"/>
        <w:ind w:firstLine="708"/>
        <w:jc w:val="both"/>
        <w:rPr>
          <w:color w:val="000000"/>
          <w:szCs w:val="28"/>
          <w:lang w:eastAsia="uk-UA"/>
        </w:rPr>
      </w:pPr>
      <w:r>
        <w:rPr>
          <w:color w:val="000000"/>
          <w:szCs w:val="28"/>
        </w:rPr>
        <w:t xml:space="preserve">Прогнозні обсяги інших податкових та неподаткових платежів  визначено з урахуванням очікуваних надходжень поточного року. </w:t>
      </w:r>
      <w:r w:rsidR="008C3FDA" w:rsidRPr="000F486B">
        <w:rPr>
          <w:color w:val="000000"/>
          <w:szCs w:val="28"/>
        </w:rPr>
        <w:t>Зокрема, ріст акцизного податку на пальне і реалізації роздрібної торгівлі - 13,44 відсотки</w:t>
      </w:r>
      <w:r w:rsidR="00D90A05">
        <w:rPr>
          <w:color w:val="000000"/>
          <w:szCs w:val="28"/>
        </w:rPr>
        <w:t xml:space="preserve"> (16450,0 тис. грн)</w:t>
      </w:r>
      <w:r w:rsidR="008C3FDA" w:rsidRPr="000F486B">
        <w:rPr>
          <w:color w:val="000000"/>
          <w:szCs w:val="28"/>
        </w:rPr>
        <w:t>; податку на майно -17,6 відсотків</w:t>
      </w:r>
      <w:r w:rsidR="00D90A05">
        <w:rPr>
          <w:color w:val="000000"/>
          <w:szCs w:val="28"/>
        </w:rPr>
        <w:t xml:space="preserve"> (11337,8 тис. грн)</w:t>
      </w:r>
      <w:r w:rsidR="008C3FDA" w:rsidRPr="000F486B">
        <w:rPr>
          <w:color w:val="000000"/>
          <w:szCs w:val="28"/>
        </w:rPr>
        <w:t>; єдиного податку - 25,2 відсотки</w:t>
      </w:r>
      <w:r w:rsidR="00D90A05">
        <w:rPr>
          <w:color w:val="000000"/>
          <w:szCs w:val="28"/>
        </w:rPr>
        <w:t xml:space="preserve"> (11184,3 тис.</w:t>
      </w:r>
      <w:r w:rsidR="00EF0403">
        <w:rPr>
          <w:color w:val="000000"/>
          <w:szCs w:val="28"/>
        </w:rPr>
        <w:t xml:space="preserve"> </w:t>
      </w:r>
      <w:r w:rsidR="00D90A05">
        <w:rPr>
          <w:color w:val="000000"/>
          <w:szCs w:val="28"/>
        </w:rPr>
        <w:t>грн)</w:t>
      </w:r>
      <w:r w:rsidR="008C3FDA" w:rsidRPr="000F486B">
        <w:rPr>
          <w:color w:val="000000"/>
          <w:szCs w:val="28"/>
        </w:rPr>
        <w:t>.</w:t>
      </w:r>
      <w:r w:rsidR="004A6DB6" w:rsidRPr="000F486B">
        <w:rPr>
          <w:color w:val="000000"/>
          <w:szCs w:val="28"/>
          <w:lang w:eastAsia="uk-UA"/>
        </w:rPr>
        <w:t xml:space="preserve"> </w:t>
      </w:r>
    </w:p>
    <w:p w:rsidR="007E2D3E" w:rsidRPr="00AF49EE" w:rsidRDefault="007E2D3E" w:rsidP="00E542DB">
      <w:pPr>
        <w:pStyle w:val="aa"/>
        <w:ind w:firstLine="708"/>
        <w:jc w:val="both"/>
        <w:rPr>
          <w:color w:val="000000"/>
          <w:szCs w:val="28"/>
        </w:rPr>
      </w:pPr>
      <w:r w:rsidRPr="00AF49EE">
        <w:rPr>
          <w:color w:val="000000"/>
          <w:szCs w:val="28"/>
        </w:rPr>
        <w:lastRenderedPageBreak/>
        <w:t xml:space="preserve">Відповідно до статей </w:t>
      </w:r>
      <w:r w:rsidRPr="00AF49EE">
        <w:rPr>
          <w:rStyle w:val="rvts9"/>
          <w:bCs/>
          <w:color w:val="000000"/>
          <w:szCs w:val="28"/>
          <w:shd w:val="clear" w:color="auto" w:fill="FFFFFF"/>
        </w:rPr>
        <w:t>69</w:t>
      </w:r>
      <w:r w:rsidRPr="00AF49EE">
        <w:rPr>
          <w:rStyle w:val="rvts37"/>
          <w:bCs/>
          <w:color w:val="000000"/>
          <w:szCs w:val="28"/>
          <w:shd w:val="clear" w:color="auto" w:fill="FFFFFF"/>
          <w:vertAlign w:val="superscript"/>
        </w:rPr>
        <w:t xml:space="preserve">-1 </w:t>
      </w:r>
      <w:r w:rsidRPr="00AF49EE">
        <w:rPr>
          <w:color w:val="000000"/>
          <w:szCs w:val="28"/>
        </w:rPr>
        <w:t>,71 Бюджетного кодексу України спеціальний фонд доходів сільського бюджету сформовано за рахунок неподаткових надходжень:</w:t>
      </w:r>
      <w:r w:rsidR="00E542DB">
        <w:rPr>
          <w:color w:val="000000"/>
          <w:szCs w:val="28"/>
        </w:rPr>
        <w:t xml:space="preserve"> </w:t>
      </w:r>
      <w:r w:rsidRPr="00AF49EE">
        <w:rPr>
          <w:color w:val="000000"/>
          <w:szCs w:val="28"/>
        </w:rPr>
        <w:t>власних надходжень бюджетних установ, які утримуються за рахунок коштів сільського</w:t>
      </w:r>
      <w:r w:rsidR="007F5E40">
        <w:rPr>
          <w:color w:val="000000"/>
          <w:szCs w:val="28"/>
        </w:rPr>
        <w:t xml:space="preserve"> бюджету в сумі </w:t>
      </w:r>
      <w:r w:rsidR="00682039" w:rsidRPr="00682039">
        <w:rPr>
          <w:color w:val="000000"/>
          <w:szCs w:val="28"/>
        </w:rPr>
        <w:t>1015,</w:t>
      </w:r>
      <w:r w:rsidR="002A640E" w:rsidRPr="00682039">
        <w:rPr>
          <w:color w:val="000000"/>
          <w:szCs w:val="28"/>
        </w:rPr>
        <w:t>5</w:t>
      </w:r>
      <w:r w:rsidR="007F5E40" w:rsidRPr="00682039">
        <w:rPr>
          <w:color w:val="000000"/>
          <w:szCs w:val="28"/>
        </w:rPr>
        <w:t xml:space="preserve"> тис. грн; </w:t>
      </w:r>
      <w:r w:rsidR="00DA43C7" w:rsidRPr="00682039">
        <w:rPr>
          <w:color w:val="000000"/>
          <w:szCs w:val="28"/>
        </w:rPr>
        <w:t>по</w:t>
      </w:r>
      <w:r w:rsidR="00DA43C7">
        <w:rPr>
          <w:color w:val="000000"/>
          <w:szCs w:val="28"/>
        </w:rPr>
        <w:t xml:space="preserve">даткових надходжень: </w:t>
      </w:r>
      <w:r w:rsidR="007F5E40">
        <w:rPr>
          <w:color w:val="000000"/>
          <w:szCs w:val="28"/>
        </w:rPr>
        <w:t xml:space="preserve">екологічний податок, який </w:t>
      </w:r>
      <w:r w:rsidR="00DA43C7">
        <w:rPr>
          <w:color w:val="000000"/>
          <w:szCs w:val="28"/>
        </w:rPr>
        <w:t xml:space="preserve">справляється </w:t>
      </w:r>
      <w:r w:rsidR="007F5E40">
        <w:rPr>
          <w:color w:val="000000"/>
          <w:szCs w:val="28"/>
        </w:rPr>
        <w:t>за викиди в атмосферне повітря двоокису вуглецю стаціонарними джерелами забруднення -</w:t>
      </w:r>
      <w:r w:rsidR="008C3FDA">
        <w:rPr>
          <w:color w:val="000000"/>
          <w:szCs w:val="28"/>
        </w:rPr>
        <w:t xml:space="preserve"> 26,5</w:t>
      </w:r>
      <w:r w:rsidR="007F5E40">
        <w:rPr>
          <w:color w:val="000000"/>
          <w:szCs w:val="28"/>
        </w:rPr>
        <w:t xml:space="preserve"> тис.</w:t>
      </w:r>
      <w:r w:rsidR="00DA43C7">
        <w:rPr>
          <w:color w:val="000000"/>
          <w:szCs w:val="28"/>
        </w:rPr>
        <w:t xml:space="preserve"> </w:t>
      </w:r>
      <w:r w:rsidR="007F5E40">
        <w:rPr>
          <w:color w:val="000000"/>
          <w:szCs w:val="28"/>
        </w:rPr>
        <w:t>грн.</w:t>
      </w:r>
      <w:r w:rsidR="00DA43C7">
        <w:rPr>
          <w:color w:val="000000"/>
          <w:szCs w:val="28"/>
        </w:rPr>
        <w:t xml:space="preserve"> (разом </w:t>
      </w:r>
      <w:r w:rsidR="00682039" w:rsidRPr="00682039">
        <w:rPr>
          <w:color w:val="000000"/>
          <w:szCs w:val="28"/>
        </w:rPr>
        <w:t>1042,0</w:t>
      </w:r>
      <w:r w:rsidR="00DA43C7" w:rsidRPr="00682039">
        <w:rPr>
          <w:color w:val="000000"/>
          <w:szCs w:val="28"/>
        </w:rPr>
        <w:t xml:space="preserve"> тис. грн).</w:t>
      </w:r>
    </w:p>
    <w:tbl>
      <w:tblPr>
        <w:tblW w:w="12930" w:type="dxa"/>
        <w:jc w:val="center"/>
        <w:tblBorders>
          <w:top w:val="single" w:sz="6" w:space="0" w:color="E9ECEF"/>
          <w:left w:val="single" w:sz="6" w:space="0" w:color="E9ECEF"/>
          <w:bottom w:val="single" w:sz="6" w:space="0" w:color="E9ECEF"/>
          <w:right w:val="single" w:sz="6" w:space="0" w:color="E9ECEF"/>
        </w:tblBorders>
        <w:tblCellMar>
          <w:left w:w="0" w:type="dxa"/>
          <w:right w:w="0" w:type="dxa"/>
        </w:tblCellMar>
        <w:tblLook w:val="04A0" w:firstRow="1" w:lastRow="0" w:firstColumn="1" w:lastColumn="0" w:noHBand="0" w:noVBand="1"/>
      </w:tblPr>
      <w:tblGrid>
        <w:gridCol w:w="12930"/>
      </w:tblGrid>
      <w:tr w:rsidR="0092642D" w:rsidRPr="007E2D3E" w:rsidTr="00C97834">
        <w:trPr>
          <w:trHeight w:val="65"/>
          <w:jc w:val="center"/>
        </w:trPr>
        <w:tc>
          <w:tcPr>
            <w:tcW w:w="0" w:type="auto"/>
            <w:tcBorders>
              <w:top w:val="single" w:sz="6" w:space="0" w:color="E9ECEF"/>
              <w:left w:val="single" w:sz="6" w:space="0" w:color="E9ECEF"/>
              <w:bottom w:val="single" w:sz="6" w:space="0" w:color="E9ECEF"/>
              <w:right w:val="single" w:sz="6" w:space="0" w:color="E9ECEF"/>
            </w:tcBorders>
            <w:shd w:val="clear" w:color="auto" w:fill="auto"/>
            <w:hideMark/>
          </w:tcPr>
          <w:p w:rsidR="0092642D" w:rsidRPr="007E2D3E" w:rsidRDefault="0092642D" w:rsidP="00E542DB">
            <w:pPr>
              <w:spacing w:after="200" w:line="276" w:lineRule="auto"/>
              <w:rPr>
                <w:szCs w:val="28"/>
              </w:rPr>
            </w:pPr>
          </w:p>
        </w:tc>
      </w:tr>
    </w:tbl>
    <w:p w:rsidR="00021336" w:rsidRDefault="00F83125" w:rsidP="00E542DB">
      <w:pPr>
        <w:pStyle w:val="aa"/>
        <w:ind w:firstLine="708"/>
        <w:jc w:val="both"/>
        <w:rPr>
          <w:szCs w:val="28"/>
        </w:rPr>
      </w:pPr>
      <w:r w:rsidRPr="008C3FDA">
        <w:rPr>
          <w:b/>
          <w:color w:val="000000"/>
          <w:szCs w:val="28"/>
        </w:rPr>
        <w:t xml:space="preserve">Обсяг видатків </w:t>
      </w:r>
      <w:r w:rsidRPr="008C3FDA">
        <w:rPr>
          <w:color w:val="000000"/>
          <w:szCs w:val="28"/>
        </w:rPr>
        <w:t>на 2021 рік</w:t>
      </w:r>
      <w:r>
        <w:rPr>
          <w:color w:val="000000"/>
          <w:szCs w:val="28"/>
        </w:rPr>
        <w:t xml:space="preserve"> </w:t>
      </w:r>
      <w:r w:rsidRPr="008C3FDA">
        <w:rPr>
          <w:color w:val="000000"/>
          <w:szCs w:val="28"/>
        </w:rPr>
        <w:t xml:space="preserve">становить </w:t>
      </w:r>
      <w:r w:rsidR="008C3FDA">
        <w:rPr>
          <w:color w:val="000000"/>
          <w:szCs w:val="28"/>
        </w:rPr>
        <w:t xml:space="preserve">102381,5 </w:t>
      </w:r>
      <w:r w:rsidRPr="008C3FDA">
        <w:rPr>
          <w:color w:val="000000"/>
          <w:szCs w:val="28"/>
        </w:rPr>
        <w:t>тис. грн., з них</w:t>
      </w:r>
      <w:r w:rsidRPr="008C3FDA">
        <w:rPr>
          <w:szCs w:val="28"/>
        </w:rPr>
        <w:t xml:space="preserve"> видатків загального фонду </w:t>
      </w:r>
      <w:r w:rsidR="00055F73">
        <w:rPr>
          <w:szCs w:val="28"/>
        </w:rPr>
        <w:t>81514,7</w:t>
      </w:r>
      <w:r w:rsidRPr="008C3FDA">
        <w:rPr>
          <w:szCs w:val="28"/>
        </w:rPr>
        <w:t xml:space="preserve">  тис. грн, спеціального – </w:t>
      </w:r>
      <w:r w:rsidR="00055F73">
        <w:rPr>
          <w:szCs w:val="28"/>
        </w:rPr>
        <w:t>20866,8</w:t>
      </w:r>
      <w:r w:rsidRPr="008C3FDA">
        <w:rPr>
          <w:szCs w:val="28"/>
        </w:rPr>
        <w:t xml:space="preserve"> тис. грн, у тому числі </w:t>
      </w:r>
      <w:r w:rsidR="00071D61">
        <w:rPr>
          <w:szCs w:val="28"/>
        </w:rPr>
        <w:t xml:space="preserve">з </w:t>
      </w:r>
      <w:r w:rsidRPr="008C3FDA">
        <w:rPr>
          <w:szCs w:val="28"/>
        </w:rPr>
        <w:t xml:space="preserve">бюджету розвитку </w:t>
      </w:r>
      <w:r w:rsidR="00682039">
        <w:rPr>
          <w:szCs w:val="28"/>
        </w:rPr>
        <w:t>19824</w:t>
      </w:r>
      <w:r w:rsidR="00055F73">
        <w:rPr>
          <w:szCs w:val="28"/>
        </w:rPr>
        <w:t>,8</w:t>
      </w:r>
      <w:r w:rsidR="00021336">
        <w:rPr>
          <w:szCs w:val="28"/>
        </w:rPr>
        <w:t xml:space="preserve"> тис. грн. </w:t>
      </w:r>
      <w:r w:rsidR="00D5635E">
        <w:rPr>
          <w:szCs w:val="28"/>
        </w:rPr>
        <w:t xml:space="preserve">У </w:t>
      </w:r>
      <w:r w:rsidR="00021336">
        <w:rPr>
          <w:szCs w:val="28"/>
        </w:rPr>
        <w:t>2019 ро</w:t>
      </w:r>
      <w:r w:rsidR="00D5635E">
        <w:rPr>
          <w:szCs w:val="28"/>
        </w:rPr>
        <w:t xml:space="preserve">ці </w:t>
      </w:r>
      <w:r w:rsidR="0099217D">
        <w:rPr>
          <w:szCs w:val="28"/>
        </w:rPr>
        <w:t xml:space="preserve">загальний </w:t>
      </w:r>
      <w:r w:rsidR="00D5635E">
        <w:rPr>
          <w:szCs w:val="28"/>
        </w:rPr>
        <w:t xml:space="preserve">обсяг видатків становив </w:t>
      </w:r>
      <w:r w:rsidR="007427F4">
        <w:rPr>
          <w:szCs w:val="28"/>
        </w:rPr>
        <w:t>99429,1 тис. грн</w:t>
      </w:r>
      <w:r w:rsidR="00021336">
        <w:rPr>
          <w:szCs w:val="28"/>
        </w:rPr>
        <w:t>.</w:t>
      </w:r>
      <w:r w:rsidRPr="00AF49EE">
        <w:rPr>
          <w:b/>
          <w:szCs w:val="28"/>
        </w:rPr>
        <w:t xml:space="preserve"> </w:t>
      </w:r>
      <w:r w:rsidR="007427F4" w:rsidRPr="007427F4">
        <w:rPr>
          <w:szCs w:val="28"/>
        </w:rPr>
        <w:t xml:space="preserve">Видатки </w:t>
      </w:r>
      <w:r w:rsidR="007427F4">
        <w:rPr>
          <w:szCs w:val="28"/>
        </w:rPr>
        <w:t>за загальним фондом п</w:t>
      </w:r>
      <w:r w:rsidR="00071D61" w:rsidRPr="00071D61">
        <w:rPr>
          <w:szCs w:val="28"/>
        </w:rPr>
        <w:t>орівняно з очікуваним виконанням у 2020 році</w:t>
      </w:r>
      <w:r w:rsidR="00021336">
        <w:rPr>
          <w:szCs w:val="28"/>
        </w:rPr>
        <w:t xml:space="preserve"> </w:t>
      </w:r>
      <w:r w:rsidR="007427F4">
        <w:rPr>
          <w:szCs w:val="28"/>
        </w:rPr>
        <w:t xml:space="preserve">зростуть на </w:t>
      </w:r>
      <w:r w:rsidR="00876C7E">
        <w:rPr>
          <w:szCs w:val="28"/>
        </w:rPr>
        <w:t>36</w:t>
      </w:r>
      <w:r w:rsidR="007427F4">
        <w:rPr>
          <w:szCs w:val="28"/>
        </w:rPr>
        <w:t xml:space="preserve"> відсотків.</w:t>
      </w:r>
      <w:r w:rsidR="00021336">
        <w:rPr>
          <w:szCs w:val="28"/>
        </w:rPr>
        <w:t xml:space="preserve">  </w:t>
      </w:r>
    </w:p>
    <w:p w:rsidR="009C4C9A" w:rsidRPr="00AF49EE" w:rsidRDefault="00E542DB" w:rsidP="00E542DB">
      <w:pPr>
        <w:pStyle w:val="aa"/>
        <w:ind w:firstLine="708"/>
        <w:jc w:val="both"/>
        <w:rPr>
          <w:color w:val="000000"/>
          <w:szCs w:val="28"/>
        </w:rPr>
      </w:pPr>
      <w:r>
        <w:rPr>
          <w:color w:val="000000"/>
          <w:szCs w:val="28"/>
        </w:rPr>
        <w:t>Р</w:t>
      </w:r>
      <w:r w:rsidR="005F5670" w:rsidRPr="00AF49EE">
        <w:rPr>
          <w:color w:val="000000"/>
          <w:szCs w:val="28"/>
        </w:rPr>
        <w:t>озподіл фінансових ресурсів здійснено</w:t>
      </w:r>
      <w:r w:rsidR="009C4C9A" w:rsidRPr="00AF49EE">
        <w:rPr>
          <w:color w:val="000000"/>
          <w:szCs w:val="28"/>
        </w:rPr>
        <w:t xml:space="preserve"> виходячи з необхідності </w:t>
      </w:r>
      <w:r>
        <w:rPr>
          <w:color w:val="000000"/>
          <w:szCs w:val="28"/>
        </w:rPr>
        <w:t xml:space="preserve"> реалізації з</w:t>
      </w:r>
      <w:r w:rsidR="009C4C9A" w:rsidRPr="00AF49EE">
        <w:rPr>
          <w:color w:val="000000"/>
          <w:szCs w:val="28"/>
        </w:rPr>
        <w:t xml:space="preserve">авдань і функцій бюджетними установами та </w:t>
      </w:r>
      <w:r w:rsidR="005F5670" w:rsidRPr="00AF49EE">
        <w:rPr>
          <w:color w:val="000000"/>
          <w:szCs w:val="28"/>
        </w:rPr>
        <w:t>проведення</w:t>
      </w:r>
      <w:r w:rsidR="009C4C9A" w:rsidRPr="00AF49EE">
        <w:rPr>
          <w:color w:val="000000"/>
          <w:szCs w:val="28"/>
        </w:rPr>
        <w:t xml:space="preserve"> заходів</w:t>
      </w:r>
      <w:r w:rsidR="002A640E">
        <w:rPr>
          <w:color w:val="000000"/>
          <w:szCs w:val="28"/>
        </w:rPr>
        <w:t xml:space="preserve"> здебільшого </w:t>
      </w:r>
      <w:r w:rsidR="00031C37">
        <w:rPr>
          <w:color w:val="000000"/>
          <w:szCs w:val="28"/>
        </w:rPr>
        <w:t>у форматі онлайн (</w:t>
      </w:r>
      <w:r w:rsidR="002A640E">
        <w:rPr>
          <w:color w:val="000000"/>
          <w:szCs w:val="28"/>
        </w:rPr>
        <w:t>через запровадження карантинних заходів</w:t>
      </w:r>
      <w:r w:rsidR="00031C37">
        <w:rPr>
          <w:color w:val="000000"/>
          <w:szCs w:val="28"/>
        </w:rPr>
        <w:t>)</w:t>
      </w:r>
      <w:r w:rsidR="009C4C9A" w:rsidRPr="00AF49EE">
        <w:rPr>
          <w:color w:val="000000"/>
          <w:szCs w:val="28"/>
        </w:rPr>
        <w:t xml:space="preserve">. </w:t>
      </w:r>
    </w:p>
    <w:p w:rsidR="009C4C9A" w:rsidRPr="00AF49EE" w:rsidRDefault="009C4C9A" w:rsidP="00E542DB">
      <w:pPr>
        <w:pStyle w:val="aa"/>
        <w:ind w:firstLine="708"/>
        <w:jc w:val="both"/>
        <w:rPr>
          <w:szCs w:val="28"/>
        </w:rPr>
      </w:pPr>
      <w:r w:rsidRPr="00AF49EE">
        <w:rPr>
          <w:szCs w:val="28"/>
        </w:rPr>
        <w:t>Профіцит загального фонду сільськ</w:t>
      </w:r>
      <w:r w:rsidR="00C76E95" w:rsidRPr="00AF49EE">
        <w:rPr>
          <w:szCs w:val="28"/>
        </w:rPr>
        <w:t>ого бюджету на 202</w:t>
      </w:r>
      <w:r w:rsidR="002A640E">
        <w:rPr>
          <w:szCs w:val="28"/>
        </w:rPr>
        <w:t>1</w:t>
      </w:r>
      <w:r w:rsidRPr="00AF49EE">
        <w:rPr>
          <w:szCs w:val="28"/>
        </w:rPr>
        <w:t xml:space="preserve"> рік становить </w:t>
      </w:r>
      <w:r w:rsidR="00682039">
        <w:rPr>
          <w:szCs w:val="28"/>
        </w:rPr>
        <w:t>19824,8</w:t>
      </w:r>
      <w:r w:rsidR="00682039" w:rsidRPr="008C3FDA">
        <w:rPr>
          <w:szCs w:val="28"/>
        </w:rPr>
        <w:t xml:space="preserve"> </w:t>
      </w:r>
      <w:r w:rsidRPr="00AF49EE">
        <w:rPr>
          <w:szCs w:val="28"/>
        </w:rPr>
        <w:t>тис. грн., напрямком використання якого визначено передачу коштів із загального фонду до бюджету розвитку спеціального фонду.</w:t>
      </w:r>
    </w:p>
    <w:p w:rsidR="009C4C9A" w:rsidRPr="00AF49EE" w:rsidRDefault="009C4C9A" w:rsidP="00E542DB">
      <w:pPr>
        <w:pStyle w:val="aa"/>
        <w:ind w:firstLine="708"/>
        <w:jc w:val="both"/>
        <w:rPr>
          <w:szCs w:val="28"/>
        </w:rPr>
      </w:pPr>
      <w:r w:rsidRPr="00AF49EE">
        <w:rPr>
          <w:szCs w:val="28"/>
        </w:rPr>
        <w:t>Установлено дефіцит спеціального фонду сільськ</w:t>
      </w:r>
      <w:r w:rsidR="00C76E95" w:rsidRPr="00AF49EE">
        <w:rPr>
          <w:szCs w:val="28"/>
        </w:rPr>
        <w:t>ого бюджету на 202</w:t>
      </w:r>
      <w:r w:rsidR="00D549F7">
        <w:rPr>
          <w:szCs w:val="28"/>
        </w:rPr>
        <w:t>1</w:t>
      </w:r>
      <w:r w:rsidRPr="00AF49EE">
        <w:rPr>
          <w:szCs w:val="28"/>
        </w:rPr>
        <w:t xml:space="preserve"> рік у сумі </w:t>
      </w:r>
      <w:r w:rsidR="00682039">
        <w:rPr>
          <w:szCs w:val="28"/>
        </w:rPr>
        <w:t xml:space="preserve">19824,8 </w:t>
      </w:r>
      <w:r w:rsidRPr="00AF49EE">
        <w:rPr>
          <w:szCs w:val="28"/>
        </w:rPr>
        <w:t>тис. грн., джерелом покриття якого визначено надходження коштів із загального фонду до бюджету розвитку спеціального фонду.</w:t>
      </w:r>
    </w:p>
    <w:p w:rsidR="00233966" w:rsidRDefault="0060604B" w:rsidP="00233966">
      <w:pPr>
        <w:pStyle w:val="aa"/>
        <w:ind w:firstLine="708"/>
        <w:jc w:val="both"/>
        <w:rPr>
          <w:szCs w:val="28"/>
        </w:rPr>
      </w:pPr>
      <w:r>
        <w:rPr>
          <w:szCs w:val="28"/>
        </w:rPr>
        <w:t>У</w:t>
      </w:r>
      <w:r w:rsidR="00E4753C" w:rsidRPr="00AF49EE">
        <w:rPr>
          <w:szCs w:val="28"/>
        </w:rPr>
        <w:t xml:space="preserve"> повному обсязі </w:t>
      </w:r>
      <w:r>
        <w:rPr>
          <w:szCs w:val="28"/>
        </w:rPr>
        <w:t xml:space="preserve">до </w:t>
      </w:r>
      <w:r w:rsidR="009C4C9A" w:rsidRPr="00AF49EE">
        <w:rPr>
          <w:szCs w:val="28"/>
        </w:rPr>
        <w:t xml:space="preserve">потреби </w:t>
      </w:r>
      <w:r w:rsidR="00E4753C" w:rsidRPr="00AF49EE">
        <w:rPr>
          <w:szCs w:val="28"/>
        </w:rPr>
        <w:t>в коштах</w:t>
      </w:r>
      <w:r>
        <w:rPr>
          <w:szCs w:val="28"/>
        </w:rPr>
        <w:t xml:space="preserve"> враховано видатки </w:t>
      </w:r>
      <w:r w:rsidR="009C4C9A" w:rsidRPr="00AF49EE">
        <w:rPr>
          <w:szCs w:val="28"/>
        </w:rPr>
        <w:t>на оплату праці з нарахуваннями, енергоносії та комунальні послуги</w:t>
      </w:r>
      <w:r w:rsidR="0066091B" w:rsidRPr="00AF49EE">
        <w:rPr>
          <w:szCs w:val="28"/>
        </w:rPr>
        <w:t>, придбання медикаментів, перев’язувальних матеріалів, продуктів харчування, першочергових поточних</w:t>
      </w:r>
      <w:r w:rsidR="009C4C9A" w:rsidRPr="00AF49EE">
        <w:rPr>
          <w:szCs w:val="28"/>
        </w:rPr>
        <w:t xml:space="preserve"> видат</w:t>
      </w:r>
      <w:r w:rsidR="0066091B" w:rsidRPr="00AF49EE">
        <w:rPr>
          <w:szCs w:val="28"/>
        </w:rPr>
        <w:t xml:space="preserve">ків, без яких неможливе </w:t>
      </w:r>
      <w:r w:rsidR="009C4C9A" w:rsidRPr="00AF49EE">
        <w:rPr>
          <w:szCs w:val="28"/>
        </w:rPr>
        <w:t>функціонування бюджетних установ.</w:t>
      </w:r>
      <w:r w:rsidR="00233966">
        <w:rPr>
          <w:szCs w:val="28"/>
        </w:rPr>
        <w:t xml:space="preserve"> </w:t>
      </w:r>
    </w:p>
    <w:p w:rsidR="00404625" w:rsidRPr="00AF49EE" w:rsidRDefault="002E59A1" w:rsidP="009C1EA6">
      <w:pPr>
        <w:pStyle w:val="aa"/>
        <w:jc w:val="both"/>
        <w:rPr>
          <w:szCs w:val="28"/>
        </w:rPr>
      </w:pPr>
      <w:r w:rsidRPr="00AF49EE">
        <w:rPr>
          <w:szCs w:val="28"/>
        </w:rPr>
        <w:tab/>
      </w:r>
      <w:r w:rsidR="00055F73" w:rsidRPr="00055F73">
        <w:rPr>
          <w:szCs w:val="28"/>
        </w:rPr>
        <w:t>Для забезпечення діяльності</w:t>
      </w:r>
      <w:r w:rsidR="00FB6F3E">
        <w:rPr>
          <w:szCs w:val="28"/>
        </w:rPr>
        <w:t xml:space="preserve"> головного розпорядника коштів</w:t>
      </w:r>
      <w:r w:rsidR="007746FF" w:rsidRPr="00055F73">
        <w:rPr>
          <w:b/>
          <w:szCs w:val="28"/>
        </w:rPr>
        <w:t xml:space="preserve"> Мурованської </w:t>
      </w:r>
      <w:r w:rsidR="00404625" w:rsidRPr="00055F73">
        <w:rPr>
          <w:b/>
          <w:szCs w:val="28"/>
        </w:rPr>
        <w:t>сільської ради</w:t>
      </w:r>
      <w:r w:rsidR="00055F73">
        <w:rPr>
          <w:b/>
          <w:szCs w:val="28"/>
        </w:rPr>
        <w:t xml:space="preserve">, </w:t>
      </w:r>
      <w:r w:rsidR="0079749B" w:rsidRPr="00055F73">
        <w:rPr>
          <w:szCs w:val="28"/>
        </w:rPr>
        <w:t xml:space="preserve">визначено </w:t>
      </w:r>
      <w:r w:rsidR="007746FF" w:rsidRPr="00055F73">
        <w:rPr>
          <w:szCs w:val="28"/>
        </w:rPr>
        <w:t xml:space="preserve">асигнування </w:t>
      </w:r>
      <w:r w:rsidR="0079749B" w:rsidRPr="00055F73">
        <w:rPr>
          <w:szCs w:val="28"/>
        </w:rPr>
        <w:t xml:space="preserve">в сумі </w:t>
      </w:r>
      <w:r w:rsidR="00404625" w:rsidRPr="00055F73">
        <w:rPr>
          <w:szCs w:val="28"/>
        </w:rPr>
        <w:t xml:space="preserve"> </w:t>
      </w:r>
      <w:r w:rsidR="00510174">
        <w:rPr>
          <w:szCs w:val="28"/>
        </w:rPr>
        <w:t>991</w:t>
      </w:r>
      <w:r w:rsidR="00FF0E55">
        <w:rPr>
          <w:szCs w:val="28"/>
        </w:rPr>
        <w:t>19,6</w:t>
      </w:r>
      <w:r w:rsidR="00404625" w:rsidRPr="00055F73">
        <w:rPr>
          <w:szCs w:val="28"/>
        </w:rPr>
        <w:t xml:space="preserve"> тис. грн., з них за загальним фондом </w:t>
      </w:r>
      <w:r w:rsidR="00510174">
        <w:rPr>
          <w:szCs w:val="28"/>
        </w:rPr>
        <w:t>78</w:t>
      </w:r>
      <w:r w:rsidR="00FF0E55">
        <w:rPr>
          <w:szCs w:val="28"/>
        </w:rPr>
        <w:t>252,8</w:t>
      </w:r>
      <w:r w:rsidR="00404625" w:rsidRPr="00055F73">
        <w:rPr>
          <w:szCs w:val="28"/>
        </w:rPr>
        <w:t xml:space="preserve"> тис. грн, спеціальним </w:t>
      </w:r>
      <w:r w:rsidR="00B7388C">
        <w:rPr>
          <w:szCs w:val="28"/>
        </w:rPr>
        <w:t>20866,8</w:t>
      </w:r>
      <w:r w:rsidR="00510D68" w:rsidRPr="00055F73">
        <w:rPr>
          <w:szCs w:val="28"/>
        </w:rPr>
        <w:t xml:space="preserve"> </w:t>
      </w:r>
      <w:r w:rsidR="00404625" w:rsidRPr="00055F73">
        <w:rPr>
          <w:szCs w:val="28"/>
        </w:rPr>
        <w:t>тис. грн.</w:t>
      </w:r>
      <w:r w:rsidR="00813BB0" w:rsidRPr="00055F73">
        <w:rPr>
          <w:szCs w:val="28"/>
        </w:rPr>
        <w:t xml:space="preserve">, з яких у бюджеті розвитку </w:t>
      </w:r>
      <w:r w:rsidR="00682039">
        <w:rPr>
          <w:szCs w:val="28"/>
        </w:rPr>
        <w:t xml:space="preserve">19824,8 </w:t>
      </w:r>
      <w:r w:rsidR="00813BB0" w:rsidRPr="00055F73">
        <w:rPr>
          <w:szCs w:val="28"/>
        </w:rPr>
        <w:t>грн.</w:t>
      </w:r>
    </w:p>
    <w:p w:rsidR="00404625" w:rsidRPr="00AF49EE" w:rsidRDefault="00404625" w:rsidP="00404625">
      <w:pPr>
        <w:pStyle w:val="aa"/>
        <w:jc w:val="both"/>
        <w:rPr>
          <w:szCs w:val="28"/>
        </w:rPr>
      </w:pPr>
      <w:r w:rsidRPr="00AF49EE">
        <w:rPr>
          <w:szCs w:val="28"/>
        </w:rPr>
        <w:t xml:space="preserve">         </w:t>
      </w:r>
      <w:r w:rsidR="00055F73">
        <w:rPr>
          <w:szCs w:val="28"/>
        </w:rPr>
        <w:t xml:space="preserve">Зокрема,  на утримання </w:t>
      </w:r>
      <w:r w:rsidR="001B2DF3" w:rsidRPr="00055F73">
        <w:rPr>
          <w:szCs w:val="28"/>
        </w:rPr>
        <w:t>апарату с</w:t>
      </w:r>
      <w:r w:rsidR="00813BB0" w:rsidRPr="00055F73">
        <w:rPr>
          <w:szCs w:val="28"/>
        </w:rPr>
        <w:t xml:space="preserve">ільської ради передбачається </w:t>
      </w:r>
      <w:r w:rsidR="00682039">
        <w:rPr>
          <w:szCs w:val="28"/>
        </w:rPr>
        <w:t>18512,8</w:t>
      </w:r>
      <w:r w:rsidR="00813BB0" w:rsidRPr="00055F73">
        <w:rPr>
          <w:szCs w:val="28"/>
        </w:rPr>
        <w:t xml:space="preserve"> тис. грн, з яких за загальним фондом </w:t>
      </w:r>
      <w:r w:rsidR="00B7388C">
        <w:rPr>
          <w:szCs w:val="28"/>
        </w:rPr>
        <w:t xml:space="preserve">18212,8 </w:t>
      </w:r>
      <w:r w:rsidR="00813BB0" w:rsidRPr="00055F73">
        <w:rPr>
          <w:szCs w:val="28"/>
        </w:rPr>
        <w:t xml:space="preserve">тис. грн, спеціальним - 300 тис. грн. </w:t>
      </w:r>
      <w:r w:rsidRPr="00055F73">
        <w:rPr>
          <w:szCs w:val="28"/>
        </w:rPr>
        <w:t>На</w:t>
      </w:r>
      <w:r w:rsidRPr="00AF49EE">
        <w:rPr>
          <w:szCs w:val="28"/>
        </w:rPr>
        <w:t xml:space="preserve"> виплату зар</w:t>
      </w:r>
      <w:r w:rsidR="00813BB0">
        <w:rPr>
          <w:szCs w:val="28"/>
        </w:rPr>
        <w:t xml:space="preserve">обітної </w:t>
      </w:r>
      <w:r w:rsidRPr="00AF49EE">
        <w:rPr>
          <w:szCs w:val="28"/>
        </w:rPr>
        <w:t>плати працівникам з нарахуваннями передбачено</w:t>
      </w:r>
      <w:r>
        <w:rPr>
          <w:szCs w:val="28"/>
        </w:rPr>
        <w:t xml:space="preserve"> </w:t>
      </w:r>
      <w:r w:rsidR="00B7388C">
        <w:rPr>
          <w:szCs w:val="28"/>
        </w:rPr>
        <w:t>17697,2</w:t>
      </w:r>
      <w:r w:rsidRPr="00AF49EE">
        <w:rPr>
          <w:szCs w:val="28"/>
        </w:rPr>
        <w:t xml:space="preserve"> тис. грн.</w:t>
      </w:r>
      <w:r>
        <w:rPr>
          <w:szCs w:val="28"/>
        </w:rPr>
        <w:t xml:space="preserve"> (враховано виплату</w:t>
      </w:r>
      <w:r w:rsidRPr="00AF49EE">
        <w:rPr>
          <w:szCs w:val="28"/>
        </w:rPr>
        <w:t xml:space="preserve"> за посадовими окладами, надбавки та доплати обов’язкового та стимулюючого характеру</w:t>
      </w:r>
      <w:r>
        <w:rPr>
          <w:szCs w:val="28"/>
        </w:rPr>
        <w:t>, матеріальну допомогу на оздоровлення при відпустці, матеріальну допомогу у розмірі середньомісячного заробітку)</w:t>
      </w:r>
      <w:r w:rsidRPr="00AF49EE">
        <w:rPr>
          <w:szCs w:val="28"/>
        </w:rPr>
        <w:t xml:space="preserve">. </w:t>
      </w:r>
    </w:p>
    <w:p w:rsidR="00404625" w:rsidRDefault="00404625" w:rsidP="00404625">
      <w:pPr>
        <w:pStyle w:val="aa"/>
        <w:jc w:val="both"/>
        <w:rPr>
          <w:szCs w:val="28"/>
        </w:rPr>
      </w:pPr>
      <w:r w:rsidRPr="00AF49EE">
        <w:rPr>
          <w:szCs w:val="28"/>
        </w:rPr>
        <w:t xml:space="preserve">         </w:t>
      </w:r>
      <w:r>
        <w:rPr>
          <w:szCs w:val="28"/>
        </w:rPr>
        <w:t xml:space="preserve">Видатки на оплату комунальних послуг та </w:t>
      </w:r>
      <w:r w:rsidRPr="00AF49EE">
        <w:rPr>
          <w:szCs w:val="28"/>
        </w:rPr>
        <w:t>енергоносіїв</w:t>
      </w:r>
      <w:r>
        <w:rPr>
          <w:szCs w:val="28"/>
        </w:rPr>
        <w:t xml:space="preserve"> заплановано            </w:t>
      </w:r>
      <w:r w:rsidR="00B7388C">
        <w:rPr>
          <w:szCs w:val="28"/>
        </w:rPr>
        <w:t>137,8</w:t>
      </w:r>
      <w:r>
        <w:rPr>
          <w:szCs w:val="28"/>
        </w:rPr>
        <w:t xml:space="preserve"> тис. грн</w:t>
      </w:r>
      <w:r w:rsidR="0079749B">
        <w:rPr>
          <w:szCs w:val="28"/>
        </w:rPr>
        <w:t>, поточних та інших</w:t>
      </w:r>
      <w:r>
        <w:rPr>
          <w:szCs w:val="28"/>
        </w:rPr>
        <w:t xml:space="preserve"> видатк</w:t>
      </w:r>
      <w:r w:rsidR="0079749B">
        <w:rPr>
          <w:szCs w:val="28"/>
        </w:rPr>
        <w:t xml:space="preserve">ів </w:t>
      </w:r>
      <w:r w:rsidR="00B7388C">
        <w:rPr>
          <w:szCs w:val="28"/>
        </w:rPr>
        <w:t>–</w:t>
      </w:r>
      <w:r w:rsidR="0079749B">
        <w:rPr>
          <w:szCs w:val="28"/>
        </w:rPr>
        <w:t xml:space="preserve"> </w:t>
      </w:r>
      <w:r w:rsidR="00B7388C">
        <w:rPr>
          <w:szCs w:val="28"/>
        </w:rPr>
        <w:t>515,6</w:t>
      </w:r>
      <w:r>
        <w:rPr>
          <w:szCs w:val="28"/>
        </w:rPr>
        <w:t xml:space="preserve"> тис. грн.</w:t>
      </w:r>
    </w:p>
    <w:p w:rsidR="00404625" w:rsidRPr="00AF49EE" w:rsidRDefault="00404625" w:rsidP="00404625">
      <w:pPr>
        <w:pStyle w:val="aa"/>
        <w:ind w:firstLine="708"/>
        <w:jc w:val="both"/>
        <w:rPr>
          <w:szCs w:val="28"/>
        </w:rPr>
      </w:pPr>
      <w:r>
        <w:rPr>
          <w:szCs w:val="28"/>
        </w:rPr>
        <w:t>За спеціальним фондом заплановано видатки на придбання паспортної станції – обладнання для виготовлення закордонних паспортів для відділу забезпечення надання адміністративних послуг</w:t>
      </w:r>
      <w:r w:rsidR="0079749B">
        <w:rPr>
          <w:szCs w:val="28"/>
        </w:rPr>
        <w:t xml:space="preserve"> (300 тис. грн)</w:t>
      </w:r>
      <w:r>
        <w:rPr>
          <w:szCs w:val="28"/>
        </w:rPr>
        <w:t>.</w:t>
      </w:r>
    </w:p>
    <w:p w:rsidR="00F83125" w:rsidRPr="00AF49EE" w:rsidRDefault="00F83125" w:rsidP="00F83125">
      <w:pPr>
        <w:pStyle w:val="aa"/>
        <w:ind w:firstLine="708"/>
        <w:jc w:val="both"/>
        <w:rPr>
          <w:szCs w:val="28"/>
        </w:rPr>
      </w:pPr>
      <w:r>
        <w:rPr>
          <w:szCs w:val="28"/>
        </w:rPr>
        <w:t xml:space="preserve">На  </w:t>
      </w:r>
      <w:r w:rsidRPr="001B2DF3">
        <w:rPr>
          <w:szCs w:val="28"/>
        </w:rPr>
        <w:t>утримання установ</w:t>
      </w:r>
      <w:r w:rsidRPr="00F83125">
        <w:rPr>
          <w:b/>
          <w:szCs w:val="28"/>
        </w:rPr>
        <w:t xml:space="preserve"> </w:t>
      </w:r>
      <w:r w:rsidRPr="00510174">
        <w:rPr>
          <w:i/>
          <w:szCs w:val="28"/>
        </w:rPr>
        <w:t>галузі освіти</w:t>
      </w:r>
      <w:r>
        <w:rPr>
          <w:szCs w:val="28"/>
        </w:rPr>
        <w:t xml:space="preserve"> </w:t>
      </w:r>
      <w:r w:rsidRPr="00C53C29">
        <w:rPr>
          <w:szCs w:val="28"/>
        </w:rPr>
        <w:t>(</w:t>
      </w:r>
      <w:r w:rsidR="001B2DF3" w:rsidRPr="00C53C29">
        <w:rPr>
          <w:szCs w:val="28"/>
        </w:rPr>
        <w:t xml:space="preserve">2 дошкільних навчальних заклади </w:t>
      </w:r>
      <w:r w:rsidR="001B2DF3">
        <w:rPr>
          <w:szCs w:val="28"/>
        </w:rPr>
        <w:t xml:space="preserve">та </w:t>
      </w:r>
      <w:r w:rsidRPr="00C53C29">
        <w:rPr>
          <w:szCs w:val="28"/>
        </w:rPr>
        <w:t xml:space="preserve">4 </w:t>
      </w:r>
      <w:r w:rsidR="001B2DF3">
        <w:rPr>
          <w:szCs w:val="28"/>
        </w:rPr>
        <w:t xml:space="preserve">шкільні </w:t>
      </w:r>
      <w:r w:rsidRPr="00C53C29">
        <w:rPr>
          <w:szCs w:val="28"/>
        </w:rPr>
        <w:t xml:space="preserve">заклади) </w:t>
      </w:r>
      <w:r>
        <w:rPr>
          <w:szCs w:val="28"/>
        </w:rPr>
        <w:t xml:space="preserve">враховано за загальним фондом </w:t>
      </w:r>
      <w:r w:rsidR="009E12D4">
        <w:rPr>
          <w:szCs w:val="28"/>
        </w:rPr>
        <w:t>44675,8</w:t>
      </w:r>
      <w:r>
        <w:rPr>
          <w:szCs w:val="28"/>
        </w:rPr>
        <w:t xml:space="preserve"> тис. грн, спеціальним –</w:t>
      </w:r>
      <w:r w:rsidR="000966E0">
        <w:rPr>
          <w:szCs w:val="28"/>
        </w:rPr>
        <w:t xml:space="preserve"> </w:t>
      </w:r>
      <w:r w:rsidR="009E12D4">
        <w:rPr>
          <w:szCs w:val="28"/>
        </w:rPr>
        <w:t>712,1</w:t>
      </w:r>
      <w:r>
        <w:rPr>
          <w:szCs w:val="28"/>
        </w:rPr>
        <w:t xml:space="preserve"> тис. грн. Кошти освітньої субвенції враховані в сумі 23994,7 тис. грн. і спрямовані </w:t>
      </w:r>
      <w:r w:rsidRPr="00AF49EE">
        <w:rPr>
          <w:szCs w:val="28"/>
        </w:rPr>
        <w:t>виключно на оплату праці з нарахуваннями педагогічним працівникам загальноосвітніх навчальних закладів.</w:t>
      </w:r>
      <w:r>
        <w:rPr>
          <w:szCs w:val="28"/>
        </w:rPr>
        <w:t xml:space="preserve"> </w:t>
      </w:r>
      <w:r w:rsidRPr="00AF49EE">
        <w:rPr>
          <w:szCs w:val="28"/>
        </w:rPr>
        <w:t xml:space="preserve">Усі інші </w:t>
      </w:r>
      <w:r w:rsidRPr="00AF49EE">
        <w:rPr>
          <w:szCs w:val="28"/>
        </w:rPr>
        <w:lastRenderedPageBreak/>
        <w:t xml:space="preserve">видатки на заклади освіти здійснюються за рахунок власних доходів </w:t>
      </w:r>
      <w:r>
        <w:rPr>
          <w:szCs w:val="28"/>
        </w:rPr>
        <w:t>сільського</w:t>
      </w:r>
      <w:r w:rsidRPr="00AF49EE">
        <w:rPr>
          <w:szCs w:val="28"/>
        </w:rPr>
        <w:t xml:space="preserve"> бюджету та базової дотації</w:t>
      </w:r>
      <w:r>
        <w:rPr>
          <w:szCs w:val="28"/>
        </w:rPr>
        <w:t>.</w:t>
      </w:r>
    </w:p>
    <w:p w:rsidR="00F83125" w:rsidRDefault="00F83125" w:rsidP="00F83125">
      <w:pPr>
        <w:pStyle w:val="aa"/>
        <w:ind w:firstLine="708"/>
        <w:jc w:val="both"/>
        <w:rPr>
          <w:szCs w:val="28"/>
        </w:rPr>
      </w:pPr>
      <w:r>
        <w:rPr>
          <w:szCs w:val="28"/>
        </w:rPr>
        <w:t>У</w:t>
      </w:r>
      <w:r w:rsidRPr="00AF49EE">
        <w:rPr>
          <w:szCs w:val="28"/>
        </w:rPr>
        <w:t xml:space="preserve"> повному обсязі </w:t>
      </w:r>
      <w:r>
        <w:rPr>
          <w:szCs w:val="28"/>
        </w:rPr>
        <w:t>враховано видатки на виплату заробітної плати працівникам,</w:t>
      </w:r>
      <w:r w:rsidRPr="00AF49EE">
        <w:rPr>
          <w:szCs w:val="28"/>
        </w:rPr>
        <w:t xml:space="preserve"> харчування </w:t>
      </w:r>
      <w:r>
        <w:rPr>
          <w:szCs w:val="28"/>
        </w:rPr>
        <w:t>пільгових категорій дітей.</w:t>
      </w:r>
      <w:r w:rsidRPr="00AF49EE">
        <w:rPr>
          <w:szCs w:val="28"/>
        </w:rPr>
        <w:t xml:space="preserve">        </w:t>
      </w:r>
    </w:p>
    <w:p w:rsidR="00F83125" w:rsidRDefault="00F83125" w:rsidP="00F83125">
      <w:pPr>
        <w:pStyle w:val="aa"/>
        <w:ind w:firstLine="708"/>
        <w:jc w:val="both"/>
        <w:rPr>
          <w:szCs w:val="28"/>
        </w:rPr>
      </w:pPr>
      <w:r w:rsidRPr="00AF49EE">
        <w:rPr>
          <w:szCs w:val="28"/>
        </w:rPr>
        <w:t xml:space="preserve"> Фонд оплати праці працівників установ освіти обрахований відповідно до встановлених чинним законодавством умов оплати праці та розміру мінімальної заробітної плати. При розрахунку враховано видатки на оплату праці згідно штатних розписів та тарифікації установ,  надбавку педагогічним працівникам (за престиж</w:t>
      </w:r>
      <w:r>
        <w:rPr>
          <w:szCs w:val="28"/>
        </w:rPr>
        <w:t>ність</w:t>
      </w:r>
      <w:r w:rsidRPr="00AF49EE">
        <w:rPr>
          <w:szCs w:val="28"/>
        </w:rPr>
        <w:t xml:space="preserve">, вислугу років та інші надбавки), щорічну винагороду педагогічним працівникам та </w:t>
      </w:r>
      <w:r>
        <w:rPr>
          <w:szCs w:val="28"/>
        </w:rPr>
        <w:t>матеріальну допомогу на оздоровлення</w:t>
      </w:r>
      <w:r w:rsidRPr="00AF49EE">
        <w:rPr>
          <w:szCs w:val="28"/>
        </w:rPr>
        <w:t xml:space="preserve"> працівникам в розмірі посадового окладу</w:t>
      </w:r>
      <w:r>
        <w:rPr>
          <w:szCs w:val="28"/>
        </w:rPr>
        <w:t xml:space="preserve"> </w:t>
      </w:r>
      <w:r w:rsidR="000966E0" w:rsidRPr="000966E0">
        <w:rPr>
          <w:szCs w:val="28"/>
        </w:rPr>
        <w:t>–</w:t>
      </w:r>
      <w:r w:rsidRPr="000966E0">
        <w:rPr>
          <w:szCs w:val="28"/>
        </w:rPr>
        <w:t xml:space="preserve"> </w:t>
      </w:r>
      <w:r w:rsidR="000966E0" w:rsidRPr="000966E0">
        <w:rPr>
          <w:szCs w:val="28"/>
        </w:rPr>
        <w:t>39569,1</w:t>
      </w:r>
      <w:r w:rsidRPr="000966E0">
        <w:rPr>
          <w:szCs w:val="28"/>
        </w:rPr>
        <w:t xml:space="preserve"> тис. грн.</w:t>
      </w:r>
    </w:p>
    <w:p w:rsidR="00F83125" w:rsidRPr="00AF49EE" w:rsidRDefault="00F83125" w:rsidP="00F83125">
      <w:pPr>
        <w:pStyle w:val="aa"/>
        <w:ind w:firstLine="708"/>
        <w:jc w:val="both"/>
        <w:rPr>
          <w:szCs w:val="28"/>
        </w:rPr>
      </w:pPr>
      <w:r>
        <w:rPr>
          <w:szCs w:val="28"/>
        </w:rPr>
        <w:t xml:space="preserve"> На харчування враховано за загальним фондом 1088,9 тис. грн, спеціальним – 632,1 тис. грн. </w:t>
      </w:r>
      <w:r>
        <w:rPr>
          <w:color w:val="000000" w:themeColor="text1"/>
          <w:szCs w:val="28"/>
        </w:rPr>
        <w:t>Для функціонування лінії гарячого харчування закладено 130 тис. грн.</w:t>
      </w:r>
    </w:p>
    <w:p w:rsidR="00F83125" w:rsidRDefault="00F83125" w:rsidP="00F83125">
      <w:pPr>
        <w:pStyle w:val="aa"/>
        <w:jc w:val="both"/>
        <w:rPr>
          <w:szCs w:val="28"/>
        </w:rPr>
      </w:pPr>
      <w:r>
        <w:rPr>
          <w:szCs w:val="28"/>
        </w:rPr>
        <w:t xml:space="preserve">         На виплату комунальних послуг та енергоносіїв враховано 2615,1 тис. грн. </w:t>
      </w:r>
    </w:p>
    <w:p w:rsidR="00F83125" w:rsidRDefault="00F83125" w:rsidP="00F83125">
      <w:pPr>
        <w:pStyle w:val="aa"/>
        <w:jc w:val="both"/>
        <w:rPr>
          <w:szCs w:val="28"/>
        </w:rPr>
      </w:pPr>
      <w:r w:rsidRPr="00AF49EE">
        <w:rPr>
          <w:szCs w:val="28"/>
        </w:rPr>
        <w:t xml:space="preserve">        </w:t>
      </w:r>
      <w:r>
        <w:rPr>
          <w:szCs w:val="28"/>
        </w:rPr>
        <w:t xml:space="preserve"> </w:t>
      </w:r>
      <w:r w:rsidRPr="000966E0">
        <w:rPr>
          <w:szCs w:val="28"/>
        </w:rPr>
        <w:t xml:space="preserve">На інші програми і заходи у сфері освіти враховано </w:t>
      </w:r>
      <w:r w:rsidR="000966E0" w:rsidRPr="000966E0">
        <w:rPr>
          <w:szCs w:val="28"/>
        </w:rPr>
        <w:t>88,8</w:t>
      </w:r>
      <w:r w:rsidRPr="000966E0">
        <w:rPr>
          <w:szCs w:val="28"/>
        </w:rPr>
        <w:t xml:space="preserve"> тис. грн. </w:t>
      </w:r>
      <w:r w:rsidR="001B2DF3" w:rsidRPr="000966E0">
        <w:rPr>
          <w:szCs w:val="28"/>
        </w:rPr>
        <w:t>( у тому числі для придбання новорічних подарунків для</w:t>
      </w:r>
      <w:r w:rsidR="000966E0" w:rsidRPr="000966E0">
        <w:rPr>
          <w:szCs w:val="28"/>
        </w:rPr>
        <w:t xml:space="preserve"> дітей шкільного віку 826 осіб 68,8 </w:t>
      </w:r>
      <w:r w:rsidR="001B2DF3" w:rsidRPr="000966E0">
        <w:rPr>
          <w:szCs w:val="28"/>
        </w:rPr>
        <w:t>тис.</w:t>
      </w:r>
      <w:r w:rsidR="000966E0" w:rsidRPr="000966E0">
        <w:rPr>
          <w:szCs w:val="28"/>
        </w:rPr>
        <w:t xml:space="preserve"> </w:t>
      </w:r>
      <w:r w:rsidR="001B2DF3" w:rsidRPr="000966E0">
        <w:rPr>
          <w:szCs w:val="28"/>
        </w:rPr>
        <w:t>грн)</w:t>
      </w:r>
      <w:r w:rsidR="000966E0">
        <w:rPr>
          <w:szCs w:val="28"/>
        </w:rPr>
        <w:t>.</w:t>
      </w:r>
      <w:r w:rsidR="00255F7E">
        <w:rPr>
          <w:szCs w:val="28"/>
        </w:rPr>
        <w:t xml:space="preserve"> </w:t>
      </w:r>
    </w:p>
    <w:p w:rsidR="00255F7E" w:rsidRDefault="00255F7E" w:rsidP="00F83125">
      <w:pPr>
        <w:pStyle w:val="aa"/>
        <w:jc w:val="both"/>
        <w:rPr>
          <w:szCs w:val="28"/>
        </w:rPr>
      </w:pPr>
      <w:r>
        <w:rPr>
          <w:szCs w:val="28"/>
        </w:rPr>
        <w:tab/>
        <w:t xml:space="preserve">На капітальні видатки враховано 80 тис. грн. для придбання обладнання для кухні з нержавіючої сталі у дошкільних закладах. </w:t>
      </w:r>
    </w:p>
    <w:p w:rsidR="000966E0" w:rsidRPr="00AF49EE" w:rsidRDefault="000966E0" w:rsidP="00F83125">
      <w:pPr>
        <w:pStyle w:val="aa"/>
        <w:jc w:val="both"/>
        <w:rPr>
          <w:szCs w:val="28"/>
        </w:rPr>
      </w:pPr>
      <w:r>
        <w:rPr>
          <w:szCs w:val="28"/>
        </w:rPr>
        <w:tab/>
      </w:r>
      <w:r w:rsidRPr="00952135">
        <w:rPr>
          <w:szCs w:val="28"/>
        </w:rPr>
        <w:t>Крім вищезазначених видатків, заплановано</w:t>
      </w:r>
      <w:r w:rsidR="00952135" w:rsidRPr="00952135">
        <w:rPr>
          <w:szCs w:val="28"/>
        </w:rPr>
        <w:t xml:space="preserve"> також</w:t>
      </w:r>
      <w:r w:rsidRPr="00952135">
        <w:rPr>
          <w:szCs w:val="28"/>
        </w:rPr>
        <w:t xml:space="preserve"> кошти на утримання місцевої школи мистецтв (2476,4 тис. грн). Видатки на оплату праці з нарахуваннями становитимуть 2386,6 тис. грн. Інші </w:t>
      </w:r>
      <w:r w:rsidR="00952135" w:rsidRPr="00952135">
        <w:rPr>
          <w:szCs w:val="28"/>
        </w:rPr>
        <w:t xml:space="preserve">необхідні поточні </w:t>
      </w:r>
      <w:r w:rsidRPr="00952135">
        <w:rPr>
          <w:szCs w:val="28"/>
        </w:rPr>
        <w:t xml:space="preserve">видатки  89,8 тис. грн. За спеціальним фондом – батьківська плата </w:t>
      </w:r>
      <w:r w:rsidR="00952135" w:rsidRPr="00952135">
        <w:rPr>
          <w:szCs w:val="28"/>
        </w:rPr>
        <w:t>216</w:t>
      </w:r>
      <w:r w:rsidR="000D7BB1" w:rsidRPr="00952135">
        <w:rPr>
          <w:szCs w:val="28"/>
        </w:rPr>
        <w:t xml:space="preserve"> тис. грн.</w:t>
      </w:r>
    </w:p>
    <w:p w:rsidR="00F83125" w:rsidRDefault="00F83125" w:rsidP="00F83125">
      <w:pPr>
        <w:pStyle w:val="aa"/>
        <w:jc w:val="both"/>
        <w:rPr>
          <w:szCs w:val="28"/>
        </w:rPr>
      </w:pPr>
      <w:r>
        <w:rPr>
          <w:szCs w:val="28"/>
        </w:rPr>
        <w:t xml:space="preserve">        Для забезпечення </w:t>
      </w:r>
      <w:r w:rsidRPr="001B2DF3">
        <w:rPr>
          <w:szCs w:val="28"/>
        </w:rPr>
        <w:t>утримання установ</w:t>
      </w:r>
      <w:r w:rsidR="001B2DF3" w:rsidRPr="001B2DF3">
        <w:rPr>
          <w:b/>
          <w:szCs w:val="28"/>
        </w:rPr>
        <w:t xml:space="preserve"> </w:t>
      </w:r>
      <w:r w:rsidR="001B2DF3" w:rsidRPr="00510174">
        <w:rPr>
          <w:i/>
          <w:szCs w:val="28"/>
        </w:rPr>
        <w:t>галузі культури</w:t>
      </w:r>
      <w:r>
        <w:rPr>
          <w:szCs w:val="28"/>
        </w:rPr>
        <w:t xml:space="preserve"> </w:t>
      </w:r>
      <w:r w:rsidRPr="000443DF">
        <w:rPr>
          <w:szCs w:val="28"/>
        </w:rPr>
        <w:t>(4 Народних домів та  3 бібліотеки)</w:t>
      </w:r>
      <w:r>
        <w:rPr>
          <w:szCs w:val="28"/>
        </w:rPr>
        <w:t xml:space="preserve"> враховано за загальним </w:t>
      </w:r>
      <w:r w:rsidRPr="000D7BB1">
        <w:rPr>
          <w:szCs w:val="28"/>
        </w:rPr>
        <w:t xml:space="preserve">фондом </w:t>
      </w:r>
      <w:r w:rsidR="000D7BB1" w:rsidRPr="000D7BB1">
        <w:rPr>
          <w:szCs w:val="28"/>
        </w:rPr>
        <w:t xml:space="preserve">1769,4 тис. грн, спеціальним – </w:t>
      </w:r>
      <w:r w:rsidR="009E12D4">
        <w:rPr>
          <w:szCs w:val="28"/>
        </w:rPr>
        <w:t>10</w:t>
      </w:r>
      <w:r w:rsidR="000D7BB1" w:rsidRPr="000D7BB1">
        <w:rPr>
          <w:szCs w:val="28"/>
        </w:rPr>
        <w:t>6,4</w:t>
      </w:r>
      <w:r w:rsidRPr="000D7BB1">
        <w:rPr>
          <w:szCs w:val="28"/>
        </w:rPr>
        <w:t xml:space="preserve"> тис. грн.</w:t>
      </w:r>
      <w:r>
        <w:rPr>
          <w:szCs w:val="28"/>
        </w:rPr>
        <w:t xml:space="preserve"> </w:t>
      </w:r>
    </w:p>
    <w:p w:rsidR="00F83125" w:rsidRPr="00AF49EE" w:rsidRDefault="00F83125" w:rsidP="00F83125">
      <w:pPr>
        <w:pStyle w:val="aa"/>
        <w:jc w:val="both"/>
        <w:rPr>
          <w:szCs w:val="28"/>
        </w:rPr>
      </w:pPr>
      <w:r w:rsidRPr="00AF49EE">
        <w:rPr>
          <w:szCs w:val="28"/>
        </w:rPr>
        <w:t xml:space="preserve">        </w:t>
      </w:r>
      <w:r>
        <w:rPr>
          <w:szCs w:val="28"/>
        </w:rPr>
        <w:t xml:space="preserve"> </w:t>
      </w:r>
      <w:r w:rsidRPr="00AF49EE">
        <w:rPr>
          <w:szCs w:val="28"/>
        </w:rPr>
        <w:t>Видатки на заробітну пла</w:t>
      </w:r>
      <w:r>
        <w:rPr>
          <w:szCs w:val="28"/>
        </w:rPr>
        <w:t xml:space="preserve">ту з нарахуваннями заплановано в установах культури в сумі </w:t>
      </w:r>
      <w:r w:rsidR="00B16AC5">
        <w:rPr>
          <w:szCs w:val="28"/>
        </w:rPr>
        <w:t>1118,0</w:t>
      </w:r>
      <w:r>
        <w:rPr>
          <w:szCs w:val="28"/>
        </w:rPr>
        <w:t xml:space="preserve"> тис. грн. (</w:t>
      </w:r>
      <w:r w:rsidRPr="00AF49EE">
        <w:rPr>
          <w:szCs w:val="28"/>
        </w:rPr>
        <w:t>враховано виплати за посадовими окладами, надбавки та доплати обов’язкового та стимулюючого характеру</w:t>
      </w:r>
      <w:r>
        <w:rPr>
          <w:szCs w:val="28"/>
        </w:rPr>
        <w:t>, матеріальну допомогу на оздоровлення)</w:t>
      </w:r>
      <w:r w:rsidRPr="00AF49EE">
        <w:rPr>
          <w:szCs w:val="28"/>
        </w:rPr>
        <w:t xml:space="preserve">. </w:t>
      </w:r>
    </w:p>
    <w:p w:rsidR="00F83125" w:rsidRDefault="00F83125" w:rsidP="00F83125">
      <w:pPr>
        <w:pStyle w:val="aa"/>
        <w:jc w:val="both"/>
        <w:rPr>
          <w:szCs w:val="28"/>
        </w:rPr>
      </w:pPr>
      <w:r w:rsidRPr="00AF49EE">
        <w:rPr>
          <w:szCs w:val="28"/>
        </w:rPr>
        <w:t xml:space="preserve">         Обсяг видатків на  енер</w:t>
      </w:r>
      <w:r>
        <w:rPr>
          <w:szCs w:val="28"/>
        </w:rPr>
        <w:t xml:space="preserve">гоносії визначений  в сумі 441,9 </w:t>
      </w:r>
      <w:r w:rsidRPr="00AF49EE">
        <w:rPr>
          <w:szCs w:val="28"/>
        </w:rPr>
        <w:t xml:space="preserve">тис. грн. </w:t>
      </w:r>
    </w:p>
    <w:p w:rsidR="00F83125" w:rsidRDefault="00F83125" w:rsidP="00F83125">
      <w:pPr>
        <w:pStyle w:val="aa"/>
        <w:ind w:firstLine="708"/>
        <w:jc w:val="both"/>
        <w:rPr>
          <w:color w:val="000000"/>
          <w:szCs w:val="28"/>
        </w:rPr>
      </w:pPr>
      <w:r w:rsidRPr="00AF49EE">
        <w:rPr>
          <w:szCs w:val="28"/>
        </w:rPr>
        <w:t xml:space="preserve">Інші </w:t>
      </w:r>
      <w:r>
        <w:rPr>
          <w:szCs w:val="28"/>
        </w:rPr>
        <w:t>заходи у галузі культури і мистецтва становлять 120 тис. грн, які відповідно до місцевих програм будуть спрямовуватись на</w:t>
      </w:r>
      <w:r w:rsidRPr="00AF49EE">
        <w:rPr>
          <w:szCs w:val="28"/>
        </w:rPr>
        <w:t xml:space="preserve"> </w:t>
      </w:r>
      <w:r>
        <w:rPr>
          <w:szCs w:val="28"/>
        </w:rPr>
        <w:t>реалізацію різноманітних заходів з відзначення  державних, професійних та місцевих свят, представницькі заходи, заходи розвитку культури та мистецтва.</w:t>
      </w:r>
      <w:r w:rsidRPr="00AF49EE">
        <w:rPr>
          <w:color w:val="000000"/>
          <w:szCs w:val="28"/>
        </w:rPr>
        <w:t xml:space="preserve"> </w:t>
      </w:r>
    </w:p>
    <w:p w:rsidR="00DE2DB5" w:rsidRDefault="00DE2DB5" w:rsidP="00F83125">
      <w:pPr>
        <w:pStyle w:val="aa"/>
        <w:ind w:firstLine="708"/>
        <w:jc w:val="both"/>
        <w:rPr>
          <w:szCs w:val="28"/>
        </w:rPr>
      </w:pPr>
      <w:r>
        <w:rPr>
          <w:color w:val="000000"/>
          <w:szCs w:val="28"/>
        </w:rPr>
        <w:t>На капітальні видатки враховано 100 тис. грн для придбання одягу сцени у Народному домі с. Кам’янопіль.</w:t>
      </w:r>
    </w:p>
    <w:p w:rsidR="00F83125" w:rsidRDefault="00F83125" w:rsidP="00F83125">
      <w:pPr>
        <w:pStyle w:val="aa"/>
        <w:ind w:firstLine="708"/>
        <w:jc w:val="both"/>
        <w:rPr>
          <w:szCs w:val="28"/>
          <w:lang w:eastAsia="en-US"/>
        </w:rPr>
      </w:pPr>
      <w:r>
        <w:rPr>
          <w:szCs w:val="28"/>
        </w:rPr>
        <w:t xml:space="preserve">На утримання </w:t>
      </w:r>
      <w:r w:rsidRPr="00510174">
        <w:rPr>
          <w:i/>
          <w:szCs w:val="28"/>
        </w:rPr>
        <w:t>спортивної школи ДЮСШ</w:t>
      </w:r>
      <w:r>
        <w:rPr>
          <w:szCs w:val="28"/>
        </w:rPr>
        <w:t xml:space="preserve"> у с. Муроване враховано 10</w:t>
      </w:r>
      <w:r w:rsidR="00B16AC5">
        <w:rPr>
          <w:szCs w:val="28"/>
        </w:rPr>
        <w:t xml:space="preserve">71,2 </w:t>
      </w:r>
      <w:r>
        <w:rPr>
          <w:szCs w:val="28"/>
        </w:rPr>
        <w:t>тис. грн</w:t>
      </w:r>
      <w:r w:rsidR="00B16AC5">
        <w:rPr>
          <w:szCs w:val="28"/>
        </w:rPr>
        <w:t>, з яких за загальним фондом 910,2</w:t>
      </w:r>
      <w:r>
        <w:rPr>
          <w:szCs w:val="28"/>
        </w:rPr>
        <w:t xml:space="preserve"> тис. грн, спеціальним – 161</w:t>
      </w:r>
      <w:r w:rsidR="00B16AC5">
        <w:rPr>
          <w:szCs w:val="28"/>
        </w:rPr>
        <w:t xml:space="preserve"> </w:t>
      </w:r>
      <w:r>
        <w:rPr>
          <w:szCs w:val="28"/>
        </w:rPr>
        <w:t xml:space="preserve">тис. грн. </w:t>
      </w:r>
      <w:r w:rsidRPr="00AF49EE">
        <w:rPr>
          <w:szCs w:val="28"/>
        </w:rPr>
        <w:t>Видатки на заробітну пла</w:t>
      </w:r>
      <w:r>
        <w:rPr>
          <w:szCs w:val="28"/>
        </w:rPr>
        <w:t xml:space="preserve">ту з нарахуваннями заплановано в сумі </w:t>
      </w:r>
      <w:r w:rsidR="00B16AC5">
        <w:rPr>
          <w:szCs w:val="28"/>
        </w:rPr>
        <w:t>888,0</w:t>
      </w:r>
      <w:r>
        <w:rPr>
          <w:szCs w:val="28"/>
        </w:rPr>
        <w:t xml:space="preserve">  тис. грн.</w:t>
      </w:r>
      <w:r w:rsidRPr="00AF49EE">
        <w:rPr>
          <w:szCs w:val="28"/>
        </w:rPr>
        <w:t xml:space="preserve"> </w:t>
      </w:r>
      <w:r>
        <w:rPr>
          <w:szCs w:val="28"/>
        </w:rPr>
        <w:t>У цій сумі в</w:t>
      </w:r>
      <w:r w:rsidRPr="00AF49EE">
        <w:rPr>
          <w:szCs w:val="28"/>
        </w:rPr>
        <w:t xml:space="preserve">раховано виплати </w:t>
      </w:r>
      <w:r>
        <w:rPr>
          <w:szCs w:val="28"/>
        </w:rPr>
        <w:t>(</w:t>
      </w:r>
      <w:r w:rsidRPr="00AF49EE">
        <w:rPr>
          <w:szCs w:val="28"/>
        </w:rPr>
        <w:t>надбавки та доплати обов’язкового</w:t>
      </w:r>
      <w:r>
        <w:rPr>
          <w:szCs w:val="28"/>
        </w:rPr>
        <w:t>,</w:t>
      </w:r>
      <w:r w:rsidRPr="00AF49EE">
        <w:rPr>
          <w:szCs w:val="28"/>
        </w:rPr>
        <w:t xml:space="preserve"> стимулюючого характеру</w:t>
      </w:r>
      <w:r>
        <w:rPr>
          <w:szCs w:val="28"/>
        </w:rPr>
        <w:t>, матеріальну допомогу на оздоровлення у розмірі посадового окладу).</w:t>
      </w:r>
    </w:p>
    <w:p w:rsidR="00F83125" w:rsidRDefault="00F83125" w:rsidP="00F83125">
      <w:pPr>
        <w:pStyle w:val="aa"/>
        <w:ind w:firstLine="708"/>
        <w:jc w:val="both"/>
        <w:rPr>
          <w:szCs w:val="28"/>
        </w:rPr>
      </w:pPr>
      <w:r>
        <w:rPr>
          <w:szCs w:val="28"/>
        </w:rPr>
        <w:t>На і</w:t>
      </w:r>
      <w:r w:rsidRPr="00AF49EE">
        <w:rPr>
          <w:szCs w:val="28"/>
        </w:rPr>
        <w:t xml:space="preserve">нші видатки на утримання </w:t>
      </w:r>
      <w:r w:rsidR="00B16AC5">
        <w:rPr>
          <w:szCs w:val="28"/>
        </w:rPr>
        <w:t>спортивної школи заплановано 22,2</w:t>
      </w:r>
      <w:r>
        <w:rPr>
          <w:szCs w:val="28"/>
        </w:rPr>
        <w:t xml:space="preserve"> тис. грн. для оплати поточних витрат та витрат, пов’язаних з реалізацією спортивно-оздоровчих заходів табору.</w:t>
      </w:r>
    </w:p>
    <w:p w:rsidR="00F83125" w:rsidRDefault="00F83125" w:rsidP="00F83125">
      <w:pPr>
        <w:pStyle w:val="aa"/>
        <w:jc w:val="both"/>
        <w:rPr>
          <w:color w:val="000000"/>
          <w:szCs w:val="28"/>
        </w:rPr>
      </w:pPr>
      <w:r>
        <w:rPr>
          <w:szCs w:val="28"/>
        </w:rPr>
        <w:lastRenderedPageBreak/>
        <w:t xml:space="preserve"> </w:t>
      </w:r>
      <w:r>
        <w:rPr>
          <w:szCs w:val="28"/>
        </w:rPr>
        <w:tab/>
        <w:t xml:space="preserve">За спеціальним фондом </w:t>
      </w:r>
      <w:r w:rsidRPr="00AF49EE">
        <w:rPr>
          <w:color w:val="000000"/>
          <w:szCs w:val="28"/>
        </w:rPr>
        <w:t xml:space="preserve">передбачається спрямувати </w:t>
      </w:r>
      <w:r>
        <w:rPr>
          <w:color w:val="000000"/>
          <w:szCs w:val="28"/>
        </w:rPr>
        <w:t>161</w:t>
      </w:r>
      <w:r w:rsidRPr="00AF49EE">
        <w:rPr>
          <w:color w:val="000000"/>
          <w:szCs w:val="28"/>
        </w:rPr>
        <w:t xml:space="preserve"> тис. грн </w:t>
      </w:r>
      <w:r>
        <w:rPr>
          <w:color w:val="000000"/>
          <w:szCs w:val="28"/>
        </w:rPr>
        <w:t>(надходження від батьківської плати)</w:t>
      </w:r>
      <w:r w:rsidRPr="00AF49EE">
        <w:rPr>
          <w:color w:val="000000"/>
          <w:szCs w:val="28"/>
        </w:rPr>
        <w:t xml:space="preserve"> на необхідні поточні витрати</w:t>
      </w:r>
      <w:r>
        <w:rPr>
          <w:color w:val="000000"/>
          <w:szCs w:val="28"/>
        </w:rPr>
        <w:t>.</w:t>
      </w:r>
    </w:p>
    <w:p w:rsidR="00AB1833" w:rsidRDefault="00F83125" w:rsidP="001B2DF3">
      <w:pPr>
        <w:pStyle w:val="aa"/>
        <w:jc w:val="both"/>
        <w:rPr>
          <w:color w:val="000000"/>
          <w:szCs w:val="28"/>
        </w:rPr>
      </w:pPr>
      <w:r>
        <w:rPr>
          <w:color w:val="000000"/>
          <w:szCs w:val="28"/>
        </w:rPr>
        <w:tab/>
      </w:r>
    </w:p>
    <w:p w:rsidR="00F25870" w:rsidRDefault="00F25870" w:rsidP="00AB1833">
      <w:pPr>
        <w:pStyle w:val="aa"/>
        <w:ind w:firstLine="708"/>
        <w:jc w:val="both"/>
        <w:rPr>
          <w:color w:val="000000"/>
          <w:szCs w:val="28"/>
        </w:rPr>
      </w:pPr>
      <w:r>
        <w:rPr>
          <w:color w:val="000000"/>
          <w:szCs w:val="28"/>
        </w:rPr>
        <w:t xml:space="preserve">Для </w:t>
      </w:r>
      <w:r w:rsidRPr="00F25870">
        <w:rPr>
          <w:i/>
          <w:color w:val="000000"/>
          <w:szCs w:val="28"/>
        </w:rPr>
        <w:t>надання пільг населенню</w:t>
      </w:r>
      <w:r w:rsidRPr="00F25870">
        <w:rPr>
          <w:color w:val="000000"/>
          <w:szCs w:val="28"/>
        </w:rPr>
        <w:t xml:space="preserve">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Pr>
          <w:color w:val="000000"/>
          <w:szCs w:val="28"/>
        </w:rPr>
        <w:t xml:space="preserve"> відповідно до програми</w:t>
      </w:r>
      <w:r w:rsidRPr="00F25870">
        <w:rPr>
          <w:color w:val="000000"/>
          <w:szCs w:val="28"/>
        </w:rPr>
        <w:t xml:space="preserve"> соціального захисту малозабезпечених та незахищених верств населення Мурованської сільської ради ОТГ </w:t>
      </w:r>
      <w:r w:rsidR="00071D61">
        <w:rPr>
          <w:color w:val="000000"/>
          <w:szCs w:val="28"/>
        </w:rPr>
        <w:t>враховано 186,</w:t>
      </w:r>
      <w:r>
        <w:rPr>
          <w:color w:val="000000"/>
          <w:szCs w:val="28"/>
        </w:rPr>
        <w:t>0 тис. грн.</w:t>
      </w:r>
    </w:p>
    <w:p w:rsidR="001B2DF3" w:rsidRDefault="00B16AC5" w:rsidP="00F25870">
      <w:pPr>
        <w:pStyle w:val="aa"/>
        <w:ind w:firstLine="708"/>
        <w:jc w:val="both"/>
        <w:rPr>
          <w:szCs w:val="28"/>
        </w:rPr>
      </w:pPr>
      <w:r>
        <w:rPr>
          <w:szCs w:val="28"/>
        </w:rPr>
        <w:t>Н</w:t>
      </w:r>
      <w:r w:rsidR="00374036">
        <w:rPr>
          <w:szCs w:val="28"/>
        </w:rPr>
        <w:t xml:space="preserve">а </w:t>
      </w:r>
      <w:r w:rsidR="00F36C45" w:rsidRPr="0079749B">
        <w:rPr>
          <w:i/>
          <w:szCs w:val="28"/>
        </w:rPr>
        <w:t>інші заходи у сфері соціального захисту</w:t>
      </w:r>
      <w:r w:rsidR="00374036" w:rsidRPr="0079749B">
        <w:rPr>
          <w:i/>
          <w:szCs w:val="28"/>
        </w:rPr>
        <w:t xml:space="preserve"> </w:t>
      </w:r>
      <w:r w:rsidR="00F36C45" w:rsidRPr="0079749B">
        <w:rPr>
          <w:i/>
          <w:szCs w:val="28"/>
        </w:rPr>
        <w:t>та соціального забезпечення</w:t>
      </w:r>
      <w:r w:rsidR="00F36C45">
        <w:rPr>
          <w:szCs w:val="28"/>
        </w:rPr>
        <w:t xml:space="preserve"> </w:t>
      </w:r>
      <w:r w:rsidR="0079749B">
        <w:rPr>
          <w:szCs w:val="28"/>
        </w:rPr>
        <w:t>передбачаються кошти в сумі 3</w:t>
      </w:r>
      <w:r w:rsidR="00374036">
        <w:rPr>
          <w:szCs w:val="28"/>
        </w:rPr>
        <w:t>00 тис. грн для в</w:t>
      </w:r>
      <w:r w:rsidR="0092642D" w:rsidRPr="00AF49EE">
        <w:rPr>
          <w:szCs w:val="28"/>
        </w:rPr>
        <w:t>иплат</w:t>
      </w:r>
      <w:r w:rsidR="00374036">
        <w:rPr>
          <w:szCs w:val="28"/>
        </w:rPr>
        <w:t>и</w:t>
      </w:r>
      <w:r w:rsidR="0092642D" w:rsidRPr="00AF49EE">
        <w:rPr>
          <w:szCs w:val="28"/>
        </w:rPr>
        <w:t xml:space="preserve"> одноразової матеріальної до</w:t>
      </w:r>
      <w:r w:rsidR="009C4C9A" w:rsidRPr="00AF49EE">
        <w:rPr>
          <w:szCs w:val="28"/>
        </w:rPr>
        <w:t>помоги окремим катего</w:t>
      </w:r>
      <w:r w:rsidR="00374036">
        <w:rPr>
          <w:szCs w:val="28"/>
        </w:rPr>
        <w:t>ріям малозабезпечених громадян</w:t>
      </w:r>
      <w:r w:rsidR="009C4C9A" w:rsidRPr="00AF49EE">
        <w:rPr>
          <w:szCs w:val="28"/>
        </w:rPr>
        <w:t>,</w:t>
      </w:r>
      <w:r w:rsidR="00DD27DC">
        <w:rPr>
          <w:szCs w:val="28"/>
        </w:rPr>
        <w:t xml:space="preserve"> </w:t>
      </w:r>
      <w:r w:rsidR="0079749B">
        <w:rPr>
          <w:szCs w:val="28"/>
        </w:rPr>
        <w:t>допомоги на поховання</w:t>
      </w:r>
      <w:r w:rsidR="00DD27DC">
        <w:rPr>
          <w:szCs w:val="28"/>
        </w:rPr>
        <w:t>.</w:t>
      </w:r>
      <w:r w:rsidR="0079749B">
        <w:rPr>
          <w:szCs w:val="28"/>
        </w:rPr>
        <w:t xml:space="preserve"> На перевезення дітей пільгових категорій враховано 7 тис. грн.</w:t>
      </w:r>
      <w:r w:rsidR="001B2DF3">
        <w:rPr>
          <w:szCs w:val="28"/>
        </w:rPr>
        <w:t xml:space="preserve"> Для надання натуральної допомоги одиноким непрацездатним та малозабезпеченим  громадянам, </w:t>
      </w:r>
      <w:r w:rsidR="00DD27DC">
        <w:rPr>
          <w:szCs w:val="28"/>
        </w:rPr>
        <w:t>придбання подарунків до Дня Святого Миколая, Новорічних свят</w:t>
      </w:r>
      <w:r>
        <w:rPr>
          <w:szCs w:val="28"/>
        </w:rPr>
        <w:t xml:space="preserve"> заплановано </w:t>
      </w:r>
      <w:r w:rsidRPr="00B16AC5">
        <w:rPr>
          <w:szCs w:val="28"/>
        </w:rPr>
        <w:t>7</w:t>
      </w:r>
      <w:r w:rsidR="00FF0E55">
        <w:rPr>
          <w:szCs w:val="28"/>
        </w:rPr>
        <w:t>0</w:t>
      </w:r>
      <w:r w:rsidRPr="00B16AC5">
        <w:rPr>
          <w:szCs w:val="28"/>
        </w:rPr>
        <w:t>,8</w:t>
      </w:r>
      <w:r w:rsidR="001B2DF3" w:rsidRPr="00B16AC5">
        <w:rPr>
          <w:szCs w:val="28"/>
        </w:rPr>
        <w:t xml:space="preserve"> тис. грн.</w:t>
      </w:r>
      <w:r w:rsidR="001B2DF3">
        <w:rPr>
          <w:szCs w:val="28"/>
        </w:rPr>
        <w:t xml:space="preserve"> </w:t>
      </w:r>
      <w:r w:rsidR="00DD27DC">
        <w:rPr>
          <w:szCs w:val="28"/>
        </w:rPr>
        <w:t>Зазначені видатки здійснюватимуться</w:t>
      </w:r>
      <w:r>
        <w:rPr>
          <w:szCs w:val="28"/>
        </w:rPr>
        <w:t xml:space="preserve"> в </w:t>
      </w:r>
      <w:r w:rsidR="00DD27DC">
        <w:rPr>
          <w:szCs w:val="28"/>
        </w:rPr>
        <w:t>рамках затверджених  місцевих програм.</w:t>
      </w:r>
    </w:p>
    <w:p w:rsidR="009F494C" w:rsidRPr="00AF49EE" w:rsidRDefault="009F494C" w:rsidP="0079749B">
      <w:pPr>
        <w:pStyle w:val="aa"/>
        <w:ind w:firstLine="708"/>
        <w:jc w:val="both"/>
        <w:rPr>
          <w:b/>
          <w:i/>
          <w:szCs w:val="28"/>
          <w:u w:val="single"/>
        </w:rPr>
      </w:pPr>
      <w:r>
        <w:rPr>
          <w:szCs w:val="28"/>
        </w:rPr>
        <w:t xml:space="preserve">На </w:t>
      </w:r>
      <w:r w:rsidRPr="0079749B">
        <w:rPr>
          <w:i/>
          <w:szCs w:val="28"/>
        </w:rPr>
        <w:t>компенсаційні виплати за пільговий проїзд окремих категорій грома</w:t>
      </w:r>
      <w:r w:rsidR="00C97834" w:rsidRPr="0079749B">
        <w:rPr>
          <w:i/>
          <w:szCs w:val="28"/>
        </w:rPr>
        <w:t>дян на залізничному транспорті</w:t>
      </w:r>
      <w:r w:rsidR="00C97834">
        <w:rPr>
          <w:szCs w:val="28"/>
        </w:rPr>
        <w:t xml:space="preserve"> </w:t>
      </w:r>
      <w:r w:rsidR="00613F86">
        <w:rPr>
          <w:szCs w:val="28"/>
        </w:rPr>
        <w:t xml:space="preserve">передбачено </w:t>
      </w:r>
      <w:r w:rsidR="0079749B">
        <w:rPr>
          <w:szCs w:val="28"/>
        </w:rPr>
        <w:t>18,7</w:t>
      </w:r>
      <w:r>
        <w:rPr>
          <w:szCs w:val="28"/>
        </w:rPr>
        <w:t xml:space="preserve"> тис. грн.</w:t>
      </w:r>
      <w:r w:rsidR="00613F86">
        <w:rPr>
          <w:szCs w:val="28"/>
        </w:rPr>
        <w:t xml:space="preserve">, </w:t>
      </w:r>
      <w:r w:rsidR="00613F86" w:rsidRPr="0079749B">
        <w:rPr>
          <w:i/>
          <w:szCs w:val="28"/>
        </w:rPr>
        <w:t>автомобільним транспортом</w:t>
      </w:r>
      <w:r w:rsidR="00613F86">
        <w:rPr>
          <w:szCs w:val="28"/>
        </w:rPr>
        <w:t xml:space="preserve">  - </w:t>
      </w:r>
      <w:r w:rsidR="0079749B">
        <w:rPr>
          <w:szCs w:val="28"/>
        </w:rPr>
        <w:t>200,0</w:t>
      </w:r>
      <w:r w:rsidR="00613F86">
        <w:rPr>
          <w:szCs w:val="28"/>
        </w:rPr>
        <w:t xml:space="preserve"> тис. грн</w:t>
      </w:r>
      <w:r>
        <w:rPr>
          <w:szCs w:val="28"/>
        </w:rPr>
        <w:t xml:space="preserve">  відповідно до потреби в цих ко</w:t>
      </w:r>
      <w:r w:rsidR="00613F86">
        <w:rPr>
          <w:szCs w:val="28"/>
        </w:rPr>
        <w:t>штах та затверджених</w:t>
      </w:r>
      <w:r w:rsidR="00F36C45">
        <w:rPr>
          <w:szCs w:val="28"/>
        </w:rPr>
        <w:t xml:space="preserve"> </w:t>
      </w:r>
      <w:r w:rsidR="00613F86">
        <w:rPr>
          <w:szCs w:val="28"/>
        </w:rPr>
        <w:t>програм</w:t>
      </w:r>
      <w:r>
        <w:rPr>
          <w:szCs w:val="28"/>
        </w:rPr>
        <w:t xml:space="preserve">. </w:t>
      </w:r>
    </w:p>
    <w:p w:rsidR="0079749B" w:rsidRDefault="009C4C9A" w:rsidP="00F25870">
      <w:pPr>
        <w:spacing w:line="240" w:lineRule="auto"/>
        <w:jc w:val="both"/>
        <w:rPr>
          <w:szCs w:val="28"/>
        </w:rPr>
      </w:pPr>
      <w:r w:rsidRPr="00AF49EE">
        <w:rPr>
          <w:szCs w:val="28"/>
        </w:rPr>
        <w:t xml:space="preserve">         На </w:t>
      </w:r>
      <w:r w:rsidRPr="0079749B">
        <w:rPr>
          <w:i/>
          <w:szCs w:val="28"/>
        </w:rPr>
        <w:t>благоустрій</w:t>
      </w:r>
      <w:r w:rsidRPr="00AF49EE">
        <w:rPr>
          <w:szCs w:val="28"/>
        </w:rPr>
        <w:t xml:space="preserve"> території населених пунктів передбачено  в </w:t>
      </w:r>
      <w:r w:rsidR="006D5BB4" w:rsidRPr="00AF49EE">
        <w:rPr>
          <w:szCs w:val="28"/>
        </w:rPr>
        <w:t>сільському</w:t>
      </w:r>
      <w:r w:rsidRPr="00AF49EE">
        <w:rPr>
          <w:szCs w:val="28"/>
        </w:rPr>
        <w:t xml:space="preserve">  бюджеті </w:t>
      </w:r>
      <w:r w:rsidR="00B45E59">
        <w:rPr>
          <w:szCs w:val="28"/>
          <w:lang w:val="ru-RU"/>
        </w:rPr>
        <w:t>7842,4</w:t>
      </w:r>
      <w:r w:rsidR="00F25870">
        <w:rPr>
          <w:szCs w:val="28"/>
          <w:lang w:val="ru-RU"/>
        </w:rPr>
        <w:t xml:space="preserve"> </w:t>
      </w:r>
      <w:r w:rsidRPr="00AF49EE">
        <w:rPr>
          <w:szCs w:val="28"/>
        </w:rPr>
        <w:t>тис</w:t>
      </w:r>
      <w:r w:rsidR="008D55E6">
        <w:rPr>
          <w:szCs w:val="28"/>
        </w:rPr>
        <w:t xml:space="preserve"> </w:t>
      </w:r>
      <w:r w:rsidR="0079749B">
        <w:rPr>
          <w:szCs w:val="28"/>
        </w:rPr>
        <w:t xml:space="preserve">грн. </w:t>
      </w:r>
      <w:r w:rsidR="00513095">
        <w:rPr>
          <w:szCs w:val="28"/>
        </w:rPr>
        <w:t>за загальним фондом</w:t>
      </w:r>
      <w:r w:rsidR="0079749B">
        <w:rPr>
          <w:szCs w:val="28"/>
        </w:rPr>
        <w:t>.</w:t>
      </w:r>
      <w:r w:rsidR="00513095">
        <w:rPr>
          <w:szCs w:val="28"/>
        </w:rPr>
        <w:t xml:space="preserve"> </w:t>
      </w:r>
      <w:r w:rsidR="002377FA">
        <w:rPr>
          <w:szCs w:val="28"/>
        </w:rPr>
        <w:t>З них: н</w:t>
      </w:r>
      <w:r w:rsidR="00E9449A">
        <w:rPr>
          <w:szCs w:val="28"/>
        </w:rPr>
        <w:t xml:space="preserve">а </w:t>
      </w:r>
      <w:r w:rsidRPr="00AF49EE">
        <w:rPr>
          <w:szCs w:val="28"/>
        </w:rPr>
        <w:t>прибирання територі</w:t>
      </w:r>
      <w:r w:rsidR="0079749B">
        <w:rPr>
          <w:szCs w:val="28"/>
        </w:rPr>
        <w:t>й</w:t>
      </w:r>
      <w:r w:rsidRPr="00AF49EE">
        <w:rPr>
          <w:szCs w:val="28"/>
        </w:rPr>
        <w:t xml:space="preserve">, </w:t>
      </w:r>
      <w:r w:rsidR="00C55CF9">
        <w:rPr>
          <w:szCs w:val="28"/>
        </w:rPr>
        <w:t xml:space="preserve">обслуговування </w:t>
      </w:r>
      <w:r w:rsidR="00480C15" w:rsidRPr="00AF49EE">
        <w:rPr>
          <w:szCs w:val="28"/>
        </w:rPr>
        <w:t>сільських кладовищ</w:t>
      </w:r>
      <w:r w:rsidR="00E9449A">
        <w:rPr>
          <w:szCs w:val="28"/>
        </w:rPr>
        <w:t xml:space="preserve"> </w:t>
      </w:r>
      <w:r w:rsidR="00C55CF9">
        <w:rPr>
          <w:szCs w:val="28"/>
        </w:rPr>
        <w:t xml:space="preserve"> комунальним</w:t>
      </w:r>
      <w:r w:rsidR="0079749B">
        <w:rPr>
          <w:szCs w:val="28"/>
        </w:rPr>
        <w:t>и підприємствами</w:t>
      </w:r>
      <w:r w:rsidR="00C55CF9">
        <w:rPr>
          <w:szCs w:val="28"/>
        </w:rPr>
        <w:t xml:space="preserve"> </w:t>
      </w:r>
      <w:r w:rsidR="0079749B" w:rsidRPr="006A7EBB">
        <w:rPr>
          <w:szCs w:val="28"/>
        </w:rPr>
        <w:t>(</w:t>
      </w:r>
      <w:r w:rsidR="00C55CF9" w:rsidRPr="006A7EBB">
        <w:rPr>
          <w:szCs w:val="28"/>
        </w:rPr>
        <w:t>«ЕкоУстрій»</w:t>
      </w:r>
      <w:r w:rsidR="0079749B" w:rsidRPr="006A7EBB">
        <w:rPr>
          <w:szCs w:val="28"/>
        </w:rPr>
        <w:t>, «Добробут», «Сокіл»)</w:t>
      </w:r>
      <w:r w:rsidR="00C55CF9" w:rsidRPr="006A7EBB">
        <w:rPr>
          <w:szCs w:val="28"/>
        </w:rPr>
        <w:t xml:space="preserve"> </w:t>
      </w:r>
      <w:r w:rsidR="00E9449A" w:rsidRPr="006A7EBB">
        <w:rPr>
          <w:szCs w:val="28"/>
        </w:rPr>
        <w:t>п</w:t>
      </w:r>
      <w:r w:rsidR="00C55CF9" w:rsidRPr="006A7EBB">
        <w:rPr>
          <w:szCs w:val="28"/>
        </w:rPr>
        <w:t>е</w:t>
      </w:r>
      <w:r w:rsidR="00C55CF9">
        <w:rPr>
          <w:szCs w:val="28"/>
        </w:rPr>
        <w:t>редбачається спрямувати</w:t>
      </w:r>
      <w:r w:rsidR="002377FA">
        <w:rPr>
          <w:szCs w:val="28"/>
        </w:rPr>
        <w:t xml:space="preserve"> </w:t>
      </w:r>
      <w:r w:rsidR="00C55CF9">
        <w:rPr>
          <w:szCs w:val="28"/>
        </w:rPr>
        <w:t xml:space="preserve"> </w:t>
      </w:r>
      <w:r w:rsidR="00522AF5">
        <w:rPr>
          <w:szCs w:val="28"/>
        </w:rPr>
        <w:t xml:space="preserve">3375 </w:t>
      </w:r>
      <w:r w:rsidR="00E9449A">
        <w:rPr>
          <w:szCs w:val="28"/>
        </w:rPr>
        <w:t>тис.</w:t>
      </w:r>
      <w:r w:rsidR="00C55CF9">
        <w:rPr>
          <w:szCs w:val="28"/>
        </w:rPr>
        <w:t xml:space="preserve"> </w:t>
      </w:r>
      <w:r w:rsidR="00E9449A">
        <w:rPr>
          <w:szCs w:val="28"/>
        </w:rPr>
        <w:t>грн</w:t>
      </w:r>
      <w:r w:rsidR="00480C15" w:rsidRPr="00AF49EE">
        <w:rPr>
          <w:szCs w:val="28"/>
        </w:rPr>
        <w:t>.</w:t>
      </w:r>
      <w:r w:rsidR="002B6F8F">
        <w:rPr>
          <w:szCs w:val="28"/>
        </w:rPr>
        <w:t>;</w:t>
      </w:r>
      <w:r w:rsidR="000A3D79">
        <w:rPr>
          <w:szCs w:val="28"/>
        </w:rPr>
        <w:t xml:space="preserve"> </w:t>
      </w:r>
      <w:r w:rsidR="00513095" w:rsidRPr="00AF49EE">
        <w:rPr>
          <w:szCs w:val="28"/>
        </w:rPr>
        <w:t>на освітлення вулиць</w:t>
      </w:r>
      <w:r w:rsidR="0079749B">
        <w:rPr>
          <w:szCs w:val="28"/>
        </w:rPr>
        <w:t>, вивіз сміття – 705,1</w:t>
      </w:r>
      <w:r w:rsidR="00513095">
        <w:rPr>
          <w:szCs w:val="28"/>
        </w:rPr>
        <w:t xml:space="preserve"> тис. грн.</w:t>
      </w:r>
      <w:r w:rsidR="0079749B">
        <w:rPr>
          <w:szCs w:val="28"/>
        </w:rPr>
        <w:t xml:space="preserve"> </w:t>
      </w:r>
      <w:r w:rsidR="00F25870">
        <w:rPr>
          <w:szCs w:val="28"/>
        </w:rPr>
        <w:t>На поточний ремонт вуличного освітлення, перенесення ліній вуличного освітлення із заміною стовпів,   обслуговування систем</w:t>
      </w:r>
      <w:r w:rsidR="002377FA">
        <w:rPr>
          <w:szCs w:val="28"/>
        </w:rPr>
        <w:t xml:space="preserve"> відеоспостереження враховано 11</w:t>
      </w:r>
      <w:r w:rsidR="00F25870">
        <w:rPr>
          <w:szCs w:val="28"/>
        </w:rPr>
        <w:t>91,9 тис. грн.</w:t>
      </w:r>
      <w:r w:rsidR="002377FA">
        <w:rPr>
          <w:szCs w:val="28"/>
        </w:rPr>
        <w:t xml:space="preserve"> </w:t>
      </w:r>
    </w:p>
    <w:p w:rsidR="00B94F89" w:rsidRDefault="002D7185" w:rsidP="002D7185">
      <w:pPr>
        <w:pStyle w:val="aa"/>
        <w:ind w:firstLine="708"/>
        <w:jc w:val="both"/>
        <w:rPr>
          <w:szCs w:val="28"/>
        </w:rPr>
      </w:pPr>
      <w:r>
        <w:rPr>
          <w:szCs w:val="28"/>
        </w:rPr>
        <w:t xml:space="preserve">За спеціальним фондом  </w:t>
      </w:r>
      <w:r w:rsidRPr="00E833C0">
        <w:rPr>
          <w:i/>
          <w:szCs w:val="28"/>
        </w:rPr>
        <w:t>у бюджеті розвитку</w:t>
      </w:r>
      <w:r>
        <w:rPr>
          <w:szCs w:val="28"/>
        </w:rPr>
        <w:t xml:space="preserve"> передбачено </w:t>
      </w:r>
      <w:r w:rsidR="00A01543">
        <w:rPr>
          <w:szCs w:val="28"/>
        </w:rPr>
        <w:t xml:space="preserve">                                   </w:t>
      </w:r>
      <w:r>
        <w:rPr>
          <w:szCs w:val="28"/>
        </w:rPr>
        <w:t xml:space="preserve">  </w:t>
      </w:r>
      <w:r w:rsidR="00A01543">
        <w:rPr>
          <w:szCs w:val="28"/>
        </w:rPr>
        <w:t>19824,8</w:t>
      </w:r>
      <w:r w:rsidR="00BC5212">
        <w:rPr>
          <w:szCs w:val="28"/>
        </w:rPr>
        <w:t xml:space="preserve"> тис. грн. З них,</w:t>
      </w:r>
      <w:r>
        <w:rPr>
          <w:szCs w:val="28"/>
        </w:rPr>
        <w:t xml:space="preserve"> </w:t>
      </w:r>
      <w:r w:rsidRPr="002D7185">
        <w:rPr>
          <w:i/>
          <w:szCs w:val="28"/>
        </w:rPr>
        <w:t>н</w:t>
      </w:r>
      <w:r w:rsidR="0079749B" w:rsidRPr="002D7185">
        <w:rPr>
          <w:i/>
          <w:szCs w:val="28"/>
        </w:rPr>
        <w:t>а</w:t>
      </w:r>
      <w:r w:rsidR="0079749B" w:rsidRPr="0079749B">
        <w:rPr>
          <w:i/>
          <w:szCs w:val="28"/>
        </w:rPr>
        <w:t xml:space="preserve"> у</w:t>
      </w:r>
      <w:r w:rsidR="009C4C9A" w:rsidRPr="0079749B">
        <w:rPr>
          <w:i/>
          <w:szCs w:val="28"/>
        </w:rPr>
        <w:t xml:space="preserve">тримання та розвиток </w:t>
      </w:r>
      <w:r w:rsidR="008606C7" w:rsidRPr="0079749B">
        <w:rPr>
          <w:i/>
          <w:szCs w:val="28"/>
        </w:rPr>
        <w:t xml:space="preserve"> автомобільних доріг  та</w:t>
      </w:r>
      <w:r w:rsidR="0079749B">
        <w:rPr>
          <w:i/>
          <w:szCs w:val="28"/>
        </w:rPr>
        <w:t xml:space="preserve"> </w:t>
      </w:r>
      <w:r w:rsidR="008606C7" w:rsidRPr="0079749B">
        <w:rPr>
          <w:i/>
          <w:szCs w:val="28"/>
        </w:rPr>
        <w:t xml:space="preserve">дорожньої </w:t>
      </w:r>
      <w:r w:rsidR="009C4C9A" w:rsidRPr="0079749B">
        <w:rPr>
          <w:i/>
          <w:szCs w:val="28"/>
        </w:rPr>
        <w:t>інфраструктури</w:t>
      </w:r>
      <w:r w:rsidR="00530651">
        <w:rPr>
          <w:szCs w:val="28"/>
        </w:rPr>
        <w:t xml:space="preserve"> </w:t>
      </w:r>
      <w:r w:rsidR="008606C7" w:rsidRPr="00AF49EE">
        <w:rPr>
          <w:szCs w:val="28"/>
        </w:rPr>
        <w:t>заплановано</w:t>
      </w:r>
      <w:r w:rsidR="009C4C9A" w:rsidRPr="00AF49EE">
        <w:rPr>
          <w:szCs w:val="28"/>
        </w:rPr>
        <w:t xml:space="preserve"> </w:t>
      </w:r>
      <w:r w:rsidR="00A01543">
        <w:rPr>
          <w:szCs w:val="28"/>
          <w:lang w:val="ru-RU"/>
        </w:rPr>
        <w:t>9669,8</w:t>
      </w:r>
      <w:r w:rsidR="00F25870">
        <w:rPr>
          <w:szCs w:val="28"/>
          <w:lang w:val="ru-RU"/>
        </w:rPr>
        <w:t xml:space="preserve"> т</w:t>
      </w:r>
      <w:proofErr w:type="spellStart"/>
      <w:r w:rsidR="0079749B">
        <w:rPr>
          <w:szCs w:val="28"/>
        </w:rPr>
        <w:t>ис</w:t>
      </w:r>
      <w:proofErr w:type="spellEnd"/>
      <w:r w:rsidR="0079749B">
        <w:rPr>
          <w:szCs w:val="28"/>
        </w:rPr>
        <w:t>.</w:t>
      </w:r>
      <w:r w:rsidR="00244E4D">
        <w:rPr>
          <w:szCs w:val="28"/>
        </w:rPr>
        <w:t xml:space="preserve"> </w:t>
      </w:r>
      <w:r w:rsidR="0079749B">
        <w:rPr>
          <w:szCs w:val="28"/>
        </w:rPr>
        <w:t>грн</w:t>
      </w:r>
      <w:r w:rsidR="007A43C0">
        <w:rPr>
          <w:szCs w:val="28"/>
        </w:rPr>
        <w:t xml:space="preserve">: </w:t>
      </w:r>
    </w:p>
    <w:p w:rsidR="001F2F3D" w:rsidRDefault="007A43C0" w:rsidP="00B94F89">
      <w:pPr>
        <w:pStyle w:val="aa"/>
        <w:numPr>
          <w:ilvl w:val="0"/>
          <w:numId w:val="16"/>
        </w:numPr>
        <w:tabs>
          <w:tab w:val="left" w:pos="284"/>
        </w:tabs>
        <w:ind w:left="0" w:firstLine="0"/>
        <w:jc w:val="both"/>
        <w:rPr>
          <w:szCs w:val="28"/>
        </w:rPr>
      </w:pPr>
      <w:r>
        <w:rPr>
          <w:szCs w:val="28"/>
        </w:rPr>
        <w:t>к</w:t>
      </w:r>
      <w:r w:rsidRPr="007A43C0">
        <w:rPr>
          <w:szCs w:val="28"/>
        </w:rPr>
        <w:t>апітальний ремо</w:t>
      </w:r>
      <w:r>
        <w:rPr>
          <w:szCs w:val="28"/>
        </w:rPr>
        <w:t xml:space="preserve">нт дорожнього покриття по вул. </w:t>
      </w:r>
      <w:r w:rsidRPr="007A43C0">
        <w:rPr>
          <w:szCs w:val="28"/>
        </w:rPr>
        <w:t>Шевченка від буд.№9 до буд №13</w:t>
      </w:r>
      <w:r w:rsidR="001F2F3D">
        <w:rPr>
          <w:szCs w:val="28"/>
        </w:rPr>
        <w:t>;</w:t>
      </w:r>
    </w:p>
    <w:p w:rsidR="00B94F89" w:rsidRDefault="001F2F3D" w:rsidP="00B94F89">
      <w:pPr>
        <w:pStyle w:val="aa"/>
        <w:numPr>
          <w:ilvl w:val="0"/>
          <w:numId w:val="16"/>
        </w:numPr>
        <w:tabs>
          <w:tab w:val="left" w:pos="284"/>
        </w:tabs>
        <w:ind w:left="0" w:firstLine="0"/>
        <w:jc w:val="both"/>
        <w:rPr>
          <w:szCs w:val="28"/>
        </w:rPr>
      </w:pPr>
      <w:r>
        <w:rPr>
          <w:szCs w:val="28"/>
        </w:rPr>
        <w:t>к</w:t>
      </w:r>
      <w:r w:rsidRPr="007A43C0">
        <w:rPr>
          <w:szCs w:val="28"/>
        </w:rPr>
        <w:t>апітальний ремо</w:t>
      </w:r>
      <w:r>
        <w:rPr>
          <w:szCs w:val="28"/>
        </w:rPr>
        <w:t>нт дорожнього покриття</w:t>
      </w:r>
      <w:r w:rsidRPr="007A43C0">
        <w:rPr>
          <w:szCs w:val="28"/>
        </w:rPr>
        <w:t xml:space="preserve"> </w:t>
      </w:r>
      <w:r w:rsidR="007A43C0" w:rsidRPr="007A43C0">
        <w:rPr>
          <w:szCs w:val="28"/>
        </w:rPr>
        <w:t>по вул. Січових Стрільців</w:t>
      </w:r>
      <w:r w:rsidR="007A43C0">
        <w:rPr>
          <w:szCs w:val="28"/>
        </w:rPr>
        <w:t xml:space="preserve"> </w:t>
      </w:r>
      <w:r w:rsidR="007A43C0" w:rsidRPr="007A43C0">
        <w:rPr>
          <w:szCs w:val="28"/>
        </w:rPr>
        <w:t xml:space="preserve"> в с. Муроване</w:t>
      </w:r>
      <w:r w:rsidR="007A43C0">
        <w:rPr>
          <w:szCs w:val="28"/>
        </w:rPr>
        <w:t>;</w:t>
      </w:r>
    </w:p>
    <w:p w:rsidR="00FB6F3E" w:rsidRDefault="007A43C0" w:rsidP="00B94F89">
      <w:pPr>
        <w:pStyle w:val="aa"/>
        <w:numPr>
          <w:ilvl w:val="0"/>
          <w:numId w:val="16"/>
        </w:numPr>
        <w:tabs>
          <w:tab w:val="left" w:pos="284"/>
        </w:tabs>
        <w:ind w:left="0" w:firstLine="0"/>
        <w:jc w:val="both"/>
        <w:rPr>
          <w:szCs w:val="28"/>
        </w:rPr>
      </w:pPr>
      <w:r>
        <w:rPr>
          <w:szCs w:val="28"/>
        </w:rPr>
        <w:t xml:space="preserve"> дорожнього покриття по вул.</w:t>
      </w:r>
      <w:r w:rsidRPr="007A43C0">
        <w:rPr>
          <w:szCs w:val="28"/>
        </w:rPr>
        <w:t xml:space="preserve"> Козацька в с. Сороки – Львівські</w:t>
      </w:r>
      <w:r>
        <w:rPr>
          <w:szCs w:val="28"/>
        </w:rPr>
        <w:t xml:space="preserve">; </w:t>
      </w:r>
    </w:p>
    <w:p w:rsidR="00B94F89" w:rsidRDefault="007A43C0" w:rsidP="00B94F89">
      <w:pPr>
        <w:pStyle w:val="aa"/>
        <w:numPr>
          <w:ilvl w:val="0"/>
          <w:numId w:val="16"/>
        </w:numPr>
        <w:tabs>
          <w:tab w:val="left" w:pos="284"/>
        </w:tabs>
        <w:ind w:left="0" w:firstLine="0"/>
        <w:jc w:val="both"/>
        <w:rPr>
          <w:szCs w:val="28"/>
        </w:rPr>
      </w:pPr>
      <w:r w:rsidRPr="007A43C0">
        <w:rPr>
          <w:szCs w:val="28"/>
        </w:rPr>
        <w:t>вулиці Грушевського (улаштування тротуару) від буд.84 до буд. №26 в с. Гамаліївка</w:t>
      </w:r>
      <w:r>
        <w:rPr>
          <w:szCs w:val="28"/>
        </w:rPr>
        <w:t>;</w:t>
      </w:r>
    </w:p>
    <w:p w:rsidR="00B94F89" w:rsidRDefault="007A43C0" w:rsidP="00B94F89">
      <w:pPr>
        <w:pStyle w:val="aa"/>
        <w:numPr>
          <w:ilvl w:val="0"/>
          <w:numId w:val="16"/>
        </w:numPr>
        <w:tabs>
          <w:tab w:val="left" w:pos="284"/>
        </w:tabs>
        <w:ind w:left="0" w:firstLine="0"/>
        <w:jc w:val="both"/>
        <w:rPr>
          <w:szCs w:val="28"/>
        </w:rPr>
      </w:pPr>
      <w:r w:rsidRPr="007A43C0">
        <w:rPr>
          <w:szCs w:val="28"/>
        </w:rPr>
        <w:t>вул</w:t>
      </w:r>
      <w:r w:rsidR="00244E4D">
        <w:rPr>
          <w:szCs w:val="28"/>
        </w:rPr>
        <w:t xml:space="preserve">иці </w:t>
      </w:r>
      <w:r w:rsidRPr="007A43C0">
        <w:rPr>
          <w:szCs w:val="28"/>
        </w:rPr>
        <w:t>Широка в с. Ямпіль</w:t>
      </w:r>
    </w:p>
    <w:p w:rsidR="006F37BE" w:rsidRDefault="007A43C0" w:rsidP="00B94F89">
      <w:pPr>
        <w:pStyle w:val="aa"/>
        <w:numPr>
          <w:ilvl w:val="0"/>
          <w:numId w:val="16"/>
        </w:numPr>
        <w:tabs>
          <w:tab w:val="left" w:pos="284"/>
        </w:tabs>
        <w:ind w:left="0" w:firstLine="0"/>
        <w:jc w:val="both"/>
        <w:rPr>
          <w:szCs w:val="28"/>
        </w:rPr>
      </w:pPr>
      <w:r>
        <w:rPr>
          <w:szCs w:val="28"/>
        </w:rPr>
        <w:t xml:space="preserve"> та </w:t>
      </w:r>
      <w:r w:rsidRPr="007A43C0">
        <w:rPr>
          <w:szCs w:val="28"/>
        </w:rPr>
        <w:t>внутрішньоквартального проїзду по вул. М.</w:t>
      </w:r>
      <w:r>
        <w:rPr>
          <w:szCs w:val="28"/>
        </w:rPr>
        <w:t xml:space="preserve"> </w:t>
      </w:r>
      <w:r w:rsidRPr="007A43C0">
        <w:rPr>
          <w:szCs w:val="28"/>
        </w:rPr>
        <w:t>Грушевського в с. Кам'янопіль</w:t>
      </w:r>
      <w:r>
        <w:rPr>
          <w:szCs w:val="28"/>
        </w:rPr>
        <w:t>.</w:t>
      </w:r>
    </w:p>
    <w:p w:rsidR="00E833C0" w:rsidRDefault="00E833C0" w:rsidP="007A43C0">
      <w:pPr>
        <w:pStyle w:val="aa"/>
        <w:ind w:firstLine="708"/>
        <w:jc w:val="both"/>
        <w:rPr>
          <w:szCs w:val="28"/>
        </w:rPr>
      </w:pPr>
      <w:r w:rsidRPr="00AF49EE">
        <w:rPr>
          <w:color w:val="000000"/>
          <w:szCs w:val="28"/>
        </w:rPr>
        <w:t xml:space="preserve">Для забезпечення фінансування </w:t>
      </w:r>
      <w:r w:rsidRPr="00244E4D">
        <w:rPr>
          <w:i/>
          <w:color w:val="000000"/>
          <w:szCs w:val="28"/>
        </w:rPr>
        <w:t>інших видатків</w:t>
      </w:r>
      <w:r w:rsidRPr="00AF49EE">
        <w:rPr>
          <w:color w:val="000000"/>
          <w:szCs w:val="28"/>
        </w:rPr>
        <w:t xml:space="preserve"> </w:t>
      </w:r>
      <w:r>
        <w:rPr>
          <w:color w:val="000000"/>
          <w:szCs w:val="28"/>
        </w:rPr>
        <w:t xml:space="preserve"> спрямовується                        </w:t>
      </w:r>
      <w:r w:rsidR="002D7185">
        <w:rPr>
          <w:color w:val="000000"/>
          <w:szCs w:val="28"/>
        </w:rPr>
        <w:t xml:space="preserve">827 </w:t>
      </w:r>
      <w:r>
        <w:rPr>
          <w:color w:val="000000"/>
          <w:szCs w:val="28"/>
        </w:rPr>
        <w:t xml:space="preserve">тис. грн. за загальним фондом: </w:t>
      </w:r>
      <w:r w:rsidRPr="00AF49EE">
        <w:rPr>
          <w:color w:val="000000"/>
          <w:szCs w:val="28"/>
        </w:rPr>
        <w:t xml:space="preserve">на </w:t>
      </w:r>
      <w:r>
        <w:rPr>
          <w:color w:val="000000"/>
          <w:szCs w:val="28"/>
        </w:rPr>
        <w:t>іншу діяльність у сфері держа</w:t>
      </w:r>
      <w:r w:rsidR="00813BB0">
        <w:rPr>
          <w:color w:val="000000"/>
          <w:szCs w:val="28"/>
        </w:rPr>
        <w:t xml:space="preserve">вного управління </w:t>
      </w:r>
      <w:r w:rsidR="002D7185">
        <w:rPr>
          <w:color w:val="000000"/>
          <w:szCs w:val="28"/>
        </w:rPr>
        <w:t>–</w:t>
      </w:r>
      <w:r w:rsidR="00813BB0">
        <w:rPr>
          <w:color w:val="000000"/>
          <w:szCs w:val="28"/>
        </w:rPr>
        <w:t xml:space="preserve"> </w:t>
      </w:r>
      <w:r w:rsidR="002D7185">
        <w:rPr>
          <w:color w:val="000000"/>
          <w:szCs w:val="28"/>
        </w:rPr>
        <w:t xml:space="preserve">77 </w:t>
      </w:r>
      <w:r w:rsidR="00813BB0">
        <w:rPr>
          <w:color w:val="000000"/>
          <w:szCs w:val="28"/>
        </w:rPr>
        <w:t>тис. грн;</w:t>
      </w:r>
      <w:r>
        <w:rPr>
          <w:color w:val="000000"/>
          <w:szCs w:val="28"/>
        </w:rPr>
        <w:t xml:space="preserve"> </w:t>
      </w:r>
      <w:r w:rsidRPr="00AF49EE">
        <w:rPr>
          <w:color w:val="000000"/>
          <w:szCs w:val="28"/>
        </w:rPr>
        <w:t>заходи</w:t>
      </w:r>
      <w:r>
        <w:rPr>
          <w:color w:val="000000"/>
          <w:szCs w:val="28"/>
        </w:rPr>
        <w:t xml:space="preserve"> із землеустрою - 150</w:t>
      </w:r>
      <w:r w:rsidR="00813BB0">
        <w:rPr>
          <w:color w:val="000000"/>
          <w:szCs w:val="28"/>
        </w:rPr>
        <w:t xml:space="preserve"> тис. грн.;</w:t>
      </w:r>
      <w:r w:rsidRPr="00AF49EE">
        <w:rPr>
          <w:color w:val="000000"/>
          <w:szCs w:val="28"/>
        </w:rPr>
        <w:t xml:space="preserve"> </w:t>
      </w:r>
      <w:r>
        <w:rPr>
          <w:color w:val="000000"/>
          <w:szCs w:val="28"/>
        </w:rPr>
        <w:t>членські внески до асоціацій</w:t>
      </w:r>
      <w:r w:rsidRPr="00AF49EE">
        <w:rPr>
          <w:color w:val="000000"/>
          <w:szCs w:val="28"/>
        </w:rPr>
        <w:t xml:space="preserve"> місцевого самоврядування</w:t>
      </w:r>
      <w:r>
        <w:rPr>
          <w:color w:val="000000"/>
          <w:szCs w:val="28"/>
        </w:rPr>
        <w:t xml:space="preserve"> </w:t>
      </w:r>
      <w:r w:rsidR="00813BB0">
        <w:rPr>
          <w:color w:val="000000"/>
          <w:szCs w:val="28"/>
        </w:rPr>
        <w:t>-</w:t>
      </w:r>
      <w:r w:rsidRPr="00AF49EE">
        <w:rPr>
          <w:color w:val="000000"/>
          <w:szCs w:val="28"/>
        </w:rPr>
        <w:t xml:space="preserve"> </w:t>
      </w:r>
      <w:r w:rsidR="00813BB0">
        <w:rPr>
          <w:color w:val="000000"/>
          <w:szCs w:val="28"/>
        </w:rPr>
        <w:t xml:space="preserve">300  тис. грн; проведення </w:t>
      </w:r>
      <w:r w:rsidR="00DA6A8A">
        <w:rPr>
          <w:color w:val="000000"/>
          <w:szCs w:val="28"/>
        </w:rPr>
        <w:t xml:space="preserve">повторних </w:t>
      </w:r>
      <w:r w:rsidR="00813BB0">
        <w:rPr>
          <w:color w:val="000000"/>
          <w:szCs w:val="28"/>
        </w:rPr>
        <w:t>виборів – 300 тис.</w:t>
      </w:r>
      <w:r w:rsidR="00DA6A8A">
        <w:rPr>
          <w:color w:val="000000"/>
          <w:szCs w:val="28"/>
        </w:rPr>
        <w:t xml:space="preserve"> </w:t>
      </w:r>
      <w:r w:rsidR="00813BB0">
        <w:rPr>
          <w:color w:val="000000"/>
          <w:szCs w:val="28"/>
        </w:rPr>
        <w:t>грн.</w:t>
      </w:r>
    </w:p>
    <w:p w:rsidR="008A5629" w:rsidRDefault="00244E4D" w:rsidP="00244E4D">
      <w:pPr>
        <w:pStyle w:val="aa"/>
        <w:ind w:firstLine="708"/>
        <w:jc w:val="both"/>
        <w:rPr>
          <w:b/>
          <w:i/>
          <w:szCs w:val="28"/>
          <w:u w:val="single"/>
        </w:rPr>
      </w:pPr>
      <w:r>
        <w:rPr>
          <w:szCs w:val="28"/>
        </w:rPr>
        <w:lastRenderedPageBreak/>
        <w:t xml:space="preserve">На </w:t>
      </w:r>
      <w:r w:rsidRPr="00244E4D">
        <w:rPr>
          <w:i/>
          <w:szCs w:val="28"/>
        </w:rPr>
        <w:t>заходи із запобігання та ліквідації надзвичайних ситуацій та наслідків стихійного лиха</w:t>
      </w:r>
      <w:r>
        <w:rPr>
          <w:i/>
          <w:szCs w:val="28"/>
        </w:rPr>
        <w:t xml:space="preserve"> у</w:t>
      </w:r>
      <w:r w:rsidRPr="00463A52">
        <w:rPr>
          <w:szCs w:val="28"/>
        </w:rPr>
        <w:t xml:space="preserve"> рамках </w:t>
      </w:r>
      <w:r>
        <w:rPr>
          <w:szCs w:val="28"/>
        </w:rPr>
        <w:t>програми</w:t>
      </w:r>
      <w:r w:rsidRPr="00463A52">
        <w:rPr>
          <w:szCs w:val="28"/>
        </w:rPr>
        <w:t xml:space="preserve"> створення місцевої автоматизованої системи централізованого оповіще</w:t>
      </w:r>
      <w:r>
        <w:rPr>
          <w:szCs w:val="28"/>
        </w:rPr>
        <w:t>ння Мурованської сільської ради</w:t>
      </w:r>
      <w:r w:rsidRPr="00463A52">
        <w:rPr>
          <w:szCs w:val="28"/>
        </w:rPr>
        <w:t xml:space="preserve"> ОТГ </w:t>
      </w:r>
      <w:r>
        <w:rPr>
          <w:szCs w:val="28"/>
        </w:rPr>
        <w:t>у 2021 році враховано 8 тис. грн. для забезпечення проведення заходів із запобігання та ліквідації надзвичайних ситуацій та наслідків стихійного лиха у всіх населених пунктах Мурованської громади.</w:t>
      </w:r>
    </w:p>
    <w:p w:rsidR="00484CCA" w:rsidRDefault="00E833C0" w:rsidP="00244E4D">
      <w:pPr>
        <w:pStyle w:val="aa"/>
        <w:ind w:firstLine="708"/>
        <w:jc w:val="both"/>
        <w:rPr>
          <w:szCs w:val="28"/>
        </w:rPr>
      </w:pPr>
      <w:r>
        <w:rPr>
          <w:szCs w:val="28"/>
        </w:rPr>
        <w:t>Н</w:t>
      </w:r>
      <w:r w:rsidR="006F37BE">
        <w:rPr>
          <w:szCs w:val="28"/>
        </w:rPr>
        <w:t xml:space="preserve">а виконання </w:t>
      </w:r>
      <w:r w:rsidR="006F37BE" w:rsidRPr="00530651">
        <w:rPr>
          <w:szCs w:val="28"/>
        </w:rPr>
        <w:t xml:space="preserve">місцевої програми </w:t>
      </w:r>
      <w:r w:rsidR="00530651" w:rsidRPr="00244E4D">
        <w:rPr>
          <w:i/>
          <w:szCs w:val="28"/>
        </w:rPr>
        <w:t xml:space="preserve">розвитку земельних відносин та </w:t>
      </w:r>
      <w:r w:rsidR="006F37BE" w:rsidRPr="00244E4D">
        <w:rPr>
          <w:i/>
          <w:szCs w:val="28"/>
        </w:rPr>
        <w:t>охорони земель</w:t>
      </w:r>
      <w:r w:rsidR="006F37BE" w:rsidRPr="00530651">
        <w:rPr>
          <w:szCs w:val="28"/>
        </w:rPr>
        <w:t xml:space="preserve">  Мурованської сільської ради ОТГ</w:t>
      </w:r>
      <w:r w:rsidR="00100B6D">
        <w:rPr>
          <w:szCs w:val="28"/>
        </w:rPr>
        <w:t xml:space="preserve"> </w:t>
      </w:r>
      <w:r>
        <w:rPr>
          <w:szCs w:val="28"/>
        </w:rPr>
        <w:t>враховано кошти</w:t>
      </w:r>
      <w:r w:rsidR="00100B6D">
        <w:rPr>
          <w:szCs w:val="28"/>
        </w:rPr>
        <w:t xml:space="preserve"> </w:t>
      </w:r>
      <w:r w:rsidR="002D7185">
        <w:rPr>
          <w:szCs w:val="28"/>
        </w:rPr>
        <w:t>26,5</w:t>
      </w:r>
      <w:r w:rsidR="006F37BE">
        <w:rPr>
          <w:szCs w:val="28"/>
        </w:rPr>
        <w:t xml:space="preserve"> тис. </w:t>
      </w:r>
      <w:r w:rsidR="00244E4D">
        <w:rPr>
          <w:szCs w:val="28"/>
        </w:rPr>
        <w:t xml:space="preserve">грн. </w:t>
      </w:r>
      <w:r>
        <w:rPr>
          <w:szCs w:val="28"/>
        </w:rPr>
        <w:t>(</w:t>
      </w:r>
      <w:r w:rsidR="00613F86">
        <w:rPr>
          <w:szCs w:val="28"/>
        </w:rPr>
        <w:t>заходи з озеленення (</w:t>
      </w:r>
      <w:r w:rsidR="006F37BE">
        <w:rPr>
          <w:szCs w:val="28"/>
        </w:rPr>
        <w:t>придбання багато</w:t>
      </w:r>
      <w:r w:rsidR="00F5573F">
        <w:rPr>
          <w:szCs w:val="28"/>
        </w:rPr>
        <w:t>річних насаджень</w:t>
      </w:r>
      <w:r w:rsidR="00530651">
        <w:rPr>
          <w:szCs w:val="28"/>
        </w:rPr>
        <w:t xml:space="preserve"> (рослин)</w:t>
      </w:r>
      <w:r w:rsidR="00613F86">
        <w:rPr>
          <w:szCs w:val="28"/>
        </w:rPr>
        <w:t>)</w:t>
      </w:r>
      <w:r w:rsidR="008D55E6">
        <w:rPr>
          <w:szCs w:val="28"/>
        </w:rPr>
        <w:t xml:space="preserve"> </w:t>
      </w:r>
      <w:r w:rsidR="00F5573F">
        <w:rPr>
          <w:szCs w:val="28"/>
        </w:rPr>
        <w:t>за рахунок надходжень коштів екологічного податку</w:t>
      </w:r>
      <w:r>
        <w:rPr>
          <w:szCs w:val="28"/>
        </w:rPr>
        <w:t>)</w:t>
      </w:r>
      <w:r w:rsidR="00100B6D">
        <w:rPr>
          <w:szCs w:val="28"/>
        </w:rPr>
        <w:t>.</w:t>
      </w:r>
    </w:p>
    <w:p w:rsidR="00E833C0" w:rsidRDefault="009C4C9A" w:rsidP="00AF49EE">
      <w:pPr>
        <w:pStyle w:val="aa"/>
        <w:jc w:val="both"/>
        <w:rPr>
          <w:color w:val="000000"/>
          <w:szCs w:val="28"/>
        </w:rPr>
      </w:pPr>
      <w:r w:rsidRPr="00AF49EE">
        <w:rPr>
          <w:color w:val="000000"/>
          <w:szCs w:val="28"/>
        </w:rPr>
        <w:t xml:space="preserve">          </w:t>
      </w:r>
      <w:r w:rsidR="00613F86">
        <w:rPr>
          <w:color w:val="000000"/>
          <w:szCs w:val="28"/>
        </w:rPr>
        <w:t xml:space="preserve">Для </w:t>
      </w:r>
      <w:r w:rsidR="006A4E0B" w:rsidRPr="00E833C0">
        <w:rPr>
          <w:i/>
          <w:color w:val="000000"/>
          <w:szCs w:val="28"/>
        </w:rPr>
        <w:t>розроблення схем планування  та забудови територій (містобудівної документації)</w:t>
      </w:r>
      <w:r w:rsidR="006A4E0B">
        <w:rPr>
          <w:color w:val="000000"/>
          <w:szCs w:val="28"/>
        </w:rPr>
        <w:t xml:space="preserve"> </w:t>
      </w:r>
      <w:r w:rsidR="00613F86">
        <w:rPr>
          <w:color w:val="000000"/>
          <w:szCs w:val="28"/>
        </w:rPr>
        <w:t>враховано</w:t>
      </w:r>
      <w:r w:rsidR="006A4E0B">
        <w:rPr>
          <w:color w:val="000000"/>
          <w:szCs w:val="28"/>
        </w:rPr>
        <w:t xml:space="preserve"> </w:t>
      </w:r>
      <w:r w:rsidR="002D7185">
        <w:rPr>
          <w:color w:val="000000"/>
          <w:szCs w:val="28"/>
        </w:rPr>
        <w:t>4</w:t>
      </w:r>
      <w:r w:rsidR="00244E4D">
        <w:rPr>
          <w:color w:val="000000"/>
          <w:szCs w:val="28"/>
        </w:rPr>
        <w:t>50</w:t>
      </w:r>
      <w:r w:rsidR="00E833C0">
        <w:rPr>
          <w:color w:val="000000"/>
          <w:szCs w:val="28"/>
        </w:rPr>
        <w:t xml:space="preserve"> тис. грн.</w:t>
      </w:r>
    </w:p>
    <w:p w:rsidR="00404060" w:rsidRDefault="00404060" w:rsidP="00404060">
      <w:pPr>
        <w:pStyle w:val="aa"/>
        <w:ind w:firstLine="708"/>
        <w:jc w:val="both"/>
        <w:rPr>
          <w:szCs w:val="28"/>
        </w:rPr>
      </w:pPr>
      <w:r>
        <w:rPr>
          <w:szCs w:val="28"/>
        </w:rPr>
        <w:t xml:space="preserve">На функціонування </w:t>
      </w:r>
      <w:r w:rsidRPr="00510174">
        <w:rPr>
          <w:i/>
          <w:szCs w:val="28"/>
        </w:rPr>
        <w:t>установ охорони здоров’я</w:t>
      </w:r>
      <w:r>
        <w:rPr>
          <w:szCs w:val="28"/>
        </w:rPr>
        <w:t xml:space="preserve"> </w:t>
      </w:r>
      <w:r w:rsidRPr="00404060">
        <w:rPr>
          <w:szCs w:val="28"/>
        </w:rPr>
        <w:t>(</w:t>
      </w:r>
      <w:r>
        <w:rPr>
          <w:szCs w:val="28"/>
        </w:rPr>
        <w:t>2 сільські амбулаторії</w:t>
      </w:r>
      <w:r w:rsidRPr="00404060">
        <w:rPr>
          <w:szCs w:val="28"/>
        </w:rPr>
        <w:t xml:space="preserve"> 2 фельдшерсько-акушерськ</w:t>
      </w:r>
      <w:r>
        <w:rPr>
          <w:szCs w:val="28"/>
        </w:rPr>
        <w:t>их пункти</w:t>
      </w:r>
      <w:r w:rsidRPr="00404060">
        <w:rPr>
          <w:szCs w:val="28"/>
        </w:rPr>
        <w:t xml:space="preserve">) </w:t>
      </w:r>
      <w:r>
        <w:rPr>
          <w:szCs w:val="28"/>
        </w:rPr>
        <w:t xml:space="preserve">з сільського бюджету </w:t>
      </w:r>
      <w:r w:rsidRPr="00AF49EE">
        <w:t xml:space="preserve">заплановано видатки </w:t>
      </w:r>
      <w:r>
        <w:t xml:space="preserve">в обсязі   </w:t>
      </w:r>
      <w:r w:rsidR="00F97D07">
        <w:t>7</w:t>
      </w:r>
      <w:r w:rsidRPr="002D7185">
        <w:t xml:space="preserve">46,3 тис. грн. для </w:t>
      </w:r>
      <w:r w:rsidRPr="00AB1833">
        <w:t>КНП «АЗПСМ</w:t>
      </w:r>
      <w:r w:rsidRPr="002D7185">
        <w:rPr>
          <w:b/>
        </w:rPr>
        <w:t xml:space="preserve">» </w:t>
      </w:r>
      <w:r w:rsidRPr="002D7185">
        <w:t xml:space="preserve">Мурованської сільської ради ОТГ.  На  виплату заробітної плати з нарахуваннями </w:t>
      </w:r>
      <w:r w:rsidRPr="007239DB">
        <w:t xml:space="preserve">обраховано </w:t>
      </w:r>
      <w:r w:rsidR="007239DB" w:rsidRPr="007239DB">
        <w:t>504,9</w:t>
      </w:r>
      <w:r w:rsidRPr="007239DB">
        <w:t xml:space="preserve"> тис. грн., предмети і матеріали 20 тис. грн, медикамен</w:t>
      </w:r>
      <w:r w:rsidR="00A01543">
        <w:t>ти і перев’язувальні матеріали 3</w:t>
      </w:r>
      <w:r w:rsidRPr="007239DB">
        <w:t>0</w:t>
      </w:r>
      <w:r w:rsidR="00A01543">
        <w:t xml:space="preserve"> тис. грн, оплату інших послуг 1</w:t>
      </w:r>
      <w:r w:rsidRPr="007239DB">
        <w:t xml:space="preserve">0 тис. грн, відрядження 5,0 тис. грн., оплату комунальних послуг та енергоносіїв – </w:t>
      </w:r>
      <w:r w:rsidR="007239DB" w:rsidRPr="007239DB">
        <w:t>7</w:t>
      </w:r>
      <w:r w:rsidR="00BC5212">
        <w:t>6,4</w:t>
      </w:r>
      <w:r w:rsidRPr="007239DB">
        <w:t xml:space="preserve"> тис. грн.</w:t>
      </w:r>
      <w:r w:rsidR="003F65EF">
        <w:t xml:space="preserve"> На пільгове медичне обслуговування окремих категорій громадян враховано 100 тис.</w:t>
      </w:r>
      <w:r w:rsidR="00F97D07">
        <w:t xml:space="preserve"> </w:t>
      </w:r>
      <w:r w:rsidR="003F65EF">
        <w:t>грн.</w:t>
      </w:r>
      <w:r>
        <w:t xml:space="preserve"> З</w:t>
      </w:r>
      <w:r w:rsidR="00A01543">
        <w:t>аробітну плату передбачено для 3</w:t>
      </w:r>
      <w:r>
        <w:t xml:space="preserve"> штатних одиниць та враховано </w:t>
      </w:r>
      <w:r w:rsidRPr="00AF49EE">
        <w:rPr>
          <w:szCs w:val="28"/>
        </w:rPr>
        <w:t xml:space="preserve">обов`язкові надбавки, </w:t>
      </w:r>
      <w:r>
        <w:rPr>
          <w:szCs w:val="28"/>
        </w:rPr>
        <w:t>матеріальну допомогу на оздоровлення</w:t>
      </w:r>
      <w:r w:rsidRPr="00AF49EE">
        <w:rPr>
          <w:szCs w:val="28"/>
        </w:rPr>
        <w:t xml:space="preserve"> працівникам в розмірі посадового окладу.   </w:t>
      </w:r>
    </w:p>
    <w:p w:rsidR="001B2DF3" w:rsidRDefault="001B2DF3" w:rsidP="002D7185">
      <w:pPr>
        <w:spacing w:line="240" w:lineRule="auto"/>
        <w:ind w:firstLine="708"/>
        <w:jc w:val="both"/>
        <w:rPr>
          <w:szCs w:val="28"/>
        </w:rPr>
      </w:pPr>
      <w:r>
        <w:rPr>
          <w:szCs w:val="28"/>
        </w:rPr>
        <w:t xml:space="preserve"> </w:t>
      </w:r>
      <w:r w:rsidR="00952135">
        <w:rPr>
          <w:szCs w:val="28"/>
        </w:rPr>
        <w:t xml:space="preserve">З </w:t>
      </w:r>
      <w:r>
        <w:rPr>
          <w:szCs w:val="28"/>
        </w:rPr>
        <w:t xml:space="preserve">1 січня 2021 року </w:t>
      </w:r>
      <w:r w:rsidR="00763F1F">
        <w:rPr>
          <w:szCs w:val="28"/>
        </w:rPr>
        <w:t xml:space="preserve">відповідно до внесених змін до Бюджетного кодексу України (Закон №907) </w:t>
      </w:r>
      <w:r>
        <w:rPr>
          <w:szCs w:val="28"/>
        </w:rPr>
        <w:t xml:space="preserve">передбачаються видатки на утримання </w:t>
      </w:r>
      <w:r>
        <w:rPr>
          <w:b/>
          <w:szCs w:val="28"/>
        </w:rPr>
        <w:t xml:space="preserve">фінансового відділу </w:t>
      </w:r>
      <w:r w:rsidRPr="002D7185">
        <w:rPr>
          <w:szCs w:val="28"/>
        </w:rPr>
        <w:t>Мурованської сільської ради ОТГ</w:t>
      </w:r>
      <w:r w:rsidR="00763F1F" w:rsidRPr="002D7185">
        <w:rPr>
          <w:szCs w:val="28"/>
        </w:rPr>
        <w:t xml:space="preserve"> </w:t>
      </w:r>
      <w:r w:rsidR="00763F1F" w:rsidRPr="00763F1F">
        <w:rPr>
          <w:szCs w:val="28"/>
        </w:rPr>
        <w:t>у статусі</w:t>
      </w:r>
      <w:r>
        <w:rPr>
          <w:szCs w:val="28"/>
        </w:rPr>
        <w:t xml:space="preserve"> юридичної особи</w:t>
      </w:r>
      <w:r w:rsidR="00763F1F">
        <w:rPr>
          <w:szCs w:val="28"/>
        </w:rPr>
        <w:t xml:space="preserve"> публічного права.  Для забезпечення функціонування </w:t>
      </w:r>
      <w:r w:rsidR="00454815">
        <w:rPr>
          <w:szCs w:val="28"/>
        </w:rPr>
        <w:t xml:space="preserve"> місцевого фінансового органу, як </w:t>
      </w:r>
      <w:r w:rsidR="00DD27DC">
        <w:rPr>
          <w:szCs w:val="28"/>
        </w:rPr>
        <w:t xml:space="preserve">головного розпорядника коштів сільського бюджету </w:t>
      </w:r>
      <w:r w:rsidR="00763F1F">
        <w:rPr>
          <w:szCs w:val="28"/>
        </w:rPr>
        <w:t>виділено</w:t>
      </w:r>
      <w:r w:rsidR="003F65EF">
        <w:rPr>
          <w:szCs w:val="28"/>
        </w:rPr>
        <w:t xml:space="preserve"> </w:t>
      </w:r>
      <w:r w:rsidR="002D7185" w:rsidRPr="002D7185">
        <w:rPr>
          <w:rFonts w:ascii="Times New Roman CYR" w:hAnsi="Times New Roman CYR" w:cs="Times New Roman CYR"/>
          <w:szCs w:val="28"/>
        </w:rPr>
        <w:t>1</w:t>
      </w:r>
      <w:r w:rsidR="00A94834">
        <w:rPr>
          <w:rFonts w:ascii="Times New Roman CYR" w:hAnsi="Times New Roman CYR" w:cs="Times New Roman CYR"/>
          <w:szCs w:val="28"/>
        </w:rPr>
        <w:t>98</w:t>
      </w:r>
      <w:r w:rsidR="002D7185" w:rsidRPr="002D7185">
        <w:rPr>
          <w:rFonts w:ascii="Times New Roman CYR" w:hAnsi="Times New Roman CYR" w:cs="Times New Roman CYR"/>
          <w:szCs w:val="28"/>
        </w:rPr>
        <w:t>7,4</w:t>
      </w:r>
      <w:r w:rsidR="002D7185">
        <w:rPr>
          <w:rFonts w:ascii="Times New Roman CYR" w:hAnsi="Times New Roman CYR" w:cs="Times New Roman CYR"/>
          <w:szCs w:val="28"/>
        </w:rPr>
        <w:t xml:space="preserve"> </w:t>
      </w:r>
      <w:r w:rsidRPr="002D7185">
        <w:rPr>
          <w:szCs w:val="28"/>
        </w:rPr>
        <w:t>тис. грн, з</w:t>
      </w:r>
      <w:r>
        <w:rPr>
          <w:szCs w:val="28"/>
        </w:rPr>
        <w:t xml:space="preserve"> яких на утримання самостійного відділу з чисельністю 3 штатні одиниці – </w:t>
      </w:r>
      <w:r w:rsidR="002D7185">
        <w:rPr>
          <w:szCs w:val="28"/>
        </w:rPr>
        <w:t xml:space="preserve"> </w:t>
      </w:r>
      <w:r w:rsidR="00B45E59">
        <w:rPr>
          <w:szCs w:val="28"/>
        </w:rPr>
        <w:t>1467,4</w:t>
      </w:r>
      <w:r w:rsidR="002D7185">
        <w:rPr>
          <w:szCs w:val="28"/>
        </w:rPr>
        <w:t xml:space="preserve"> </w:t>
      </w:r>
      <w:r>
        <w:rPr>
          <w:szCs w:val="28"/>
        </w:rPr>
        <w:t xml:space="preserve">тис. грн. Резервний фонд становить 520 тис. грн. </w:t>
      </w:r>
    </w:p>
    <w:p w:rsidR="00510174" w:rsidRDefault="006A7EBB" w:rsidP="00510174">
      <w:pPr>
        <w:pStyle w:val="aa"/>
        <w:ind w:firstLine="708"/>
        <w:jc w:val="both"/>
        <w:rPr>
          <w:color w:val="000000"/>
          <w:szCs w:val="28"/>
        </w:rPr>
      </w:pPr>
      <w:r>
        <w:rPr>
          <w:szCs w:val="28"/>
        </w:rPr>
        <w:t xml:space="preserve">Головним розпорядником коштів </w:t>
      </w:r>
      <w:r w:rsidR="009452ED">
        <w:rPr>
          <w:szCs w:val="28"/>
        </w:rPr>
        <w:t xml:space="preserve">у статусі </w:t>
      </w:r>
      <w:r>
        <w:rPr>
          <w:szCs w:val="28"/>
        </w:rPr>
        <w:t>юридичн</w:t>
      </w:r>
      <w:r w:rsidR="009452ED">
        <w:rPr>
          <w:szCs w:val="28"/>
        </w:rPr>
        <w:t>их осіб публічного</w:t>
      </w:r>
      <w:r>
        <w:rPr>
          <w:szCs w:val="28"/>
        </w:rPr>
        <w:t xml:space="preserve"> права визначено </w:t>
      </w:r>
      <w:r w:rsidR="007239DB">
        <w:rPr>
          <w:szCs w:val="28"/>
        </w:rPr>
        <w:t>також</w:t>
      </w:r>
      <w:r>
        <w:rPr>
          <w:szCs w:val="28"/>
        </w:rPr>
        <w:t xml:space="preserve"> </w:t>
      </w:r>
      <w:r w:rsidRPr="006A7EBB">
        <w:rPr>
          <w:b/>
          <w:szCs w:val="28"/>
        </w:rPr>
        <w:t xml:space="preserve">службу у справах дітей. </w:t>
      </w:r>
      <w:r w:rsidRPr="006A7EBB">
        <w:rPr>
          <w:szCs w:val="28"/>
        </w:rPr>
        <w:t xml:space="preserve">На її функціонування виділено </w:t>
      </w:r>
      <w:r w:rsidR="00510174">
        <w:rPr>
          <w:szCs w:val="28"/>
        </w:rPr>
        <w:t>12</w:t>
      </w:r>
      <w:r w:rsidR="00A94834">
        <w:rPr>
          <w:szCs w:val="28"/>
        </w:rPr>
        <w:t>7</w:t>
      </w:r>
      <w:r>
        <w:rPr>
          <w:szCs w:val="28"/>
        </w:rPr>
        <w:t xml:space="preserve">4,8 тис. грн, з яких на утримання самостійного відділу з штатною чисельністю 3 одиниці - 1114,2 тис. грн. Для забезпечення діяльності служби в рамках  затверджених програм заплановано 60,4 тис. грн. для придбання новорічних подарунків, </w:t>
      </w:r>
      <w:r w:rsidR="00B16AC5">
        <w:rPr>
          <w:szCs w:val="28"/>
        </w:rPr>
        <w:t xml:space="preserve">Великоднього кошика дітям пільгових категорій, сім’ям, що опинились в складних життєвих ситуаціях, </w:t>
      </w:r>
      <w:r>
        <w:rPr>
          <w:szCs w:val="28"/>
        </w:rPr>
        <w:t xml:space="preserve">а також </w:t>
      </w:r>
      <w:r w:rsidR="00B16AC5">
        <w:rPr>
          <w:szCs w:val="28"/>
        </w:rPr>
        <w:t>придбання канцтоварів для дітей шкільного віку</w:t>
      </w:r>
      <w:r>
        <w:rPr>
          <w:szCs w:val="28"/>
        </w:rPr>
        <w:t>.</w:t>
      </w:r>
      <w:r w:rsidR="00510174" w:rsidRPr="00510174">
        <w:rPr>
          <w:color w:val="000000"/>
          <w:szCs w:val="28"/>
        </w:rPr>
        <w:t xml:space="preserve"> </w:t>
      </w:r>
      <w:r w:rsidR="00510174">
        <w:rPr>
          <w:color w:val="000000"/>
          <w:szCs w:val="28"/>
        </w:rPr>
        <w:t xml:space="preserve">На </w:t>
      </w:r>
      <w:r w:rsidR="00510174" w:rsidRPr="00510174">
        <w:rPr>
          <w:color w:val="000000"/>
          <w:szCs w:val="28"/>
        </w:rPr>
        <w:t>оздоровлення та відпочинок дітей</w:t>
      </w:r>
      <w:r w:rsidR="00510174" w:rsidRPr="00AB1833">
        <w:rPr>
          <w:color w:val="000000"/>
          <w:szCs w:val="28"/>
        </w:rPr>
        <w:t xml:space="preserve">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00510174">
        <w:rPr>
          <w:color w:val="000000"/>
          <w:szCs w:val="28"/>
        </w:rPr>
        <w:t xml:space="preserve"> враховано 100,0 тис. грн.</w:t>
      </w:r>
    </w:p>
    <w:p w:rsidR="00200288" w:rsidRDefault="00200288" w:rsidP="006A7EBB">
      <w:pPr>
        <w:spacing w:line="240" w:lineRule="auto"/>
        <w:ind w:firstLine="708"/>
        <w:jc w:val="both"/>
        <w:rPr>
          <w:szCs w:val="28"/>
        </w:rPr>
      </w:pPr>
    </w:p>
    <w:p w:rsidR="006A7EBB" w:rsidRDefault="006A7EBB" w:rsidP="006A7EBB">
      <w:pPr>
        <w:spacing w:line="240" w:lineRule="auto"/>
        <w:ind w:firstLine="708"/>
        <w:jc w:val="both"/>
        <w:rPr>
          <w:color w:val="000000"/>
          <w:szCs w:val="28"/>
        </w:rPr>
      </w:pPr>
    </w:p>
    <w:p w:rsidR="00FC69C4" w:rsidRPr="00BE7E7A" w:rsidRDefault="00FC69C4" w:rsidP="00FC69C4">
      <w:pPr>
        <w:pStyle w:val="aa"/>
        <w:jc w:val="center"/>
        <w:rPr>
          <w:b/>
          <w:color w:val="000000"/>
          <w:szCs w:val="28"/>
        </w:rPr>
      </w:pPr>
      <w:r w:rsidRPr="00BE7E7A">
        <w:rPr>
          <w:b/>
          <w:color w:val="000000"/>
          <w:szCs w:val="28"/>
        </w:rPr>
        <w:t xml:space="preserve">Прогноз </w:t>
      </w:r>
      <w:r w:rsidR="008F6142">
        <w:rPr>
          <w:b/>
          <w:color w:val="000000"/>
          <w:szCs w:val="28"/>
        </w:rPr>
        <w:t>показників сільського</w:t>
      </w:r>
      <w:r w:rsidRPr="00BE7E7A">
        <w:rPr>
          <w:b/>
          <w:color w:val="000000"/>
          <w:szCs w:val="28"/>
        </w:rPr>
        <w:t xml:space="preserve"> бюджету</w:t>
      </w:r>
      <w:r w:rsidR="00837556">
        <w:rPr>
          <w:b/>
          <w:color w:val="000000"/>
          <w:szCs w:val="28"/>
        </w:rPr>
        <w:t xml:space="preserve"> за загальним фондом</w:t>
      </w:r>
    </w:p>
    <w:p w:rsidR="00FC69C4" w:rsidRDefault="00FC69C4" w:rsidP="00FC69C4">
      <w:pPr>
        <w:pStyle w:val="aa"/>
        <w:jc w:val="center"/>
        <w:rPr>
          <w:color w:val="000000"/>
          <w:szCs w:val="28"/>
        </w:rPr>
      </w:pPr>
      <w:r w:rsidRPr="00BE7E7A">
        <w:rPr>
          <w:b/>
          <w:color w:val="000000"/>
          <w:szCs w:val="28"/>
        </w:rPr>
        <w:t>на 2022-2023 роки</w:t>
      </w:r>
    </w:p>
    <w:p w:rsidR="00FC69C4" w:rsidRDefault="00FC69C4" w:rsidP="00FC69C4">
      <w:pPr>
        <w:pStyle w:val="aa"/>
        <w:jc w:val="both"/>
        <w:rPr>
          <w:color w:val="000000"/>
          <w:szCs w:val="28"/>
        </w:rPr>
      </w:pPr>
      <w:r>
        <w:rPr>
          <w:color w:val="000000"/>
          <w:szCs w:val="28"/>
        </w:rPr>
        <w:t xml:space="preserve">                                                                                                                       грн</w:t>
      </w:r>
    </w:p>
    <w:tbl>
      <w:tblPr>
        <w:tblW w:w="9513" w:type="dxa"/>
        <w:tblInd w:w="93" w:type="dxa"/>
        <w:tblLook w:val="04A0" w:firstRow="1" w:lastRow="0" w:firstColumn="1" w:lastColumn="0" w:noHBand="0" w:noVBand="1"/>
      </w:tblPr>
      <w:tblGrid>
        <w:gridCol w:w="3171"/>
        <w:gridCol w:w="3171"/>
        <w:gridCol w:w="3171"/>
      </w:tblGrid>
      <w:tr w:rsidR="00FC69C4" w:rsidRPr="009D4DF8" w:rsidTr="005D3808">
        <w:trPr>
          <w:trHeight w:val="406"/>
        </w:trPr>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FC69C4" w:rsidP="005D3808">
            <w:pPr>
              <w:spacing w:line="240" w:lineRule="auto"/>
              <w:jc w:val="center"/>
              <w:rPr>
                <w:b/>
                <w:color w:val="000000"/>
                <w:szCs w:val="28"/>
                <w:lang w:eastAsia="uk-UA"/>
              </w:rPr>
            </w:pP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FC69C4" w:rsidP="005D3808">
            <w:pPr>
              <w:spacing w:line="240" w:lineRule="auto"/>
              <w:jc w:val="center"/>
              <w:rPr>
                <w:b/>
                <w:color w:val="000000"/>
                <w:szCs w:val="28"/>
                <w:lang w:eastAsia="uk-UA"/>
              </w:rPr>
            </w:pPr>
            <w:r w:rsidRPr="009D4DF8">
              <w:rPr>
                <w:b/>
                <w:color w:val="000000"/>
                <w:szCs w:val="28"/>
                <w:lang w:eastAsia="uk-UA"/>
              </w:rPr>
              <w:t>2022 рік</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FC69C4" w:rsidP="005D3808">
            <w:pPr>
              <w:spacing w:line="240" w:lineRule="auto"/>
              <w:jc w:val="center"/>
              <w:rPr>
                <w:b/>
                <w:color w:val="000000"/>
                <w:szCs w:val="28"/>
                <w:lang w:eastAsia="uk-UA"/>
              </w:rPr>
            </w:pPr>
            <w:r w:rsidRPr="009D4DF8">
              <w:rPr>
                <w:b/>
                <w:color w:val="000000"/>
                <w:szCs w:val="28"/>
                <w:lang w:eastAsia="uk-UA"/>
              </w:rPr>
              <w:t>2023 рік</w:t>
            </w:r>
          </w:p>
        </w:tc>
      </w:tr>
      <w:tr w:rsidR="00FC69C4" w:rsidRPr="009D4DF8" w:rsidTr="00341992">
        <w:trPr>
          <w:trHeight w:val="750"/>
        </w:trPr>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341992" w:rsidRDefault="00341992" w:rsidP="00341992">
            <w:pPr>
              <w:spacing w:line="240" w:lineRule="auto"/>
              <w:rPr>
                <w:b/>
                <w:color w:val="000000"/>
                <w:szCs w:val="28"/>
                <w:lang w:eastAsia="uk-UA"/>
              </w:rPr>
            </w:pPr>
            <w:r w:rsidRPr="00341992">
              <w:rPr>
                <w:b/>
                <w:color w:val="000000"/>
                <w:szCs w:val="28"/>
                <w:lang w:eastAsia="uk-UA"/>
              </w:rPr>
              <w:lastRenderedPageBreak/>
              <w:t>Загальний обсяг доходів</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984A6D" w:rsidP="00837556">
            <w:pPr>
              <w:spacing w:line="240" w:lineRule="auto"/>
              <w:jc w:val="center"/>
              <w:rPr>
                <w:color w:val="000000"/>
                <w:szCs w:val="28"/>
                <w:lang w:eastAsia="uk-UA"/>
              </w:rPr>
            </w:pPr>
            <w:r w:rsidRPr="004A6DB6">
              <w:rPr>
                <w:b/>
                <w:color w:val="000000"/>
                <w:szCs w:val="28"/>
                <w:lang w:eastAsia="uk-UA"/>
              </w:rPr>
              <w:t>86568,6</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984A6D" w:rsidP="00837556">
            <w:pPr>
              <w:spacing w:line="240" w:lineRule="auto"/>
              <w:jc w:val="center"/>
              <w:rPr>
                <w:color w:val="000000"/>
                <w:szCs w:val="28"/>
                <w:lang w:eastAsia="uk-UA"/>
              </w:rPr>
            </w:pPr>
            <w:r w:rsidRPr="004A6DB6">
              <w:rPr>
                <w:b/>
                <w:color w:val="000000"/>
                <w:szCs w:val="28"/>
                <w:lang w:eastAsia="uk-UA"/>
              </w:rPr>
              <w:t>91156,7</w:t>
            </w:r>
          </w:p>
        </w:tc>
      </w:tr>
      <w:tr w:rsidR="00FC69C4"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341992" w:rsidRDefault="00341992" w:rsidP="005D3808">
            <w:pPr>
              <w:spacing w:line="240" w:lineRule="auto"/>
              <w:rPr>
                <w:i/>
                <w:color w:val="000000"/>
                <w:sz w:val="22"/>
                <w:szCs w:val="22"/>
                <w:lang w:eastAsia="uk-UA"/>
              </w:rPr>
            </w:pPr>
            <w:r>
              <w:rPr>
                <w:i/>
                <w:color w:val="000000"/>
                <w:sz w:val="22"/>
                <w:szCs w:val="22"/>
                <w:lang w:eastAsia="uk-UA"/>
              </w:rPr>
              <w:t>з</w:t>
            </w:r>
            <w:r w:rsidRPr="00341992">
              <w:rPr>
                <w:i/>
                <w:color w:val="000000"/>
                <w:sz w:val="22"/>
                <w:szCs w:val="22"/>
                <w:lang w:eastAsia="uk-UA"/>
              </w:rPr>
              <w:t xml:space="preserve"> них</w:t>
            </w:r>
            <w:r>
              <w:rPr>
                <w:i/>
                <w:color w:val="000000"/>
                <w:sz w:val="22"/>
                <w:szCs w:val="22"/>
                <w:lang w:eastAsia="uk-UA"/>
              </w:rPr>
              <w:t>:</w:t>
            </w:r>
          </w:p>
        </w:tc>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FC69C4" w:rsidP="005D3808">
            <w:pPr>
              <w:spacing w:line="240" w:lineRule="auto"/>
              <w:rPr>
                <w:color w:val="000000"/>
                <w:szCs w:val="28"/>
                <w:lang w:eastAsia="uk-UA"/>
              </w:rPr>
            </w:pPr>
          </w:p>
        </w:tc>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FC69C4" w:rsidP="005D3808">
            <w:pPr>
              <w:spacing w:line="240" w:lineRule="auto"/>
              <w:rPr>
                <w:color w:val="000000"/>
                <w:szCs w:val="28"/>
                <w:lang w:eastAsia="uk-UA"/>
              </w:rPr>
            </w:pPr>
          </w:p>
        </w:tc>
      </w:tr>
      <w:tr w:rsidR="00FC69C4"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341992" w:rsidP="005D3808">
            <w:pPr>
              <w:spacing w:line="240" w:lineRule="auto"/>
              <w:rPr>
                <w:color w:val="000000"/>
                <w:szCs w:val="28"/>
                <w:lang w:eastAsia="uk-UA"/>
              </w:rPr>
            </w:pPr>
            <w:r>
              <w:rPr>
                <w:color w:val="000000"/>
                <w:szCs w:val="28"/>
                <w:lang w:eastAsia="uk-UA"/>
              </w:rPr>
              <w:t>Податок на доходи фізичних осіб</w:t>
            </w:r>
          </w:p>
        </w:tc>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EF4D9E" w:rsidP="00837556">
            <w:pPr>
              <w:spacing w:line="240" w:lineRule="auto"/>
              <w:jc w:val="center"/>
              <w:rPr>
                <w:color w:val="000000"/>
                <w:szCs w:val="28"/>
                <w:lang w:eastAsia="uk-UA"/>
              </w:rPr>
            </w:pPr>
            <w:r>
              <w:rPr>
                <w:color w:val="000000"/>
                <w:szCs w:val="28"/>
                <w:lang w:eastAsia="uk-UA"/>
              </w:rPr>
              <w:t>34975,7</w:t>
            </w:r>
          </w:p>
        </w:tc>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EF4D9E" w:rsidP="006178F5">
            <w:pPr>
              <w:spacing w:line="240" w:lineRule="auto"/>
              <w:jc w:val="center"/>
              <w:rPr>
                <w:color w:val="000000"/>
                <w:szCs w:val="28"/>
                <w:lang w:eastAsia="uk-UA"/>
              </w:rPr>
            </w:pPr>
            <w:r>
              <w:rPr>
                <w:color w:val="000000"/>
                <w:szCs w:val="28"/>
                <w:lang w:eastAsia="uk-UA"/>
              </w:rPr>
              <w:t>36619,6</w:t>
            </w:r>
          </w:p>
        </w:tc>
      </w:tr>
      <w:tr w:rsidR="00341992" w:rsidRPr="009D4DF8" w:rsidTr="008A6BEB">
        <w:trPr>
          <w:trHeight w:val="424"/>
        </w:trPr>
        <w:tc>
          <w:tcPr>
            <w:tcW w:w="3171" w:type="dxa"/>
            <w:tcBorders>
              <w:top w:val="nil"/>
              <w:left w:val="single" w:sz="4" w:space="0" w:color="auto"/>
              <w:bottom w:val="single" w:sz="4" w:space="0" w:color="auto"/>
              <w:right w:val="single" w:sz="4" w:space="0" w:color="auto"/>
            </w:tcBorders>
            <w:shd w:val="clear" w:color="auto" w:fill="auto"/>
            <w:vAlign w:val="bottom"/>
          </w:tcPr>
          <w:p w:rsidR="00341992" w:rsidRDefault="00EF4D9E" w:rsidP="008A6BEB">
            <w:pPr>
              <w:spacing w:line="240" w:lineRule="auto"/>
              <w:rPr>
                <w:color w:val="000000"/>
                <w:szCs w:val="28"/>
                <w:lang w:eastAsia="uk-UA"/>
              </w:rPr>
            </w:pPr>
            <w:r>
              <w:rPr>
                <w:color w:val="000000"/>
                <w:szCs w:val="28"/>
                <w:lang w:eastAsia="uk-UA"/>
              </w:rPr>
              <w:t>Плата за надання адміністративних послуг</w:t>
            </w:r>
          </w:p>
        </w:tc>
        <w:tc>
          <w:tcPr>
            <w:tcW w:w="3171" w:type="dxa"/>
            <w:tcBorders>
              <w:top w:val="nil"/>
              <w:left w:val="single" w:sz="4" w:space="0" w:color="auto"/>
              <w:bottom w:val="single" w:sz="4" w:space="0" w:color="auto"/>
              <w:right w:val="single" w:sz="4" w:space="0" w:color="auto"/>
            </w:tcBorders>
            <w:shd w:val="clear" w:color="auto" w:fill="auto"/>
            <w:vAlign w:val="bottom"/>
          </w:tcPr>
          <w:p w:rsidR="00341992" w:rsidRPr="009D4DF8" w:rsidRDefault="00EF4D9E" w:rsidP="00837556">
            <w:pPr>
              <w:spacing w:line="240" w:lineRule="auto"/>
              <w:jc w:val="center"/>
              <w:rPr>
                <w:color w:val="000000"/>
                <w:szCs w:val="28"/>
                <w:lang w:eastAsia="uk-UA"/>
              </w:rPr>
            </w:pPr>
            <w:r>
              <w:rPr>
                <w:color w:val="000000"/>
                <w:szCs w:val="28"/>
                <w:lang w:eastAsia="uk-UA"/>
              </w:rPr>
              <w:t>188738</w:t>
            </w:r>
          </w:p>
        </w:tc>
        <w:tc>
          <w:tcPr>
            <w:tcW w:w="3171" w:type="dxa"/>
            <w:tcBorders>
              <w:top w:val="nil"/>
              <w:left w:val="single" w:sz="4" w:space="0" w:color="auto"/>
              <w:bottom w:val="single" w:sz="4" w:space="0" w:color="auto"/>
              <w:right w:val="single" w:sz="4" w:space="0" w:color="auto"/>
            </w:tcBorders>
            <w:shd w:val="clear" w:color="auto" w:fill="auto"/>
            <w:vAlign w:val="bottom"/>
          </w:tcPr>
          <w:p w:rsidR="00341992" w:rsidRPr="009D4DF8" w:rsidRDefault="00EF4D9E" w:rsidP="006178F5">
            <w:pPr>
              <w:spacing w:line="240" w:lineRule="auto"/>
              <w:jc w:val="center"/>
              <w:rPr>
                <w:color w:val="000000"/>
                <w:szCs w:val="28"/>
                <w:lang w:eastAsia="uk-UA"/>
              </w:rPr>
            </w:pPr>
            <w:r>
              <w:rPr>
                <w:color w:val="000000"/>
                <w:szCs w:val="28"/>
                <w:lang w:eastAsia="uk-UA"/>
              </w:rPr>
              <w:t>205724</w:t>
            </w:r>
          </w:p>
        </w:tc>
      </w:tr>
      <w:tr w:rsidR="00341992" w:rsidRPr="009D4DF8" w:rsidTr="008A6BEB">
        <w:trPr>
          <w:trHeight w:val="416"/>
        </w:trPr>
        <w:tc>
          <w:tcPr>
            <w:tcW w:w="3171" w:type="dxa"/>
            <w:tcBorders>
              <w:top w:val="nil"/>
              <w:left w:val="single" w:sz="4" w:space="0" w:color="auto"/>
              <w:bottom w:val="single" w:sz="4" w:space="0" w:color="auto"/>
              <w:right w:val="single" w:sz="4" w:space="0" w:color="auto"/>
            </w:tcBorders>
            <w:shd w:val="clear" w:color="auto" w:fill="auto"/>
            <w:vAlign w:val="bottom"/>
          </w:tcPr>
          <w:p w:rsidR="00341992" w:rsidRDefault="00EF4D9E" w:rsidP="005D3808">
            <w:pPr>
              <w:spacing w:line="240" w:lineRule="auto"/>
              <w:rPr>
                <w:color w:val="000000"/>
                <w:szCs w:val="28"/>
                <w:lang w:eastAsia="uk-UA"/>
              </w:rPr>
            </w:pPr>
            <w:r>
              <w:rPr>
                <w:color w:val="000000"/>
                <w:szCs w:val="28"/>
                <w:lang w:eastAsia="uk-UA"/>
              </w:rPr>
              <w:t>Плата за оренду</w:t>
            </w:r>
            <w:r w:rsidR="00974C50">
              <w:rPr>
                <w:color w:val="000000"/>
                <w:szCs w:val="28"/>
                <w:lang w:eastAsia="uk-UA"/>
              </w:rPr>
              <w:t xml:space="preserve"> комунального майна</w:t>
            </w:r>
          </w:p>
        </w:tc>
        <w:tc>
          <w:tcPr>
            <w:tcW w:w="3171" w:type="dxa"/>
            <w:tcBorders>
              <w:top w:val="nil"/>
              <w:left w:val="single" w:sz="4" w:space="0" w:color="auto"/>
              <w:bottom w:val="single" w:sz="4" w:space="0" w:color="auto"/>
              <w:right w:val="single" w:sz="4" w:space="0" w:color="auto"/>
            </w:tcBorders>
            <w:shd w:val="clear" w:color="auto" w:fill="auto"/>
            <w:vAlign w:val="bottom"/>
          </w:tcPr>
          <w:p w:rsidR="00341992" w:rsidRPr="009D4DF8" w:rsidRDefault="00974C50" w:rsidP="00837556">
            <w:pPr>
              <w:spacing w:line="240" w:lineRule="auto"/>
              <w:jc w:val="center"/>
              <w:rPr>
                <w:color w:val="000000"/>
                <w:szCs w:val="28"/>
                <w:lang w:eastAsia="uk-UA"/>
              </w:rPr>
            </w:pPr>
            <w:r>
              <w:rPr>
                <w:color w:val="000000"/>
                <w:szCs w:val="28"/>
                <w:lang w:eastAsia="uk-UA"/>
              </w:rPr>
              <w:t>2132351</w:t>
            </w:r>
          </w:p>
        </w:tc>
        <w:tc>
          <w:tcPr>
            <w:tcW w:w="3171" w:type="dxa"/>
            <w:tcBorders>
              <w:top w:val="nil"/>
              <w:left w:val="single" w:sz="4" w:space="0" w:color="auto"/>
              <w:bottom w:val="single" w:sz="4" w:space="0" w:color="auto"/>
              <w:right w:val="single" w:sz="4" w:space="0" w:color="auto"/>
            </w:tcBorders>
            <w:shd w:val="clear" w:color="auto" w:fill="auto"/>
            <w:vAlign w:val="bottom"/>
          </w:tcPr>
          <w:p w:rsidR="00341992" w:rsidRPr="009D4DF8" w:rsidRDefault="00974C50" w:rsidP="006178F5">
            <w:pPr>
              <w:spacing w:line="240" w:lineRule="auto"/>
              <w:jc w:val="center"/>
              <w:rPr>
                <w:color w:val="000000"/>
                <w:szCs w:val="28"/>
                <w:lang w:eastAsia="uk-UA"/>
              </w:rPr>
            </w:pPr>
            <w:r>
              <w:rPr>
                <w:color w:val="000000"/>
                <w:szCs w:val="28"/>
                <w:lang w:eastAsia="uk-UA"/>
              </w:rPr>
              <w:t>0,0</w:t>
            </w:r>
          </w:p>
        </w:tc>
      </w:tr>
      <w:tr w:rsidR="00FC69C4" w:rsidRPr="009D4DF8" w:rsidTr="00200288">
        <w:trPr>
          <w:trHeight w:val="750"/>
        </w:trPr>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341992" w:rsidRDefault="00341992" w:rsidP="005D3808">
            <w:pPr>
              <w:spacing w:line="240" w:lineRule="auto"/>
              <w:rPr>
                <w:b/>
                <w:color w:val="000000"/>
                <w:szCs w:val="28"/>
                <w:lang w:eastAsia="uk-UA"/>
              </w:rPr>
            </w:pPr>
            <w:r w:rsidRPr="00341992">
              <w:rPr>
                <w:b/>
                <w:color w:val="000000"/>
                <w:szCs w:val="28"/>
                <w:lang w:eastAsia="uk-UA"/>
              </w:rPr>
              <w:t>Загальний обсяг видатків</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4A6DB6" w:rsidRDefault="006E6FEA" w:rsidP="006E6FEA">
            <w:pPr>
              <w:spacing w:line="240" w:lineRule="auto"/>
              <w:jc w:val="center"/>
              <w:rPr>
                <w:b/>
                <w:color w:val="000000"/>
                <w:szCs w:val="28"/>
                <w:lang w:eastAsia="uk-UA"/>
              </w:rPr>
            </w:pPr>
            <w:r w:rsidRPr="004A6DB6">
              <w:rPr>
                <w:b/>
                <w:color w:val="000000"/>
                <w:szCs w:val="28"/>
                <w:lang w:eastAsia="uk-UA"/>
              </w:rPr>
              <w:t>86568,6</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4A6DB6" w:rsidRDefault="006E6FEA" w:rsidP="006E6FEA">
            <w:pPr>
              <w:spacing w:line="240" w:lineRule="auto"/>
              <w:jc w:val="center"/>
              <w:rPr>
                <w:b/>
                <w:color w:val="000000"/>
                <w:szCs w:val="28"/>
                <w:lang w:eastAsia="uk-UA"/>
              </w:rPr>
            </w:pPr>
            <w:r w:rsidRPr="004A6DB6">
              <w:rPr>
                <w:b/>
                <w:color w:val="000000"/>
                <w:szCs w:val="28"/>
                <w:lang w:eastAsia="uk-UA"/>
              </w:rPr>
              <w:t>91156,7</w:t>
            </w:r>
          </w:p>
        </w:tc>
      </w:tr>
      <w:tr w:rsidR="00FC69C4" w:rsidRPr="009D4DF8" w:rsidTr="00200288">
        <w:trPr>
          <w:trHeight w:val="293"/>
        </w:trPr>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341992" w:rsidRDefault="00341992" w:rsidP="005D3808">
            <w:pPr>
              <w:spacing w:line="240" w:lineRule="auto"/>
              <w:rPr>
                <w:i/>
                <w:color w:val="000000"/>
                <w:szCs w:val="28"/>
                <w:lang w:eastAsia="uk-UA"/>
              </w:rPr>
            </w:pPr>
            <w:r w:rsidRPr="00341992">
              <w:rPr>
                <w:i/>
                <w:color w:val="000000"/>
                <w:sz w:val="22"/>
                <w:szCs w:val="22"/>
                <w:lang w:eastAsia="uk-UA"/>
              </w:rPr>
              <w:t>з них</w:t>
            </w:r>
            <w:r w:rsidRPr="00341992">
              <w:rPr>
                <w:i/>
                <w:color w:val="000000"/>
                <w:szCs w:val="28"/>
                <w:lang w:eastAsia="uk-UA"/>
              </w:rPr>
              <w:t>:</w:t>
            </w: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FC69C4" w:rsidP="006E6FEA">
            <w:pPr>
              <w:spacing w:line="240" w:lineRule="auto"/>
              <w:jc w:val="center"/>
              <w:rPr>
                <w:color w:val="000000"/>
                <w:szCs w:val="28"/>
                <w:lang w:eastAsia="uk-UA"/>
              </w:rPr>
            </w:pPr>
          </w:p>
        </w:tc>
        <w:tc>
          <w:tcPr>
            <w:tcW w:w="3171" w:type="dxa"/>
            <w:tcBorders>
              <w:top w:val="single" w:sz="4" w:space="0" w:color="auto"/>
              <w:left w:val="single" w:sz="4" w:space="0" w:color="auto"/>
              <w:bottom w:val="single" w:sz="4" w:space="0" w:color="auto"/>
              <w:right w:val="single" w:sz="4" w:space="0" w:color="auto"/>
            </w:tcBorders>
            <w:shd w:val="clear" w:color="auto" w:fill="auto"/>
            <w:vAlign w:val="bottom"/>
          </w:tcPr>
          <w:p w:rsidR="00FC69C4" w:rsidRPr="009D4DF8" w:rsidRDefault="00FC69C4" w:rsidP="006E6FEA">
            <w:pPr>
              <w:spacing w:line="240" w:lineRule="auto"/>
              <w:jc w:val="center"/>
              <w:rPr>
                <w:color w:val="000000"/>
                <w:szCs w:val="28"/>
                <w:lang w:eastAsia="uk-UA"/>
              </w:rPr>
            </w:pPr>
          </w:p>
        </w:tc>
      </w:tr>
      <w:tr w:rsidR="00FC69C4"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913287" w:rsidP="00913287">
            <w:pPr>
              <w:spacing w:line="240" w:lineRule="auto"/>
              <w:rPr>
                <w:color w:val="000000"/>
                <w:szCs w:val="28"/>
                <w:lang w:eastAsia="uk-UA"/>
              </w:rPr>
            </w:pPr>
            <w:r>
              <w:rPr>
                <w:color w:val="000000"/>
                <w:szCs w:val="28"/>
                <w:lang w:eastAsia="uk-UA"/>
              </w:rPr>
              <w:t>Мурованська сільська рада</w:t>
            </w:r>
            <w:r w:rsidR="00341992">
              <w:rPr>
                <w:color w:val="000000"/>
                <w:szCs w:val="28"/>
                <w:lang w:eastAsia="uk-UA"/>
              </w:rPr>
              <w:t xml:space="preserve"> </w:t>
            </w:r>
          </w:p>
        </w:tc>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622260" w:rsidP="006E6FEA">
            <w:pPr>
              <w:spacing w:line="240" w:lineRule="auto"/>
              <w:jc w:val="center"/>
              <w:rPr>
                <w:color w:val="000000"/>
                <w:szCs w:val="28"/>
                <w:lang w:eastAsia="uk-UA"/>
              </w:rPr>
            </w:pPr>
            <w:r>
              <w:rPr>
                <w:color w:val="000000"/>
                <w:szCs w:val="28"/>
                <w:lang w:eastAsia="uk-UA"/>
              </w:rPr>
              <w:t>29979,3</w:t>
            </w:r>
          </w:p>
        </w:tc>
        <w:tc>
          <w:tcPr>
            <w:tcW w:w="3171" w:type="dxa"/>
            <w:tcBorders>
              <w:top w:val="nil"/>
              <w:left w:val="single" w:sz="4" w:space="0" w:color="auto"/>
              <w:bottom w:val="single" w:sz="4" w:space="0" w:color="auto"/>
              <w:right w:val="single" w:sz="4" w:space="0" w:color="auto"/>
            </w:tcBorders>
            <w:shd w:val="clear" w:color="auto" w:fill="auto"/>
            <w:vAlign w:val="bottom"/>
          </w:tcPr>
          <w:p w:rsidR="00FC69C4" w:rsidRPr="009D4DF8" w:rsidRDefault="00622260" w:rsidP="006E6FEA">
            <w:pPr>
              <w:spacing w:line="240" w:lineRule="auto"/>
              <w:jc w:val="center"/>
              <w:rPr>
                <w:color w:val="000000"/>
                <w:szCs w:val="28"/>
                <w:lang w:eastAsia="uk-UA"/>
              </w:rPr>
            </w:pPr>
            <w:r>
              <w:rPr>
                <w:color w:val="000000"/>
                <w:szCs w:val="28"/>
                <w:lang w:eastAsia="uk-UA"/>
              </w:rPr>
              <w:t>31568,2</w:t>
            </w:r>
          </w:p>
        </w:tc>
      </w:tr>
      <w:tr w:rsidR="00200288"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200288" w:rsidRPr="009D4DF8" w:rsidRDefault="00200288" w:rsidP="00200288">
            <w:pPr>
              <w:spacing w:line="240" w:lineRule="auto"/>
              <w:rPr>
                <w:color w:val="000000"/>
                <w:szCs w:val="28"/>
                <w:lang w:eastAsia="uk-UA"/>
              </w:rPr>
            </w:pPr>
            <w:r>
              <w:rPr>
                <w:color w:val="000000"/>
                <w:szCs w:val="28"/>
                <w:lang w:eastAsia="uk-UA"/>
              </w:rPr>
              <w:t xml:space="preserve">Фінансовий відділ </w:t>
            </w:r>
          </w:p>
        </w:tc>
        <w:tc>
          <w:tcPr>
            <w:tcW w:w="3171" w:type="dxa"/>
            <w:tcBorders>
              <w:top w:val="nil"/>
              <w:left w:val="single" w:sz="4" w:space="0" w:color="auto"/>
              <w:bottom w:val="single" w:sz="4" w:space="0" w:color="auto"/>
              <w:right w:val="single" w:sz="4" w:space="0" w:color="auto"/>
            </w:tcBorders>
            <w:shd w:val="clear" w:color="auto" w:fill="auto"/>
            <w:vAlign w:val="bottom"/>
          </w:tcPr>
          <w:p w:rsidR="00200288" w:rsidRPr="009D4DF8" w:rsidRDefault="006E6FEA" w:rsidP="006E6FEA">
            <w:pPr>
              <w:spacing w:line="240" w:lineRule="auto"/>
              <w:jc w:val="center"/>
              <w:rPr>
                <w:color w:val="000000"/>
                <w:szCs w:val="28"/>
                <w:lang w:eastAsia="uk-UA"/>
              </w:rPr>
            </w:pPr>
            <w:r>
              <w:rPr>
                <w:color w:val="000000"/>
                <w:szCs w:val="28"/>
                <w:lang w:eastAsia="uk-UA"/>
              </w:rPr>
              <w:t>2110,6</w:t>
            </w:r>
          </w:p>
        </w:tc>
        <w:tc>
          <w:tcPr>
            <w:tcW w:w="3171" w:type="dxa"/>
            <w:tcBorders>
              <w:top w:val="nil"/>
              <w:left w:val="single" w:sz="4" w:space="0" w:color="auto"/>
              <w:bottom w:val="single" w:sz="4" w:space="0" w:color="auto"/>
              <w:right w:val="single" w:sz="4" w:space="0" w:color="auto"/>
            </w:tcBorders>
            <w:shd w:val="clear" w:color="auto" w:fill="auto"/>
            <w:vAlign w:val="bottom"/>
          </w:tcPr>
          <w:p w:rsidR="00200288" w:rsidRPr="009D4DF8" w:rsidRDefault="006E6FEA" w:rsidP="006E6FEA">
            <w:pPr>
              <w:spacing w:line="240" w:lineRule="auto"/>
              <w:jc w:val="center"/>
              <w:rPr>
                <w:color w:val="000000"/>
                <w:szCs w:val="28"/>
                <w:lang w:eastAsia="uk-UA"/>
              </w:rPr>
            </w:pPr>
            <w:r>
              <w:rPr>
                <w:color w:val="000000"/>
                <w:szCs w:val="28"/>
                <w:lang w:eastAsia="uk-UA"/>
              </w:rPr>
              <w:t>2222,5</w:t>
            </w:r>
          </w:p>
        </w:tc>
      </w:tr>
      <w:tr w:rsidR="00284B8E"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284B8E" w:rsidRDefault="00284B8E" w:rsidP="00284B8E">
            <w:pPr>
              <w:spacing w:line="240" w:lineRule="auto"/>
              <w:rPr>
                <w:color w:val="000000"/>
                <w:szCs w:val="28"/>
                <w:lang w:eastAsia="uk-UA"/>
              </w:rPr>
            </w:pPr>
            <w:r>
              <w:rPr>
                <w:color w:val="000000"/>
                <w:szCs w:val="28"/>
                <w:lang w:eastAsia="uk-UA"/>
              </w:rPr>
              <w:t>Служба у справах дітей</w:t>
            </w:r>
          </w:p>
        </w:tc>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622260" w:rsidP="006E6FEA">
            <w:pPr>
              <w:spacing w:line="240" w:lineRule="auto"/>
              <w:jc w:val="center"/>
              <w:rPr>
                <w:color w:val="000000"/>
                <w:szCs w:val="28"/>
                <w:lang w:eastAsia="uk-UA"/>
              </w:rPr>
            </w:pPr>
            <w:r>
              <w:rPr>
                <w:color w:val="000000"/>
                <w:szCs w:val="28"/>
                <w:lang w:eastAsia="uk-UA"/>
              </w:rPr>
              <w:t>1300,6</w:t>
            </w:r>
          </w:p>
        </w:tc>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622260" w:rsidP="006E6FEA">
            <w:pPr>
              <w:spacing w:line="240" w:lineRule="auto"/>
              <w:jc w:val="center"/>
              <w:rPr>
                <w:color w:val="000000"/>
                <w:szCs w:val="28"/>
                <w:lang w:eastAsia="uk-UA"/>
              </w:rPr>
            </w:pPr>
            <w:r>
              <w:rPr>
                <w:color w:val="000000"/>
                <w:szCs w:val="28"/>
                <w:lang w:eastAsia="uk-UA"/>
              </w:rPr>
              <w:t>1369,5</w:t>
            </w:r>
          </w:p>
        </w:tc>
      </w:tr>
      <w:tr w:rsidR="00284B8E"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284B8E" w:rsidRDefault="00284B8E" w:rsidP="00284B8E">
            <w:pPr>
              <w:spacing w:line="240" w:lineRule="auto"/>
              <w:rPr>
                <w:color w:val="000000"/>
                <w:szCs w:val="28"/>
                <w:lang w:eastAsia="uk-UA"/>
              </w:rPr>
            </w:pPr>
            <w:r>
              <w:rPr>
                <w:color w:val="000000"/>
                <w:szCs w:val="28"/>
                <w:lang w:eastAsia="uk-UA"/>
              </w:rPr>
              <w:t>Відділ культури, молоді та спорту</w:t>
            </w:r>
          </w:p>
        </w:tc>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6E6FEA" w:rsidP="006E6FEA">
            <w:pPr>
              <w:spacing w:line="240" w:lineRule="auto"/>
              <w:jc w:val="center"/>
              <w:rPr>
                <w:color w:val="000000"/>
                <w:szCs w:val="28"/>
                <w:lang w:eastAsia="uk-UA"/>
              </w:rPr>
            </w:pPr>
            <w:r>
              <w:rPr>
                <w:color w:val="000000"/>
                <w:szCs w:val="28"/>
                <w:lang w:eastAsia="uk-UA"/>
              </w:rPr>
              <w:t>5475,4</w:t>
            </w:r>
          </w:p>
        </w:tc>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6E6FEA" w:rsidP="006E6FEA">
            <w:pPr>
              <w:spacing w:line="240" w:lineRule="auto"/>
              <w:jc w:val="center"/>
              <w:rPr>
                <w:color w:val="000000"/>
                <w:szCs w:val="28"/>
                <w:lang w:eastAsia="uk-UA"/>
              </w:rPr>
            </w:pPr>
            <w:r>
              <w:rPr>
                <w:color w:val="000000"/>
                <w:szCs w:val="28"/>
                <w:lang w:eastAsia="uk-UA"/>
              </w:rPr>
              <w:t>5765,6</w:t>
            </w:r>
          </w:p>
        </w:tc>
      </w:tr>
      <w:tr w:rsidR="00284B8E" w:rsidRPr="009D4DF8" w:rsidTr="00341992">
        <w:trPr>
          <w:trHeight w:val="375"/>
        </w:trPr>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284B8E" w:rsidP="00284B8E">
            <w:pPr>
              <w:spacing w:line="240" w:lineRule="auto"/>
              <w:rPr>
                <w:color w:val="000000"/>
                <w:szCs w:val="28"/>
                <w:lang w:eastAsia="uk-UA"/>
              </w:rPr>
            </w:pPr>
            <w:r>
              <w:rPr>
                <w:color w:val="000000"/>
                <w:szCs w:val="28"/>
                <w:lang w:eastAsia="uk-UA"/>
              </w:rPr>
              <w:t>Відділ освіти</w:t>
            </w:r>
          </w:p>
        </w:tc>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6E6FEA" w:rsidP="006E6FEA">
            <w:pPr>
              <w:spacing w:line="240" w:lineRule="auto"/>
              <w:jc w:val="center"/>
              <w:rPr>
                <w:color w:val="000000"/>
                <w:szCs w:val="28"/>
                <w:lang w:eastAsia="uk-UA"/>
              </w:rPr>
            </w:pPr>
            <w:r>
              <w:rPr>
                <w:color w:val="000000"/>
                <w:szCs w:val="28"/>
                <w:lang w:eastAsia="uk-UA"/>
              </w:rPr>
              <w:t>47702,7</w:t>
            </w:r>
          </w:p>
        </w:tc>
        <w:tc>
          <w:tcPr>
            <w:tcW w:w="3171" w:type="dxa"/>
            <w:tcBorders>
              <w:top w:val="nil"/>
              <w:left w:val="single" w:sz="4" w:space="0" w:color="auto"/>
              <w:bottom w:val="single" w:sz="4" w:space="0" w:color="auto"/>
              <w:right w:val="single" w:sz="4" w:space="0" w:color="auto"/>
            </w:tcBorders>
            <w:shd w:val="clear" w:color="auto" w:fill="auto"/>
            <w:vAlign w:val="bottom"/>
          </w:tcPr>
          <w:p w:rsidR="00284B8E" w:rsidRPr="009D4DF8" w:rsidRDefault="006E6FEA" w:rsidP="006E6FEA">
            <w:pPr>
              <w:spacing w:line="240" w:lineRule="auto"/>
              <w:jc w:val="center"/>
              <w:rPr>
                <w:color w:val="000000"/>
                <w:szCs w:val="28"/>
                <w:lang w:eastAsia="uk-UA"/>
              </w:rPr>
            </w:pPr>
            <w:r>
              <w:rPr>
                <w:color w:val="000000"/>
                <w:szCs w:val="28"/>
                <w:lang w:eastAsia="uk-UA"/>
              </w:rPr>
              <w:t>50230,9</w:t>
            </w:r>
          </w:p>
        </w:tc>
      </w:tr>
    </w:tbl>
    <w:p w:rsidR="008F6142" w:rsidRDefault="008F6142" w:rsidP="008F6142">
      <w:pPr>
        <w:pStyle w:val="aa"/>
        <w:jc w:val="center"/>
        <w:rPr>
          <w:b/>
          <w:color w:val="000000"/>
          <w:szCs w:val="28"/>
        </w:rPr>
      </w:pPr>
    </w:p>
    <w:p w:rsidR="00FC69C4" w:rsidRDefault="008F6142" w:rsidP="008F6142">
      <w:pPr>
        <w:pStyle w:val="aa"/>
        <w:jc w:val="center"/>
        <w:rPr>
          <w:b/>
          <w:color w:val="000000"/>
          <w:szCs w:val="28"/>
        </w:rPr>
      </w:pPr>
      <w:r>
        <w:rPr>
          <w:b/>
          <w:color w:val="000000"/>
          <w:szCs w:val="28"/>
        </w:rPr>
        <w:t>ДОХОДИ</w:t>
      </w:r>
    </w:p>
    <w:p w:rsidR="008F6142" w:rsidRDefault="008F6142" w:rsidP="008F6142">
      <w:pPr>
        <w:pStyle w:val="aa"/>
        <w:jc w:val="center"/>
        <w:rPr>
          <w:b/>
          <w:color w:val="000000"/>
          <w:szCs w:val="28"/>
        </w:rPr>
      </w:pPr>
    </w:p>
    <w:p w:rsidR="009C5AC6" w:rsidRPr="009C5AC6" w:rsidRDefault="009C5AC6" w:rsidP="00FC69C4">
      <w:pPr>
        <w:pStyle w:val="aa"/>
        <w:jc w:val="both"/>
        <w:rPr>
          <w:color w:val="000000"/>
          <w:szCs w:val="28"/>
        </w:rPr>
      </w:pPr>
      <w:r>
        <w:rPr>
          <w:b/>
          <w:color w:val="000000"/>
          <w:szCs w:val="28"/>
        </w:rPr>
        <w:tab/>
      </w:r>
      <w:r w:rsidRPr="009C5AC6">
        <w:rPr>
          <w:color w:val="000000"/>
          <w:szCs w:val="28"/>
        </w:rPr>
        <w:t xml:space="preserve">Обсяг дохідної частини сільського бюджету у 2022 році прогнозується у сумі   </w:t>
      </w:r>
      <w:r w:rsidR="00156666">
        <w:rPr>
          <w:color w:val="000000"/>
          <w:szCs w:val="28"/>
        </w:rPr>
        <w:t>86568,6</w:t>
      </w:r>
      <w:r w:rsidR="00156666" w:rsidRPr="009C5AC6">
        <w:rPr>
          <w:color w:val="000000"/>
          <w:szCs w:val="28"/>
        </w:rPr>
        <w:t xml:space="preserve"> </w:t>
      </w:r>
      <w:r w:rsidRPr="009C5AC6">
        <w:rPr>
          <w:color w:val="000000"/>
          <w:szCs w:val="28"/>
        </w:rPr>
        <w:t xml:space="preserve"> тис.</w:t>
      </w:r>
      <w:r>
        <w:rPr>
          <w:color w:val="000000"/>
          <w:szCs w:val="28"/>
        </w:rPr>
        <w:t xml:space="preserve"> </w:t>
      </w:r>
      <w:r w:rsidR="00984A6D">
        <w:rPr>
          <w:color w:val="000000"/>
          <w:szCs w:val="28"/>
        </w:rPr>
        <w:t xml:space="preserve">грн., 2023 році- </w:t>
      </w:r>
      <w:r w:rsidR="00156666">
        <w:rPr>
          <w:color w:val="000000"/>
          <w:szCs w:val="28"/>
        </w:rPr>
        <w:t xml:space="preserve">91156,7 </w:t>
      </w:r>
      <w:r w:rsidRPr="009C5AC6">
        <w:rPr>
          <w:color w:val="000000"/>
          <w:szCs w:val="28"/>
        </w:rPr>
        <w:t>тис.</w:t>
      </w:r>
      <w:r>
        <w:rPr>
          <w:color w:val="000000"/>
          <w:szCs w:val="28"/>
        </w:rPr>
        <w:t xml:space="preserve"> </w:t>
      </w:r>
      <w:r w:rsidRPr="009C5AC6">
        <w:rPr>
          <w:color w:val="000000"/>
          <w:szCs w:val="28"/>
        </w:rPr>
        <w:t>грн.</w:t>
      </w:r>
    </w:p>
    <w:p w:rsidR="002640A8" w:rsidRDefault="009C5AC6" w:rsidP="009C5AC6">
      <w:pPr>
        <w:pStyle w:val="aa"/>
        <w:jc w:val="both"/>
        <w:rPr>
          <w:color w:val="000000"/>
          <w:szCs w:val="28"/>
        </w:rPr>
      </w:pPr>
      <w:r w:rsidRPr="009C5AC6">
        <w:rPr>
          <w:color w:val="000000"/>
          <w:szCs w:val="28"/>
        </w:rPr>
        <w:tab/>
      </w:r>
      <w:r w:rsidR="002640A8">
        <w:rPr>
          <w:color w:val="000000"/>
          <w:szCs w:val="28"/>
        </w:rPr>
        <w:t xml:space="preserve">Прогноз розроблено на основі динаміки надходжень останніх років та очікуваних показників надходжень з урахуванням  прогнозних даних податкових органів. </w:t>
      </w:r>
    </w:p>
    <w:p w:rsidR="008F6142" w:rsidRDefault="008F6142" w:rsidP="008F6142">
      <w:pPr>
        <w:pStyle w:val="aa"/>
        <w:jc w:val="center"/>
        <w:rPr>
          <w:b/>
          <w:color w:val="000000"/>
          <w:szCs w:val="28"/>
        </w:rPr>
      </w:pPr>
    </w:p>
    <w:p w:rsidR="008F6142" w:rsidRDefault="008F6142" w:rsidP="008F6142">
      <w:pPr>
        <w:pStyle w:val="aa"/>
        <w:jc w:val="center"/>
        <w:rPr>
          <w:b/>
          <w:color w:val="000000"/>
          <w:szCs w:val="28"/>
        </w:rPr>
      </w:pPr>
      <w:r w:rsidRPr="008F6142">
        <w:rPr>
          <w:b/>
          <w:color w:val="000000"/>
          <w:szCs w:val="28"/>
        </w:rPr>
        <w:t>ВИДАТКИ</w:t>
      </w:r>
    </w:p>
    <w:p w:rsidR="008F6142" w:rsidRPr="008F6142" w:rsidRDefault="008F6142" w:rsidP="008F6142">
      <w:pPr>
        <w:pStyle w:val="aa"/>
        <w:jc w:val="center"/>
        <w:rPr>
          <w:b/>
          <w:color w:val="000000"/>
          <w:szCs w:val="28"/>
        </w:rPr>
      </w:pPr>
    </w:p>
    <w:p w:rsidR="009C5AC6" w:rsidRDefault="009C5AC6" w:rsidP="002640A8">
      <w:pPr>
        <w:pStyle w:val="aa"/>
        <w:ind w:firstLine="708"/>
        <w:jc w:val="both"/>
        <w:rPr>
          <w:color w:val="000000"/>
          <w:szCs w:val="28"/>
        </w:rPr>
      </w:pPr>
      <w:r w:rsidRPr="009C5AC6">
        <w:rPr>
          <w:color w:val="000000"/>
          <w:szCs w:val="28"/>
        </w:rPr>
        <w:t xml:space="preserve">Обсяг </w:t>
      </w:r>
      <w:r>
        <w:rPr>
          <w:color w:val="000000"/>
          <w:szCs w:val="28"/>
        </w:rPr>
        <w:t xml:space="preserve">видаткової </w:t>
      </w:r>
      <w:r w:rsidRPr="009C5AC6">
        <w:rPr>
          <w:color w:val="000000"/>
          <w:szCs w:val="28"/>
        </w:rPr>
        <w:t xml:space="preserve"> частини сільського бюджету у 202</w:t>
      </w:r>
      <w:r w:rsidR="006E6FEA">
        <w:rPr>
          <w:color w:val="000000"/>
          <w:szCs w:val="28"/>
        </w:rPr>
        <w:t>2 році прогнозується у сумі   86568,6</w:t>
      </w:r>
      <w:r w:rsidRPr="009C5AC6">
        <w:rPr>
          <w:color w:val="000000"/>
          <w:szCs w:val="28"/>
        </w:rPr>
        <w:t xml:space="preserve"> тис.</w:t>
      </w:r>
      <w:r>
        <w:rPr>
          <w:color w:val="000000"/>
          <w:szCs w:val="28"/>
        </w:rPr>
        <w:t xml:space="preserve"> </w:t>
      </w:r>
      <w:r w:rsidRPr="009C5AC6">
        <w:rPr>
          <w:color w:val="000000"/>
          <w:szCs w:val="28"/>
        </w:rPr>
        <w:t>грн., 2023 році</w:t>
      </w:r>
      <w:r w:rsidR="006E6FEA">
        <w:rPr>
          <w:color w:val="000000"/>
          <w:szCs w:val="28"/>
        </w:rPr>
        <w:t xml:space="preserve"> </w:t>
      </w:r>
      <w:r w:rsidRPr="009C5AC6">
        <w:rPr>
          <w:color w:val="000000"/>
          <w:szCs w:val="28"/>
        </w:rPr>
        <w:t xml:space="preserve">- </w:t>
      </w:r>
      <w:r w:rsidR="006E6FEA">
        <w:rPr>
          <w:color w:val="000000"/>
          <w:szCs w:val="28"/>
        </w:rPr>
        <w:t xml:space="preserve"> 91156,7 </w:t>
      </w:r>
      <w:r w:rsidRPr="009C5AC6">
        <w:rPr>
          <w:color w:val="000000"/>
          <w:szCs w:val="28"/>
        </w:rPr>
        <w:t>тис.</w:t>
      </w:r>
      <w:r>
        <w:rPr>
          <w:color w:val="000000"/>
          <w:szCs w:val="28"/>
        </w:rPr>
        <w:t xml:space="preserve"> </w:t>
      </w:r>
      <w:r w:rsidRPr="009C5AC6">
        <w:rPr>
          <w:color w:val="000000"/>
          <w:szCs w:val="28"/>
        </w:rPr>
        <w:t>грн.</w:t>
      </w:r>
    </w:p>
    <w:p w:rsidR="0099110A" w:rsidRDefault="009C5AC6" w:rsidP="009C5AC6">
      <w:pPr>
        <w:pStyle w:val="aa"/>
        <w:jc w:val="both"/>
        <w:rPr>
          <w:color w:val="000000"/>
          <w:szCs w:val="28"/>
        </w:rPr>
      </w:pPr>
      <w:r>
        <w:rPr>
          <w:color w:val="000000"/>
          <w:szCs w:val="28"/>
        </w:rPr>
        <w:tab/>
        <w:t xml:space="preserve">Розрахунок проведено із урахуванням росту реальної середньомісячної заробітної плати, зростання індексу споживчих цін та індексу інфляції </w:t>
      </w:r>
      <w:r w:rsidR="002640A8">
        <w:rPr>
          <w:color w:val="000000"/>
          <w:szCs w:val="28"/>
        </w:rPr>
        <w:t xml:space="preserve"> в середньому на 6,2 відсотки у 2022 році та 5,3 відсотка – 2023 році.</w:t>
      </w:r>
      <w:r w:rsidR="0099110A">
        <w:rPr>
          <w:color w:val="000000"/>
          <w:szCs w:val="28"/>
        </w:rPr>
        <w:t xml:space="preserve"> </w:t>
      </w:r>
    </w:p>
    <w:p w:rsidR="009C5AC6" w:rsidRPr="009C5AC6" w:rsidRDefault="0099110A" w:rsidP="0099110A">
      <w:pPr>
        <w:pStyle w:val="aa"/>
        <w:ind w:firstLine="708"/>
        <w:jc w:val="both"/>
        <w:rPr>
          <w:color w:val="000000"/>
          <w:szCs w:val="28"/>
        </w:rPr>
      </w:pPr>
      <w:r>
        <w:rPr>
          <w:color w:val="000000"/>
          <w:szCs w:val="28"/>
        </w:rPr>
        <w:t xml:space="preserve">Враховано </w:t>
      </w:r>
      <w:r w:rsidR="007239DB">
        <w:rPr>
          <w:color w:val="000000"/>
          <w:szCs w:val="28"/>
        </w:rPr>
        <w:t xml:space="preserve">також </w:t>
      </w:r>
      <w:r w:rsidR="00284B8E">
        <w:rPr>
          <w:color w:val="000000"/>
          <w:szCs w:val="28"/>
        </w:rPr>
        <w:t xml:space="preserve">видатки на </w:t>
      </w:r>
      <w:r>
        <w:rPr>
          <w:color w:val="000000"/>
          <w:szCs w:val="28"/>
        </w:rPr>
        <w:t xml:space="preserve">функціонування </w:t>
      </w:r>
      <w:r w:rsidR="007239DB">
        <w:rPr>
          <w:color w:val="000000"/>
          <w:szCs w:val="28"/>
        </w:rPr>
        <w:t xml:space="preserve">відділу освіти, відділу культури, молоді та спорту, як </w:t>
      </w:r>
      <w:r>
        <w:rPr>
          <w:color w:val="000000"/>
          <w:szCs w:val="28"/>
        </w:rPr>
        <w:t>головних розпорядників коштів сіль</w:t>
      </w:r>
      <w:r w:rsidR="00284B8E">
        <w:rPr>
          <w:color w:val="000000"/>
          <w:szCs w:val="28"/>
        </w:rPr>
        <w:t>ського бюджету</w:t>
      </w:r>
      <w:r w:rsidR="00175E0B">
        <w:rPr>
          <w:color w:val="000000"/>
          <w:szCs w:val="28"/>
        </w:rPr>
        <w:t xml:space="preserve">. У </w:t>
      </w:r>
      <w:r>
        <w:rPr>
          <w:color w:val="000000"/>
          <w:szCs w:val="28"/>
        </w:rPr>
        <w:t xml:space="preserve">2021 році </w:t>
      </w:r>
      <w:r w:rsidR="00284B8E">
        <w:rPr>
          <w:color w:val="000000"/>
          <w:szCs w:val="28"/>
        </w:rPr>
        <w:t>заплановано</w:t>
      </w:r>
      <w:r>
        <w:rPr>
          <w:color w:val="000000"/>
          <w:szCs w:val="28"/>
        </w:rPr>
        <w:t xml:space="preserve"> розпочати проце</w:t>
      </w:r>
      <w:r w:rsidR="00175E0B">
        <w:rPr>
          <w:color w:val="000000"/>
          <w:szCs w:val="28"/>
        </w:rPr>
        <w:t xml:space="preserve">дуру реєстрації </w:t>
      </w:r>
      <w:r w:rsidR="00284B8E">
        <w:rPr>
          <w:color w:val="000000"/>
          <w:szCs w:val="28"/>
        </w:rPr>
        <w:t xml:space="preserve">зазначених </w:t>
      </w:r>
      <w:r w:rsidR="00175E0B">
        <w:rPr>
          <w:color w:val="000000"/>
          <w:szCs w:val="28"/>
        </w:rPr>
        <w:t>ГРК у статусі</w:t>
      </w:r>
      <w:r w:rsidRPr="0099110A">
        <w:rPr>
          <w:color w:val="000000"/>
          <w:szCs w:val="28"/>
        </w:rPr>
        <w:t xml:space="preserve"> </w:t>
      </w:r>
      <w:r w:rsidR="00D94D9C">
        <w:rPr>
          <w:color w:val="000000"/>
          <w:szCs w:val="28"/>
        </w:rPr>
        <w:t>юридичних осіб публічного права</w:t>
      </w:r>
      <w:r>
        <w:rPr>
          <w:color w:val="000000"/>
          <w:szCs w:val="28"/>
        </w:rPr>
        <w:t xml:space="preserve">. </w:t>
      </w:r>
    </w:p>
    <w:p w:rsidR="009C5AC6" w:rsidRPr="009C5AC6" w:rsidRDefault="009C5AC6" w:rsidP="009C5AC6">
      <w:pPr>
        <w:pStyle w:val="aa"/>
        <w:jc w:val="both"/>
        <w:rPr>
          <w:color w:val="000000"/>
          <w:szCs w:val="28"/>
        </w:rPr>
      </w:pPr>
      <w:r w:rsidRPr="009C5AC6">
        <w:rPr>
          <w:color w:val="000000"/>
          <w:szCs w:val="28"/>
        </w:rPr>
        <w:tab/>
        <w:t xml:space="preserve"> </w:t>
      </w:r>
    </w:p>
    <w:p w:rsidR="009C5AC6" w:rsidRPr="009C5AC6" w:rsidRDefault="009C5AC6" w:rsidP="009C5AC6">
      <w:pPr>
        <w:pStyle w:val="aa"/>
      </w:pPr>
    </w:p>
    <w:p w:rsidR="00763F1F" w:rsidRDefault="00763F1F" w:rsidP="00666FD2">
      <w:pPr>
        <w:pStyle w:val="aa"/>
        <w:rPr>
          <w:b/>
        </w:rPr>
      </w:pPr>
    </w:p>
    <w:p w:rsidR="00763F1F" w:rsidRDefault="00763F1F" w:rsidP="00666FD2">
      <w:pPr>
        <w:pStyle w:val="aa"/>
        <w:rPr>
          <w:b/>
        </w:rPr>
      </w:pPr>
    </w:p>
    <w:p w:rsidR="000A3D79" w:rsidRDefault="00F51187" w:rsidP="00666FD2">
      <w:pPr>
        <w:pStyle w:val="aa"/>
        <w:rPr>
          <w:b/>
        </w:rPr>
      </w:pPr>
      <w:r>
        <w:rPr>
          <w:b/>
        </w:rPr>
        <w:t>Виконуючий обов’язки сільського голови</w:t>
      </w:r>
    </w:p>
    <w:p w:rsidR="00F51187" w:rsidRPr="00666FD2" w:rsidRDefault="000333AD" w:rsidP="00666FD2">
      <w:pPr>
        <w:pStyle w:val="aa"/>
        <w:rPr>
          <w:b/>
        </w:rPr>
      </w:pPr>
      <w:r>
        <w:rPr>
          <w:b/>
        </w:rPr>
        <w:t>се</w:t>
      </w:r>
      <w:r w:rsidR="00F51187">
        <w:rPr>
          <w:b/>
        </w:rPr>
        <w:t>кретар сільської ради                                                                  Хомяк О.Р.</w:t>
      </w:r>
    </w:p>
    <w:sectPr w:rsidR="00F51187" w:rsidRPr="00666FD2" w:rsidSect="000333AD">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9A8"/>
    <w:multiLevelType w:val="multilevel"/>
    <w:tmpl w:val="57FC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5377F"/>
    <w:multiLevelType w:val="hybridMultilevel"/>
    <w:tmpl w:val="82F69950"/>
    <w:lvl w:ilvl="0" w:tplc="E4180CC6">
      <w:numFmt w:val="bullet"/>
      <w:lvlText w:val="-"/>
      <w:lvlJc w:val="left"/>
      <w:pPr>
        <w:ind w:left="1125" w:hanging="360"/>
      </w:pPr>
      <w:rPr>
        <w:rFonts w:ascii="Times New Roman" w:eastAsia="Times New Roman" w:hAnsi="Times New Roman" w:cs="Times New Roman" w:hint="default"/>
      </w:rPr>
    </w:lvl>
    <w:lvl w:ilvl="1" w:tplc="04220003" w:tentative="1">
      <w:start w:val="1"/>
      <w:numFmt w:val="bullet"/>
      <w:lvlText w:val="o"/>
      <w:lvlJc w:val="left"/>
      <w:pPr>
        <w:ind w:left="1845" w:hanging="360"/>
      </w:pPr>
      <w:rPr>
        <w:rFonts w:ascii="Courier New" w:hAnsi="Courier New" w:cs="Courier New" w:hint="default"/>
      </w:rPr>
    </w:lvl>
    <w:lvl w:ilvl="2" w:tplc="04220005" w:tentative="1">
      <w:start w:val="1"/>
      <w:numFmt w:val="bullet"/>
      <w:lvlText w:val=""/>
      <w:lvlJc w:val="left"/>
      <w:pPr>
        <w:ind w:left="2565" w:hanging="360"/>
      </w:pPr>
      <w:rPr>
        <w:rFonts w:ascii="Wingdings" w:hAnsi="Wingdings" w:hint="default"/>
      </w:rPr>
    </w:lvl>
    <w:lvl w:ilvl="3" w:tplc="04220001" w:tentative="1">
      <w:start w:val="1"/>
      <w:numFmt w:val="bullet"/>
      <w:lvlText w:val=""/>
      <w:lvlJc w:val="left"/>
      <w:pPr>
        <w:ind w:left="3285" w:hanging="360"/>
      </w:pPr>
      <w:rPr>
        <w:rFonts w:ascii="Symbol" w:hAnsi="Symbol" w:hint="default"/>
      </w:rPr>
    </w:lvl>
    <w:lvl w:ilvl="4" w:tplc="04220003" w:tentative="1">
      <w:start w:val="1"/>
      <w:numFmt w:val="bullet"/>
      <w:lvlText w:val="o"/>
      <w:lvlJc w:val="left"/>
      <w:pPr>
        <w:ind w:left="4005" w:hanging="360"/>
      </w:pPr>
      <w:rPr>
        <w:rFonts w:ascii="Courier New" w:hAnsi="Courier New" w:cs="Courier New" w:hint="default"/>
      </w:rPr>
    </w:lvl>
    <w:lvl w:ilvl="5" w:tplc="04220005" w:tentative="1">
      <w:start w:val="1"/>
      <w:numFmt w:val="bullet"/>
      <w:lvlText w:val=""/>
      <w:lvlJc w:val="left"/>
      <w:pPr>
        <w:ind w:left="4725" w:hanging="360"/>
      </w:pPr>
      <w:rPr>
        <w:rFonts w:ascii="Wingdings" w:hAnsi="Wingdings" w:hint="default"/>
      </w:rPr>
    </w:lvl>
    <w:lvl w:ilvl="6" w:tplc="04220001" w:tentative="1">
      <w:start w:val="1"/>
      <w:numFmt w:val="bullet"/>
      <w:lvlText w:val=""/>
      <w:lvlJc w:val="left"/>
      <w:pPr>
        <w:ind w:left="5445" w:hanging="360"/>
      </w:pPr>
      <w:rPr>
        <w:rFonts w:ascii="Symbol" w:hAnsi="Symbol" w:hint="default"/>
      </w:rPr>
    </w:lvl>
    <w:lvl w:ilvl="7" w:tplc="04220003" w:tentative="1">
      <w:start w:val="1"/>
      <w:numFmt w:val="bullet"/>
      <w:lvlText w:val="o"/>
      <w:lvlJc w:val="left"/>
      <w:pPr>
        <w:ind w:left="6165" w:hanging="360"/>
      </w:pPr>
      <w:rPr>
        <w:rFonts w:ascii="Courier New" w:hAnsi="Courier New" w:cs="Courier New" w:hint="default"/>
      </w:rPr>
    </w:lvl>
    <w:lvl w:ilvl="8" w:tplc="04220005" w:tentative="1">
      <w:start w:val="1"/>
      <w:numFmt w:val="bullet"/>
      <w:lvlText w:val=""/>
      <w:lvlJc w:val="left"/>
      <w:pPr>
        <w:ind w:left="6885" w:hanging="360"/>
      </w:pPr>
      <w:rPr>
        <w:rFonts w:ascii="Wingdings" w:hAnsi="Wingdings" w:hint="default"/>
      </w:rPr>
    </w:lvl>
  </w:abstractNum>
  <w:abstractNum w:abstractNumId="2">
    <w:nsid w:val="0DF65638"/>
    <w:multiLevelType w:val="hybridMultilevel"/>
    <w:tmpl w:val="44F28D2A"/>
    <w:lvl w:ilvl="0" w:tplc="99A26D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EC13CF"/>
    <w:multiLevelType w:val="singleLevel"/>
    <w:tmpl w:val="453C8824"/>
    <w:lvl w:ilvl="0">
      <w:numFmt w:val="bullet"/>
      <w:lvlText w:val="-"/>
      <w:lvlJc w:val="left"/>
      <w:pPr>
        <w:tabs>
          <w:tab w:val="num" w:pos="1080"/>
        </w:tabs>
        <w:ind w:left="1080" w:hanging="360"/>
      </w:pPr>
      <w:rPr>
        <w:rFonts w:hint="default"/>
      </w:rPr>
    </w:lvl>
  </w:abstractNum>
  <w:abstractNum w:abstractNumId="4">
    <w:nsid w:val="17B23098"/>
    <w:multiLevelType w:val="hybridMultilevel"/>
    <w:tmpl w:val="D9D665EA"/>
    <w:lvl w:ilvl="0" w:tplc="220A2826">
      <w:start w:val="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C4B2AC1"/>
    <w:multiLevelType w:val="multilevel"/>
    <w:tmpl w:val="B8041CD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CD00BBE"/>
    <w:multiLevelType w:val="hybridMultilevel"/>
    <w:tmpl w:val="4F3AF8FA"/>
    <w:lvl w:ilvl="0" w:tplc="99A26D4A">
      <w:start w:val="1"/>
      <w:numFmt w:val="decimal"/>
      <w:lvlText w:val="%1)"/>
      <w:lvlJc w:val="left"/>
      <w:pPr>
        <w:ind w:left="2509"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
    <w:nsid w:val="23537146"/>
    <w:multiLevelType w:val="multilevel"/>
    <w:tmpl w:val="C94E4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845905"/>
    <w:multiLevelType w:val="hybridMultilevel"/>
    <w:tmpl w:val="8D14D1FC"/>
    <w:lvl w:ilvl="0" w:tplc="918059CE">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284ECE"/>
    <w:multiLevelType w:val="hybridMultilevel"/>
    <w:tmpl w:val="DE0E6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8D1020"/>
    <w:multiLevelType w:val="hybridMultilevel"/>
    <w:tmpl w:val="ACF2696C"/>
    <w:lvl w:ilvl="0" w:tplc="220A282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0D0E20"/>
    <w:multiLevelType w:val="hybridMultilevel"/>
    <w:tmpl w:val="9654A00C"/>
    <w:lvl w:ilvl="0" w:tplc="C8981CA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0E202D"/>
    <w:multiLevelType w:val="hybridMultilevel"/>
    <w:tmpl w:val="147417B0"/>
    <w:lvl w:ilvl="0" w:tplc="220A282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BE265C"/>
    <w:multiLevelType w:val="hybridMultilevel"/>
    <w:tmpl w:val="DE76D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C22C99"/>
    <w:multiLevelType w:val="hybridMultilevel"/>
    <w:tmpl w:val="44F28D2A"/>
    <w:lvl w:ilvl="0" w:tplc="99A26D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B067415"/>
    <w:multiLevelType w:val="hybridMultilevel"/>
    <w:tmpl w:val="5066E84A"/>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14"/>
  </w:num>
  <w:num w:numId="2">
    <w:abstractNumId w:val="5"/>
  </w:num>
  <w:num w:numId="3">
    <w:abstractNumId w:val="0"/>
  </w:num>
  <w:num w:numId="4">
    <w:abstractNumId w:val="7"/>
  </w:num>
  <w:num w:numId="5">
    <w:abstractNumId w:val="3"/>
  </w:num>
  <w:num w:numId="6">
    <w:abstractNumId w:val="8"/>
  </w:num>
  <w:num w:numId="7">
    <w:abstractNumId w:val="2"/>
  </w:num>
  <w:num w:numId="8">
    <w:abstractNumId w:val="9"/>
  </w:num>
  <w:num w:numId="9">
    <w:abstractNumId w:val="13"/>
  </w:num>
  <w:num w:numId="10">
    <w:abstractNumId w:val="11"/>
  </w:num>
  <w:num w:numId="11">
    <w:abstractNumId w:val="10"/>
  </w:num>
  <w:num w:numId="12">
    <w:abstractNumId w:val="12"/>
  </w:num>
  <w:num w:numId="13">
    <w:abstractNumId w:val="4"/>
  </w:num>
  <w:num w:numId="14">
    <w:abstractNumId w:val="6"/>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21336"/>
    <w:rsid w:val="00030D1F"/>
    <w:rsid w:val="00031C37"/>
    <w:rsid w:val="000333AD"/>
    <w:rsid w:val="000334BD"/>
    <w:rsid w:val="00037578"/>
    <w:rsid w:val="00040A74"/>
    <w:rsid w:val="000443DF"/>
    <w:rsid w:val="00055F73"/>
    <w:rsid w:val="00056A54"/>
    <w:rsid w:val="00063E19"/>
    <w:rsid w:val="00065B91"/>
    <w:rsid w:val="00071D61"/>
    <w:rsid w:val="000966E0"/>
    <w:rsid w:val="000A0B9B"/>
    <w:rsid w:val="000A331A"/>
    <w:rsid w:val="000A3D79"/>
    <w:rsid w:val="000A5A2C"/>
    <w:rsid w:val="000A78C0"/>
    <w:rsid w:val="000B1054"/>
    <w:rsid w:val="000C7DCE"/>
    <w:rsid w:val="000D2EC5"/>
    <w:rsid w:val="000D4F15"/>
    <w:rsid w:val="000D7BB1"/>
    <w:rsid w:val="000E0097"/>
    <w:rsid w:val="000F486B"/>
    <w:rsid w:val="000F7552"/>
    <w:rsid w:val="00100B6D"/>
    <w:rsid w:val="00100BDD"/>
    <w:rsid w:val="00101E25"/>
    <w:rsid w:val="00113123"/>
    <w:rsid w:val="00113476"/>
    <w:rsid w:val="0011366E"/>
    <w:rsid w:val="00156666"/>
    <w:rsid w:val="00175E0B"/>
    <w:rsid w:val="00187B89"/>
    <w:rsid w:val="001911F7"/>
    <w:rsid w:val="00192D4C"/>
    <w:rsid w:val="001B2DF3"/>
    <w:rsid w:val="001B789C"/>
    <w:rsid w:val="001C250D"/>
    <w:rsid w:val="001D4B04"/>
    <w:rsid w:val="001E3946"/>
    <w:rsid w:val="001F2F3D"/>
    <w:rsid w:val="001F4412"/>
    <w:rsid w:val="00200288"/>
    <w:rsid w:val="00204A22"/>
    <w:rsid w:val="00205A88"/>
    <w:rsid w:val="00216878"/>
    <w:rsid w:val="00233966"/>
    <w:rsid w:val="002377FA"/>
    <w:rsid w:val="00244E4D"/>
    <w:rsid w:val="00244EDD"/>
    <w:rsid w:val="00255F7E"/>
    <w:rsid w:val="002640A8"/>
    <w:rsid w:val="00265C29"/>
    <w:rsid w:val="00266258"/>
    <w:rsid w:val="002706DC"/>
    <w:rsid w:val="00280F98"/>
    <w:rsid w:val="00284B8E"/>
    <w:rsid w:val="002912D0"/>
    <w:rsid w:val="002A640E"/>
    <w:rsid w:val="002B6F8F"/>
    <w:rsid w:val="002C2139"/>
    <w:rsid w:val="002C743B"/>
    <w:rsid w:val="002D499F"/>
    <w:rsid w:val="002D7185"/>
    <w:rsid w:val="002E59A1"/>
    <w:rsid w:val="00341992"/>
    <w:rsid w:val="0034303A"/>
    <w:rsid w:val="00374036"/>
    <w:rsid w:val="003834D3"/>
    <w:rsid w:val="00391793"/>
    <w:rsid w:val="003A122F"/>
    <w:rsid w:val="003B50B7"/>
    <w:rsid w:val="003F65EF"/>
    <w:rsid w:val="00404060"/>
    <w:rsid w:val="00404625"/>
    <w:rsid w:val="00407D4A"/>
    <w:rsid w:val="004232BB"/>
    <w:rsid w:val="00430FF2"/>
    <w:rsid w:val="004533F9"/>
    <w:rsid w:val="00454815"/>
    <w:rsid w:val="00463A52"/>
    <w:rsid w:val="00464EB7"/>
    <w:rsid w:val="00472D08"/>
    <w:rsid w:val="00480C15"/>
    <w:rsid w:val="00484CCA"/>
    <w:rsid w:val="00487FCC"/>
    <w:rsid w:val="0049341C"/>
    <w:rsid w:val="004A2E99"/>
    <w:rsid w:val="004A6559"/>
    <w:rsid w:val="004A6DB6"/>
    <w:rsid w:val="004B557B"/>
    <w:rsid w:val="004B7052"/>
    <w:rsid w:val="004C5F9E"/>
    <w:rsid w:val="004D67E2"/>
    <w:rsid w:val="004E1493"/>
    <w:rsid w:val="004F5EB3"/>
    <w:rsid w:val="00510174"/>
    <w:rsid w:val="00510D68"/>
    <w:rsid w:val="00513095"/>
    <w:rsid w:val="00520A6F"/>
    <w:rsid w:val="00522AF5"/>
    <w:rsid w:val="00523E53"/>
    <w:rsid w:val="00530651"/>
    <w:rsid w:val="0053771B"/>
    <w:rsid w:val="00545661"/>
    <w:rsid w:val="0055787B"/>
    <w:rsid w:val="00563634"/>
    <w:rsid w:val="00574B03"/>
    <w:rsid w:val="00593285"/>
    <w:rsid w:val="005A3D1D"/>
    <w:rsid w:val="005C143F"/>
    <w:rsid w:val="005D3E66"/>
    <w:rsid w:val="005D718E"/>
    <w:rsid w:val="005E022C"/>
    <w:rsid w:val="005E5B88"/>
    <w:rsid w:val="005F5670"/>
    <w:rsid w:val="00603A46"/>
    <w:rsid w:val="0060604B"/>
    <w:rsid w:val="00613F86"/>
    <w:rsid w:val="006153DB"/>
    <w:rsid w:val="006178F5"/>
    <w:rsid w:val="00622260"/>
    <w:rsid w:val="00630D8B"/>
    <w:rsid w:val="006364F9"/>
    <w:rsid w:val="00637BB2"/>
    <w:rsid w:val="00644716"/>
    <w:rsid w:val="0066091B"/>
    <w:rsid w:val="00666FD2"/>
    <w:rsid w:val="00682039"/>
    <w:rsid w:val="00696AE6"/>
    <w:rsid w:val="006A0DD9"/>
    <w:rsid w:val="006A4E0B"/>
    <w:rsid w:val="006A7EBB"/>
    <w:rsid w:val="006B7D1B"/>
    <w:rsid w:val="006C1A0C"/>
    <w:rsid w:val="006D5BB4"/>
    <w:rsid w:val="006D6616"/>
    <w:rsid w:val="006E629C"/>
    <w:rsid w:val="006E6FEA"/>
    <w:rsid w:val="006F3036"/>
    <w:rsid w:val="006F37BE"/>
    <w:rsid w:val="00700126"/>
    <w:rsid w:val="00704697"/>
    <w:rsid w:val="00717475"/>
    <w:rsid w:val="007239DB"/>
    <w:rsid w:val="007427F4"/>
    <w:rsid w:val="007438FA"/>
    <w:rsid w:val="00763D24"/>
    <w:rsid w:val="00763F1F"/>
    <w:rsid w:val="007746FF"/>
    <w:rsid w:val="00786359"/>
    <w:rsid w:val="0079749B"/>
    <w:rsid w:val="007A412C"/>
    <w:rsid w:val="007A43C0"/>
    <w:rsid w:val="007E2D3E"/>
    <w:rsid w:val="007E52B4"/>
    <w:rsid w:val="007F5E40"/>
    <w:rsid w:val="008002E3"/>
    <w:rsid w:val="00813A97"/>
    <w:rsid w:val="00813BB0"/>
    <w:rsid w:val="00816EEE"/>
    <w:rsid w:val="00826F3C"/>
    <w:rsid w:val="00837556"/>
    <w:rsid w:val="008524B9"/>
    <w:rsid w:val="008606C7"/>
    <w:rsid w:val="008717CA"/>
    <w:rsid w:val="008747E2"/>
    <w:rsid w:val="00876C7E"/>
    <w:rsid w:val="00880242"/>
    <w:rsid w:val="008961DB"/>
    <w:rsid w:val="00896FB9"/>
    <w:rsid w:val="00897BFE"/>
    <w:rsid w:val="008A5629"/>
    <w:rsid w:val="008A6BEB"/>
    <w:rsid w:val="008B6727"/>
    <w:rsid w:val="008C3FDA"/>
    <w:rsid w:val="008C5A24"/>
    <w:rsid w:val="008D55E6"/>
    <w:rsid w:val="008E3162"/>
    <w:rsid w:val="008F6142"/>
    <w:rsid w:val="00913287"/>
    <w:rsid w:val="00923C32"/>
    <w:rsid w:val="00925901"/>
    <w:rsid w:val="0092642D"/>
    <w:rsid w:val="00927699"/>
    <w:rsid w:val="00934AAF"/>
    <w:rsid w:val="009353E8"/>
    <w:rsid w:val="00935668"/>
    <w:rsid w:val="009452ED"/>
    <w:rsid w:val="00952135"/>
    <w:rsid w:val="00953ACC"/>
    <w:rsid w:val="009578AF"/>
    <w:rsid w:val="00974C50"/>
    <w:rsid w:val="0098177C"/>
    <w:rsid w:val="00984A6D"/>
    <w:rsid w:val="0099110A"/>
    <w:rsid w:val="0099217D"/>
    <w:rsid w:val="00992DDC"/>
    <w:rsid w:val="009A07AC"/>
    <w:rsid w:val="009A6B1C"/>
    <w:rsid w:val="009A6BE9"/>
    <w:rsid w:val="009C1EA6"/>
    <w:rsid w:val="009C2783"/>
    <w:rsid w:val="009C4C9A"/>
    <w:rsid w:val="009C5AC6"/>
    <w:rsid w:val="009D0A4C"/>
    <w:rsid w:val="009D4DF8"/>
    <w:rsid w:val="009E12D4"/>
    <w:rsid w:val="009E2616"/>
    <w:rsid w:val="009F494C"/>
    <w:rsid w:val="009F4AAD"/>
    <w:rsid w:val="00A01543"/>
    <w:rsid w:val="00A10445"/>
    <w:rsid w:val="00A151BD"/>
    <w:rsid w:val="00A40BE3"/>
    <w:rsid w:val="00A60BC2"/>
    <w:rsid w:val="00A81E1A"/>
    <w:rsid w:val="00A94834"/>
    <w:rsid w:val="00AB1833"/>
    <w:rsid w:val="00AC3B3C"/>
    <w:rsid w:val="00AF49EE"/>
    <w:rsid w:val="00B06B31"/>
    <w:rsid w:val="00B14159"/>
    <w:rsid w:val="00B16508"/>
    <w:rsid w:val="00B16AC5"/>
    <w:rsid w:val="00B376FC"/>
    <w:rsid w:val="00B422C6"/>
    <w:rsid w:val="00B45E59"/>
    <w:rsid w:val="00B55EE3"/>
    <w:rsid w:val="00B7388C"/>
    <w:rsid w:val="00B769C7"/>
    <w:rsid w:val="00B93992"/>
    <w:rsid w:val="00B94F89"/>
    <w:rsid w:val="00B96028"/>
    <w:rsid w:val="00BA4432"/>
    <w:rsid w:val="00BA715A"/>
    <w:rsid w:val="00BB094E"/>
    <w:rsid w:val="00BB3AB2"/>
    <w:rsid w:val="00BC5212"/>
    <w:rsid w:val="00BC5574"/>
    <w:rsid w:val="00BC66A3"/>
    <w:rsid w:val="00BC79C8"/>
    <w:rsid w:val="00BD7572"/>
    <w:rsid w:val="00BE7E7A"/>
    <w:rsid w:val="00C15E33"/>
    <w:rsid w:val="00C23864"/>
    <w:rsid w:val="00C53C29"/>
    <w:rsid w:val="00C55CF9"/>
    <w:rsid w:val="00C63C54"/>
    <w:rsid w:val="00C67BA1"/>
    <w:rsid w:val="00C76E95"/>
    <w:rsid w:val="00C951EF"/>
    <w:rsid w:val="00C97834"/>
    <w:rsid w:val="00CA3B38"/>
    <w:rsid w:val="00CA532C"/>
    <w:rsid w:val="00CC1BC4"/>
    <w:rsid w:val="00CD1B80"/>
    <w:rsid w:val="00CD20D7"/>
    <w:rsid w:val="00CD2678"/>
    <w:rsid w:val="00CD4745"/>
    <w:rsid w:val="00CE230F"/>
    <w:rsid w:val="00D06BB0"/>
    <w:rsid w:val="00D17208"/>
    <w:rsid w:val="00D20F63"/>
    <w:rsid w:val="00D24E01"/>
    <w:rsid w:val="00D26AD8"/>
    <w:rsid w:val="00D2770A"/>
    <w:rsid w:val="00D358DA"/>
    <w:rsid w:val="00D35B99"/>
    <w:rsid w:val="00D35F09"/>
    <w:rsid w:val="00D4011F"/>
    <w:rsid w:val="00D5150E"/>
    <w:rsid w:val="00D549F7"/>
    <w:rsid w:val="00D5635E"/>
    <w:rsid w:val="00D57757"/>
    <w:rsid w:val="00D769F9"/>
    <w:rsid w:val="00D839B5"/>
    <w:rsid w:val="00D90A05"/>
    <w:rsid w:val="00D94D9C"/>
    <w:rsid w:val="00DA103C"/>
    <w:rsid w:val="00DA3E0B"/>
    <w:rsid w:val="00DA43C7"/>
    <w:rsid w:val="00DA6A8A"/>
    <w:rsid w:val="00DB0593"/>
    <w:rsid w:val="00DD27DC"/>
    <w:rsid w:val="00DD6802"/>
    <w:rsid w:val="00DE2DB5"/>
    <w:rsid w:val="00E06F53"/>
    <w:rsid w:val="00E2215B"/>
    <w:rsid w:val="00E4753C"/>
    <w:rsid w:val="00E542DB"/>
    <w:rsid w:val="00E573FB"/>
    <w:rsid w:val="00E57B14"/>
    <w:rsid w:val="00E730D7"/>
    <w:rsid w:val="00E833C0"/>
    <w:rsid w:val="00E9252A"/>
    <w:rsid w:val="00E9449A"/>
    <w:rsid w:val="00EB436A"/>
    <w:rsid w:val="00ED566A"/>
    <w:rsid w:val="00EE561D"/>
    <w:rsid w:val="00EE5E8C"/>
    <w:rsid w:val="00EE6758"/>
    <w:rsid w:val="00EF0403"/>
    <w:rsid w:val="00EF1EB6"/>
    <w:rsid w:val="00EF2B8E"/>
    <w:rsid w:val="00EF4D9E"/>
    <w:rsid w:val="00F17AF3"/>
    <w:rsid w:val="00F25870"/>
    <w:rsid w:val="00F26490"/>
    <w:rsid w:val="00F36C45"/>
    <w:rsid w:val="00F40D26"/>
    <w:rsid w:val="00F4715D"/>
    <w:rsid w:val="00F51187"/>
    <w:rsid w:val="00F5573F"/>
    <w:rsid w:val="00F55B41"/>
    <w:rsid w:val="00F564BD"/>
    <w:rsid w:val="00F713A5"/>
    <w:rsid w:val="00F77AF4"/>
    <w:rsid w:val="00F83125"/>
    <w:rsid w:val="00F87A36"/>
    <w:rsid w:val="00F91B1F"/>
    <w:rsid w:val="00F97D07"/>
    <w:rsid w:val="00FA4139"/>
    <w:rsid w:val="00FA69A8"/>
    <w:rsid w:val="00FB6F3E"/>
    <w:rsid w:val="00FC50E3"/>
    <w:rsid w:val="00FC69C4"/>
    <w:rsid w:val="00FE5BC4"/>
    <w:rsid w:val="00FF0E55"/>
    <w:rsid w:val="00FF581B"/>
    <w:rsid w:val="00FF6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9C4C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9C4C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link w:val="40"/>
    <w:uiPriority w:val="9"/>
    <w:qFormat/>
    <w:rsid w:val="00B93992"/>
    <w:pPr>
      <w:spacing w:before="100" w:beforeAutospacing="1" w:after="100" w:afterAutospacing="1" w:line="240" w:lineRule="auto"/>
      <w:outlineLvl w:val="3"/>
    </w:pPr>
    <w:rPr>
      <w:b/>
      <w:bCs/>
      <w:sz w:val="24"/>
      <w:szCs w:val="24"/>
      <w:lang w:val="ru-RU"/>
    </w:rPr>
  </w:style>
  <w:style w:type="paragraph" w:styleId="5">
    <w:name w:val="heading 5"/>
    <w:basedOn w:val="a"/>
    <w:next w:val="a"/>
    <w:link w:val="50"/>
    <w:uiPriority w:val="9"/>
    <w:semiHidden/>
    <w:unhideWhenUsed/>
    <w:qFormat/>
    <w:rsid w:val="009C4C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Normal (Web)"/>
    <w:basedOn w:val="a"/>
    <w:uiPriority w:val="99"/>
    <w:semiHidden/>
    <w:unhideWhenUsed/>
    <w:rsid w:val="00C67BA1"/>
    <w:pPr>
      <w:spacing w:before="100" w:beforeAutospacing="1" w:after="100" w:afterAutospacing="1" w:line="240" w:lineRule="auto"/>
    </w:pPr>
    <w:rPr>
      <w:sz w:val="24"/>
      <w:szCs w:val="24"/>
      <w:lang w:val="ru-RU"/>
    </w:rPr>
  </w:style>
  <w:style w:type="character" w:customStyle="1" w:styleId="40">
    <w:name w:val="Заголовок 4 Знак"/>
    <w:basedOn w:val="a0"/>
    <w:link w:val="4"/>
    <w:uiPriority w:val="9"/>
    <w:rsid w:val="00B93992"/>
    <w:rPr>
      <w:rFonts w:ascii="Times New Roman" w:eastAsia="Times New Roman" w:hAnsi="Times New Roman" w:cs="Times New Roman"/>
      <w:b/>
      <w:bCs/>
      <w:sz w:val="24"/>
      <w:szCs w:val="24"/>
      <w:lang w:val="ru-RU" w:eastAsia="ru-RU"/>
    </w:rPr>
  </w:style>
  <w:style w:type="character" w:styleId="a8">
    <w:name w:val="Hyperlink"/>
    <w:basedOn w:val="a0"/>
    <w:uiPriority w:val="99"/>
    <w:semiHidden/>
    <w:unhideWhenUsed/>
    <w:rsid w:val="00B93992"/>
    <w:rPr>
      <w:color w:val="0000FF"/>
      <w:u w:val="single"/>
    </w:rPr>
  </w:style>
  <w:style w:type="character" w:customStyle="1" w:styleId="20">
    <w:name w:val="Заголовок 2 Знак"/>
    <w:basedOn w:val="a0"/>
    <w:link w:val="2"/>
    <w:uiPriority w:val="9"/>
    <w:semiHidden/>
    <w:rsid w:val="009C4C9A"/>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9C4C9A"/>
    <w:rPr>
      <w:rFonts w:asciiTheme="majorHAnsi" w:eastAsiaTheme="majorEastAsia" w:hAnsiTheme="majorHAnsi" w:cstheme="majorBidi"/>
      <w:color w:val="243F60" w:themeColor="accent1" w:themeShade="7F"/>
      <w:sz w:val="24"/>
      <w:szCs w:val="24"/>
      <w:lang w:eastAsia="ru-RU"/>
    </w:rPr>
  </w:style>
  <w:style w:type="character" w:customStyle="1" w:styleId="50">
    <w:name w:val="Заголовок 5 Знак"/>
    <w:basedOn w:val="a0"/>
    <w:link w:val="5"/>
    <w:uiPriority w:val="9"/>
    <w:semiHidden/>
    <w:rsid w:val="009C4C9A"/>
    <w:rPr>
      <w:rFonts w:asciiTheme="majorHAnsi" w:eastAsiaTheme="majorEastAsia" w:hAnsiTheme="majorHAnsi" w:cstheme="majorBidi"/>
      <w:color w:val="365F91" w:themeColor="accent1" w:themeShade="BF"/>
      <w:sz w:val="28"/>
      <w:szCs w:val="20"/>
      <w:lang w:eastAsia="ru-RU"/>
    </w:rPr>
  </w:style>
  <w:style w:type="paragraph" w:styleId="21">
    <w:name w:val="Body Text 2"/>
    <w:basedOn w:val="a"/>
    <w:link w:val="22"/>
    <w:uiPriority w:val="99"/>
    <w:semiHidden/>
    <w:unhideWhenUsed/>
    <w:rsid w:val="009C4C9A"/>
    <w:pPr>
      <w:spacing w:after="120" w:line="480" w:lineRule="auto"/>
    </w:pPr>
  </w:style>
  <w:style w:type="character" w:customStyle="1" w:styleId="22">
    <w:name w:val="Основний текст 2 Знак"/>
    <w:basedOn w:val="a0"/>
    <w:link w:val="21"/>
    <w:uiPriority w:val="99"/>
    <w:semiHidden/>
    <w:rsid w:val="009C4C9A"/>
    <w:rPr>
      <w:rFonts w:ascii="Times New Roman" w:eastAsia="Times New Roman" w:hAnsi="Times New Roman" w:cs="Times New Roman"/>
      <w:sz w:val="28"/>
      <w:szCs w:val="20"/>
      <w:lang w:eastAsia="ru-RU"/>
    </w:rPr>
  </w:style>
  <w:style w:type="character" w:customStyle="1" w:styleId="rvts46">
    <w:name w:val="rvts46"/>
    <w:basedOn w:val="a0"/>
    <w:rsid w:val="005D3E66"/>
  </w:style>
  <w:style w:type="character" w:customStyle="1" w:styleId="rvts37">
    <w:name w:val="rvts37"/>
    <w:basedOn w:val="a0"/>
    <w:rsid w:val="005D3E66"/>
  </w:style>
  <w:style w:type="character" w:customStyle="1" w:styleId="rvts9">
    <w:name w:val="rvts9"/>
    <w:basedOn w:val="a0"/>
    <w:rsid w:val="006F3036"/>
  </w:style>
  <w:style w:type="table" w:styleId="a9">
    <w:name w:val="Table Grid"/>
    <w:basedOn w:val="a1"/>
    <w:uiPriority w:val="59"/>
    <w:rsid w:val="00923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AF49EE"/>
    <w:pPr>
      <w:spacing w:after="0" w:line="240" w:lineRule="auto"/>
    </w:pPr>
    <w:rPr>
      <w:rFonts w:ascii="Times New Roman" w:eastAsia="Times New Roman" w:hAnsi="Times New Roman" w:cs="Times New Roman"/>
      <w:sz w:val="28"/>
      <w:szCs w:val="20"/>
      <w:lang w:eastAsia="ru-RU"/>
    </w:rPr>
  </w:style>
  <w:style w:type="paragraph" w:styleId="ab">
    <w:name w:val="List Paragraph"/>
    <w:basedOn w:val="a"/>
    <w:uiPriority w:val="34"/>
    <w:qFormat/>
    <w:rsid w:val="00763D24"/>
    <w:pPr>
      <w:ind w:left="720"/>
      <w:contextualSpacing/>
    </w:pPr>
  </w:style>
  <w:style w:type="paragraph" w:customStyle="1" w:styleId="1">
    <w:name w:val="Абзац списка1"/>
    <w:basedOn w:val="a"/>
    <w:rsid w:val="00F4715D"/>
    <w:pPr>
      <w:spacing w:after="200" w:line="276" w:lineRule="auto"/>
      <w:ind w:left="720"/>
    </w:pPr>
    <w:rPr>
      <w:rFonts w:ascii="Calibri" w:hAnsi="Calibri"/>
      <w:sz w:val="22"/>
      <w:szCs w:val="22"/>
      <w:lang w:eastAsia="en-US"/>
    </w:rPr>
  </w:style>
  <w:style w:type="paragraph" w:styleId="ac">
    <w:name w:val="Balloon Text"/>
    <w:basedOn w:val="a"/>
    <w:link w:val="ad"/>
    <w:uiPriority w:val="99"/>
    <w:semiHidden/>
    <w:unhideWhenUsed/>
    <w:rsid w:val="00187B89"/>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187B8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9C4C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9C4C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link w:val="40"/>
    <w:uiPriority w:val="9"/>
    <w:qFormat/>
    <w:rsid w:val="00B93992"/>
    <w:pPr>
      <w:spacing w:before="100" w:beforeAutospacing="1" w:after="100" w:afterAutospacing="1" w:line="240" w:lineRule="auto"/>
      <w:outlineLvl w:val="3"/>
    </w:pPr>
    <w:rPr>
      <w:b/>
      <w:bCs/>
      <w:sz w:val="24"/>
      <w:szCs w:val="24"/>
      <w:lang w:val="ru-RU"/>
    </w:rPr>
  </w:style>
  <w:style w:type="paragraph" w:styleId="5">
    <w:name w:val="heading 5"/>
    <w:basedOn w:val="a"/>
    <w:next w:val="a"/>
    <w:link w:val="50"/>
    <w:uiPriority w:val="9"/>
    <w:semiHidden/>
    <w:unhideWhenUsed/>
    <w:qFormat/>
    <w:rsid w:val="009C4C9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Normal (Web)"/>
    <w:basedOn w:val="a"/>
    <w:uiPriority w:val="99"/>
    <w:semiHidden/>
    <w:unhideWhenUsed/>
    <w:rsid w:val="00C67BA1"/>
    <w:pPr>
      <w:spacing w:before="100" w:beforeAutospacing="1" w:after="100" w:afterAutospacing="1" w:line="240" w:lineRule="auto"/>
    </w:pPr>
    <w:rPr>
      <w:sz w:val="24"/>
      <w:szCs w:val="24"/>
      <w:lang w:val="ru-RU"/>
    </w:rPr>
  </w:style>
  <w:style w:type="character" w:customStyle="1" w:styleId="40">
    <w:name w:val="Заголовок 4 Знак"/>
    <w:basedOn w:val="a0"/>
    <w:link w:val="4"/>
    <w:uiPriority w:val="9"/>
    <w:rsid w:val="00B93992"/>
    <w:rPr>
      <w:rFonts w:ascii="Times New Roman" w:eastAsia="Times New Roman" w:hAnsi="Times New Roman" w:cs="Times New Roman"/>
      <w:b/>
      <w:bCs/>
      <w:sz w:val="24"/>
      <w:szCs w:val="24"/>
      <w:lang w:val="ru-RU" w:eastAsia="ru-RU"/>
    </w:rPr>
  </w:style>
  <w:style w:type="character" w:styleId="a8">
    <w:name w:val="Hyperlink"/>
    <w:basedOn w:val="a0"/>
    <w:uiPriority w:val="99"/>
    <w:semiHidden/>
    <w:unhideWhenUsed/>
    <w:rsid w:val="00B93992"/>
    <w:rPr>
      <w:color w:val="0000FF"/>
      <w:u w:val="single"/>
    </w:rPr>
  </w:style>
  <w:style w:type="character" w:customStyle="1" w:styleId="20">
    <w:name w:val="Заголовок 2 Знак"/>
    <w:basedOn w:val="a0"/>
    <w:link w:val="2"/>
    <w:uiPriority w:val="9"/>
    <w:semiHidden/>
    <w:rsid w:val="009C4C9A"/>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9C4C9A"/>
    <w:rPr>
      <w:rFonts w:asciiTheme="majorHAnsi" w:eastAsiaTheme="majorEastAsia" w:hAnsiTheme="majorHAnsi" w:cstheme="majorBidi"/>
      <w:color w:val="243F60" w:themeColor="accent1" w:themeShade="7F"/>
      <w:sz w:val="24"/>
      <w:szCs w:val="24"/>
      <w:lang w:eastAsia="ru-RU"/>
    </w:rPr>
  </w:style>
  <w:style w:type="character" w:customStyle="1" w:styleId="50">
    <w:name w:val="Заголовок 5 Знак"/>
    <w:basedOn w:val="a0"/>
    <w:link w:val="5"/>
    <w:uiPriority w:val="9"/>
    <w:semiHidden/>
    <w:rsid w:val="009C4C9A"/>
    <w:rPr>
      <w:rFonts w:asciiTheme="majorHAnsi" w:eastAsiaTheme="majorEastAsia" w:hAnsiTheme="majorHAnsi" w:cstheme="majorBidi"/>
      <w:color w:val="365F91" w:themeColor="accent1" w:themeShade="BF"/>
      <w:sz w:val="28"/>
      <w:szCs w:val="20"/>
      <w:lang w:eastAsia="ru-RU"/>
    </w:rPr>
  </w:style>
  <w:style w:type="paragraph" w:styleId="21">
    <w:name w:val="Body Text 2"/>
    <w:basedOn w:val="a"/>
    <w:link w:val="22"/>
    <w:uiPriority w:val="99"/>
    <w:semiHidden/>
    <w:unhideWhenUsed/>
    <w:rsid w:val="009C4C9A"/>
    <w:pPr>
      <w:spacing w:after="120" w:line="480" w:lineRule="auto"/>
    </w:pPr>
  </w:style>
  <w:style w:type="character" w:customStyle="1" w:styleId="22">
    <w:name w:val="Основний текст 2 Знак"/>
    <w:basedOn w:val="a0"/>
    <w:link w:val="21"/>
    <w:uiPriority w:val="99"/>
    <w:semiHidden/>
    <w:rsid w:val="009C4C9A"/>
    <w:rPr>
      <w:rFonts w:ascii="Times New Roman" w:eastAsia="Times New Roman" w:hAnsi="Times New Roman" w:cs="Times New Roman"/>
      <w:sz w:val="28"/>
      <w:szCs w:val="20"/>
      <w:lang w:eastAsia="ru-RU"/>
    </w:rPr>
  </w:style>
  <w:style w:type="character" w:customStyle="1" w:styleId="rvts46">
    <w:name w:val="rvts46"/>
    <w:basedOn w:val="a0"/>
    <w:rsid w:val="005D3E66"/>
  </w:style>
  <w:style w:type="character" w:customStyle="1" w:styleId="rvts37">
    <w:name w:val="rvts37"/>
    <w:basedOn w:val="a0"/>
    <w:rsid w:val="005D3E66"/>
  </w:style>
  <w:style w:type="character" w:customStyle="1" w:styleId="rvts9">
    <w:name w:val="rvts9"/>
    <w:basedOn w:val="a0"/>
    <w:rsid w:val="006F3036"/>
  </w:style>
  <w:style w:type="table" w:styleId="a9">
    <w:name w:val="Table Grid"/>
    <w:basedOn w:val="a1"/>
    <w:uiPriority w:val="59"/>
    <w:rsid w:val="00923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AF49EE"/>
    <w:pPr>
      <w:spacing w:after="0" w:line="240" w:lineRule="auto"/>
    </w:pPr>
    <w:rPr>
      <w:rFonts w:ascii="Times New Roman" w:eastAsia="Times New Roman" w:hAnsi="Times New Roman" w:cs="Times New Roman"/>
      <w:sz w:val="28"/>
      <w:szCs w:val="20"/>
      <w:lang w:eastAsia="ru-RU"/>
    </w:rPr>
  </w:style>
  <w:style w:type="paragraph" w:styleId="ab">
    <w:name w:val="List Paragraph"/>
    <w:basedOn w:val="a"/>
    <w:uiPriority w:val="34"/>
    <w:qFormat/>
    <w:rsid w:val="00763D24"/>
    <w:pPr>
      <w:ind w:left="720"/>
      <w:contextualSpacing/>
    </w:pPr>
  </w:style>
  <w:style w:type="paragraph" w:customStyle="1" w:styleId="1">
    <w:name w:val="Абзац списка1"/>
    <w:basedOn w:val="a"/>
    <w:rsid w:val="00F4715D"/>
    <w:pPr>
      <w:spacing w:after="200" w:line="276" w:lineRule="auto"/>
      <w:ind w:left="720"/>
    </w:pPr>
    <w:rPr>
      <w:rFonts w:ascii="Calibri" w:hAnsi="Calibri"/>
      <w:sz w:val="22"/>
      <w:szCs w:val="22"/>
      <w:lang w:eastAsia="en-US"/>
    </w:rPr>
  </w:style>
  <w:style w:type="paragraph" w:styleId="ac">
    <w:name w:val="Balloon Text"/>
    <w:basedOn w:val="a"/>
    <w:link w:val="ad"/>
    <w:uiPriority w:val="99"/>
    <w:semiHidden/>
    <w:unhideWhenUsed/>
    <w:rsid w:val="00187B89"/>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187B8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8606">
      <w:bodyDiv w:val="1"/>
      <w:marLeft w:val="0"/>
      <w:marRight w:val="0"/>
      <w:marTop w:val="0"/>
      <w:marBottom w:val="0"/>
      <w:divBdr>
        <w:top w:val="none" w:sz="0" w:space="0" w:color="auto"/>
        <w:left w:val="none" w:sz="0" w:space="0" w:color="auto"/>
        <w:bottom w:val="none" w:sz="0" w:space="0" w:color="auto"/>
        <w:right w:val="none" w:sz="0" w:space="0" w:color="auto"/>
      </w:divBdr>
    </w:div>
    <w:div w:id="69424186">
      <w:bodyDiv w:val="1"/>
      <w:marLeft w:val="0"/>
      <w:marRight w:val="0"/>
      <w:marTop w:val="0"/>
      <w:marBottom w:val="0"/>
      <w:divBdr>
        <w:top w:val="none" w:sz="0" w:space="0" w:color="auto"/>
        <w:left w:val="none" w:sz="0" w:space="0" w:color="auto"/>
        <w:bottom w:val="none" w:sz="0" w:space="0" w:color="auto"/>
        <w:right w:val="none" w:sz="0" w:space="0" w:color="auto"/>
      </w:divBdr>
    </w:div>
    <w:div w:id="291134159">
      <w:bodyDiv w:val="1"/>
      <w:marLeft w:val="0"/>
      <w:marRight w:val="0"/>
      <w:marTop w:val="0"/>
      <w:marBottom w:val="0"/>
      <w:divBdr>
        <w:top w:val="none" w:sz="0" w:space="0" w:color="auto"/>
        <w:left w:val="none" w:sz="0" w:space="0" w:color="auto"/>
        <w:bottom w:val="none" w:sz="0" w:space="0" w:color="auto"/>
        <w:right w:val="none" w:sz="0" w:space="0" w:color="auto"/>
      </w:divBdr>
      <w:divsChild>
        <w:div w:id="2121099264">
          <w:marLeft w:val="0"/>
          <w:marRight w:val="0"/>
          <w:marTop w:val="0"/>
          <w:marBottom w:val="0"/>
          <w:divBdr>
            <w:top w:val="none" w:sz="0" w:space="0" w:color="auto"/>
            <w:left w:val="none" w:sz="0" w:space="0" w:color="auto"/>
            <w:bottom w:val="none" w:sz="0" w:space="0" w:color="auto"/>
            <w:right w:val="none" w:sz="0" w:space="0" w:color="auto"/>
          </w:divBdr>
          <w:divsChild>
            <w:div w:id="307244727">
              <w:marLeft w:val="0"/>
              <w:marRight w:val="0"/>
              <w:marTop w:val="0"/>
              <w:marBottom w:val="0"/>
              <w:divBdr>
                <w:top w:val="none" w:sz="0" w:space="0" w:color="auto"/>
                <w:left w:val="none" w:sz="0" w:space="0" w:color="auto"/>
                <w:bottom w:val="none" w:sz="0" w:space="0" w:color="auto"/>
                <w:right w:val="none" w:sz="0" w:space="0" w:color="auto"/>
              </w:divBdr>
            </w:div>
            <w:div w:id="1674649216">
              <w:marLeft w:val="0"/>
              <w:marRight w:val="0"/>
              <w:marTop w:val="0"/>
              <w:marBottom w:val="0"/>
              <w:divBdr>
                <w:top w:val="none" w:sz="0" w:space="0" w:color="auto"/>
                <w:left w:val="none" w:sz="0" w:space="0" w:color="auto"/>
                <w:bottom w:val="none" w:sz="0" w:space="0" w:color="auto"/>
                <w:right w:val="none" w:sz="0" w:space="0" w:color="auto"/>
              </w:divBdr>
            </w:div>
            <w:div w:id="735512738">
              <w:marLeft w:val="0"/>
              <w:marRight w:val="0"/>
              <w:marTop w:val="0"/>
              <w:marBottom w:val="0"/>
              <w:divBdr>
                <w:top w:val="none" w:sz="0" w:space="0" w:color="auto"/>
                <w:left w:val="none" w:sz="0" w:space="0" w:color="auto"/>
                <w:bottom w:val="none" w:sz="0" w:space="0" w:color="auto"/>
                <w:right w:val="none" w:sz="0" w:space="0" w:color="auto"/>
              </w:divBdr>
            </w:div>
          </w:divsChild>
        </w:div>
        <w:div w:id="797916315">
          <w:marLeft w:val="0"/>
          <w:marRight w:val="0"/>
          <w:marTop w:val="0"/>
          <w:marBottom w:val="0"/>
          <w:divBdr>
            <w:top w:val="none" w:sz="0" w:space="0" w:color="auto"/>
            <w:left w:val="none" w:sz="0" w:space="0" w:color="auto"/>
            <w:bottom w:val="none" w:sz="0" w:space="0" w:color="auto"/>
            <w:right w:val="none" w:sz="0" w:space="0" w:color="auto"/>
          </w:divBdr>
        </w:div>
      </w:divsChild>
    </w:div>
    <w:div w:id="634914632">
      <w:bodyDiv w:val="1"/>
      <w:marLeft w:val="0"/>
      <w:marRight w:val="0"/>
      <w:marTop w:val="0"/>
      <w:marBottom w:val="0"/>
      <w:divBdr>
        <w:top w:val="none" w:sz="0" w:space="0" w:color="auto"/>
        <w:left w:val="none" w:sz="0" w:space="0" w:color="auto"/>
        <w:bottom w:val="none" w:sz="0" w:space="0" w:color="auto"/>
        <w:right w:val="none" w:sz="0" w:space="0" w:color="auto"/>
      </w:divBdr>
    </w:div>
    <w:div w:id="900556636">
      <w:bodyDiv w:val="1"/>
      <w:marLeft w:val="0"/>
      <w:marRight w:val="0"/>
      <w:marTop w:val="0"/>
      <w:marBottom w:val="0"/>
      <w:divBdr>
        <w:top w:val="none" w:sz="0" w:space="0" w:color="auto"/>
        <w:left w:val="none" w:sz="0" w:space="0" w:color="auto"/>
        <w:bottom w:val="none" w:sz="0" w:space="0" w:color="auto"/>
        <w:right w:val="none" w:sz="0" w:space="0" w:color="auto"/>
      </w:divBdr>
    </w:div>
    <w:div w:id="1094060342">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145126415">
      <w:bodyDiv w:val="1"/>
      <w:marLeft w:val="0"/>
      <w:marRight w:val="0"/>
      <w:marTop w:val="0"/>
      <w:marBottom w:val="0"/>
      <w:divBdr>
        <w:top w:val="none" w:sz="0" w:space="0" w:color="auto"/>
        <w:left w:val="none" w:sz="0" w:space="0" w:color="auto"/>
        <w:bottom w:val="none" w:sz="0" w:space="0" w:color="auto"/>
        <w:right w:val="none" w:sz="0" w:space="0" w:color="auto"/>
      </w:divBdr>
    </w:div>
    <w:div w:id="1167480954">
      <w:bodyDiv w:val="1"/>
      <w:marLeft w:val="0"/>
      <w:marRight w:val="0"/>
      <w:marTop w:val="0"/>
      <w:marBottom w:val="0"/>
      <w:divBdr>
        <w:top w:val="none" w:sz="0" w:space="0" w:color="auto"/>
        <w:left w:val="none" w:sz="0" w:space="0" w:color="auto"/>
        <w:bottom w:val="none" w:sz="0" w:space="0" w:color="auto"/>
        <w:right w:val="none" w:sz="0" w:space="0" w:color="auto"/>
      </w:divBdr>
    </w:div>
    <w:div w:id="1232619773">
      <w:bodyDiv w:val="1"/>
      <w:marLeft w:val="0"/>
      <w:marRight w:val="0"/>
      <w:marTop w:val="0"/>
      <w:marBottom w:val="0"/>
      <w:divBdr>
        <w:top w:val="none" w:sz="0" w:space="0" w:color="auto"/>
        <w:left w:val="none" w:sz="0" w:space="0" w:color="auto"/>
        <w:bottom w:val="none" w:sz="0" w:space="0" w:color="auto"/>
        <w:right w:val="none" w:sz="0" w:space="0" w:color="auto"/>
      </w:divBdr>
    </w:div>
    <w:div w:id="1308127866">
      <w:bodyDiv w:val="1"/>
      <w:marLeft w:val="0"/>
      <w:marRight w:val="0"/>
      <w:marTop w:val="0"/>
      <w:marBottom w:val="0"/>
      <w:divBdr>
        <w:top w:val="none" w:sz="0" w:space="0" w:color="auto"/>
        <w:left w:val="none" w:sz="0" w:space="0" w:color="auto"/>
        <w:bottom w:val="none" w:sz="0" w:space="0" w:color="auto"/>
        <w:right w:val="none" w:sz="0" w:space="0" w:color="auto"/>
      </w:divBdr>
    </w:div>
    <w:div w:id="1402174998">
      <w:bodyDiv w:val="1"/>
      <w:marLeft w:val="0"/>
      <w:marRight w:val="0"/>
      <w:marTop w:val="0"/>
      <w:marBottom w:val="0"/>
      <w:divBdr>
        <w:top w:val="none" w:sz="0" w:space="0" w:color="auto"/>
        <w:left w:val="none" w:sz="0" w:space="0" w:color="auto"/>
        <w:bottom w:val="none" w:sz="0" w:space="0" w:color="auto"/>
        <w:right w:val="none" w:sz="0" w:space="0" w:color="auto"/>
      </w:divBdr>
    </w:div>
    <w:div w:id="1506281633">
      <w:bodyDiv w:val="1"/>
      <w:marLeft w:val="0"/>
      <w:marRight w:val="0"/>
      <w:marTop w:val="0"/>
      <w:marBottom w:val="0"/>
      <w:divBdr>
        <w:top w:val="none" w:sz="0" w:space="0" w:color="auto"/>
        <w:left w:val="none" w:sz="0" w:space="0" w:color="auto"/>
        <w:bottom w:val="none" w:sz="0" w:space="0" w:color="auto"/>
        <w:right w:val="none" w:sz="0" w:space="0" w:color="auto"/>
      </w:divBdr>
    </w:div>
    <w:div w:id="1508590904">
      <w:bodyDiv w:val="1"/>
      <w:marLeft w:val="0"/>
      <w:marRight w:val="0"/>
      <w:marTop w:val="0"/>
      <w:marBottom w:val="0"/>
      <w:divBdr>
        <w:top w:val="none" w:sz="0" w:space="0" w:color="auto"/>
        <w:left w:val="none" w:sz="0" w:space="0" w:color="auto"/>
        <w:bottom w:val="none" w:sz="0" w:space="0" w:color="auto"/>
        <w:right w:val="none" w:sz="0" w:space="0" w:color="auto"/>
      </w:divBdr>
      <w:divsChild>
        <w:div w:id="900748572">
          <w:marLeft w:val="0"/>
          <w:marRight w:val="0"/>
          <w:marTop w:val="0"/>
          <w:marBottom w:val="0"/>
          <w:divBdr>
            <w:top w:val="none" w:sz="0" w:space="0" w:color="auto"/>
            <w:left w:val="none" w:sz="0" w:space="0" w:color="auto"/>
            <w:bottom w:val="none" w:sz="0" w:space="0" w:color="auto"/>
            <w:right w:val="none" w:sz="0" w:space="0" w:color="auto"/>
          </w:divBdr>
          <w:divsChild>
            <w:div w:id="401028131">
              <w:marLeft w:val="0"/>
              <w:marRight w:val="0"/>
              <w:marTop w:val="0"/>
              <w:marBottom w:val="0"/>
              <w:divBdr>
                <w:top w:val="none" w:sz="0" w:space="0" w:color="auto"/>
                <w:left w:val="none" w:sz="0" w:space="0" w:color="auto"/>
                <w:bottom w:val="none" w:sz="0" w:space="0" w:color="auto"/>
                <w:right w:val="none" w:sz="0" w:space="0" w:color="auto"/>
              </w:divBdr>
            </w:div>
          </w:divsChild>
        </w:div>
        <w:div w:id="139733491">
          <w:marLeft w:val="0"/>
          <w:marRight w:val="0"/>
          <w:marTop w:val="0"/>
          <w:marBottom w:val="0"/>
          <w:divBdr>
            <w:top w:val="none" w:sz="0" w:space="0" w:color="auto"/>
            <w:left w:val="none" w:sz="0" w:space="0" w:color="auto"/>
            <w:bottom w:val="none" w:sz="0" w:space="0" w:color="auto"/>
            <w:right w:val="none" w:sz="0" w:space="0" w:color="auto"/>
          </w:divBdr>
        </w:div>
      </w:divsChild>
    </w:div>
    <w:div w:id="1509829140">
      <w:bodyDiv w:val="1"/>
      <w:marLeft w:val="0"/>
      <w:marRight w:val="0"/>
      <w:marTop w:val="0"/>
      <w:marBottom w:val="0"/>
      <w:divBdr>
        <w:top w:val="none" w:sz="0" w:space="0" w:color="auto"/>
        <w:left w:val="none" w:sz="0" w:space="0" w:color="auto"/>
        <w:bottom w:val="none" w:sz="0" w:space="0" w:color="auto"/>
        <w:right w:val="none" w:sz="0" w:space="0" w:color="auto"/>
      </w:divBdr>
    </w:div>
    <w:div w:id="1605310772">
      <w:bodyDiv w:val="1"/>
      <w:marLeft w:val="0"/>
      <w:marRight w:val="0"/>
      <w:marTop w:val="0"/>
      <w:marBottom w:val="0"/>
      <w:divBdr>
        <w:top w:val="none" w:sz="0" w:space="0" w:color="auto"/>
        <w:left w:val="none" w:sz="0" w:space="0" w:color="auto"/>
        <w:bottom w:val="none" w:sz="0" w:space="0" w:color="auto"/>
        <w:right w:val="none" w:sz="0" w:space="0" w:color="auto"/>
      </w:divBdr>
    </w:div>
    <w:div w:id="1810630830">
      <w:bodyDiv w:val="1"/>
      <w:marLeft w:val="0"/>
      <w:marRight w:val="0"/>
      <w:marTop w:val="0"/>
      <w:marBottom w:val="0"/>
      <w:divBdr>
        <w:top w:val="none" w:sz="0" w:space="0" w:color="auto"/>
        <w:left w:val="none" w:sz="0" w:space="0" w:color="auto"/>
        <w:bottom w:val="none" w:sz="0" w:space="0" w:color="auto"/>
        <w:right w:val="none" w:sz="0" w:space="0" w:color="auto"/>
      </w:divBdr>
    </w:div>
    <w:div w:id="2123570388">
      <w:bodyDiv w:val="1"/>
      <w:marLeft w:val="0"/>
      <w:marRight w:val="0"/>
      <w:marTop w:val="0"/>
      <w:marBottom w:val="0"/>
      <w:divBdr>
        <w:top w:val="none" w:sz="0" w:space="0" w:color="auto"/>
        <w:left w:val="none" w:sz="0" w:space="0" w:color="auto"/>
        <w:bottom w:val="none" w:sz="0" w:space="0" w:color="auto"/>
        <w:right w:val="none" w:sz="0" w:space="0" w:color="auto"/>
      </w:divBdr>
    </w:div>
    <w:div w:id="213367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8306C-280C-468A-8358-AEBEE1769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10370</Words>
  <Characters>5911</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Oleg</cp:lastModifiedBy>
  <cp:revision>2</cp:revision>
  <cp:lastPrinted>2020-12-28T14:20:00Z</cp:lastPrinted>
  <dcterms:created xsi:type="dcterms:W3CDTF">2021-01-05T09:20:00Z</dcterms:created>
  <dcterms:modified xsi:type="dcterms:W3CDTF">2021-01-05T09:20:00Z</dcterms:modified>
</cp:coreProperties>
</file>