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AC1" w:rsidRPr="00CA4AC1" w:rsidRDefault="00CA4AC1" w:rsidP="00CA4AC1">
      <w:pPr>
        <w:spacing w:line="25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4AC1">
        <w:rPr>
          <w:rFonts w:ascii="Calibri" w:eastAsia="Times New Roman" w:hAnsi="Calibri" w:cs="Times New Roman"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734E3AB" wp14:editId="237A4CFE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4AC1" w:rsidRDefault="00CA4AC1" w:rsidP="00CA4A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4AC1" w:rsidRDefault="00CA4AC1" w:rsidP="00CA4A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4AC1" w:rsidRPr="00CA4AC1" w:rsidRDefault="00CA4AC1" w:rsidP="00CA4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МУРОВАНСЬКА СІЛЬСЬКА </w:t>
      </w: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>РАДА</w:t>
      </w:r>
    </w:p>
    <w:p w:rsidR="00CA4AC1" w:rsidRPr="00CA4AC1" w:rsidRDefault="00CA4AC1" w:rsidP="00CA4A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CA4AC1" w:rsidRPr="00CA4AC1" w:rsidRDefault="00CA4AC1" w:rsidP="00CA4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CA4AC1" w:rsidRPr="00CA4AC1" w:rsidRDefault="00CA4AC1" w:rsidP="00CA4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</w:t>
      </w:r>
      <w:r w:rsidRPr="00CA4AC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-а сесія І демократичного скликання</w:t>
      </w:r>
    </w:p>
    <w:p w:rsidR="00CA4AC1" w:rsidRPr="00CA4AC1" w:rsidRDefault="00CA4AC1" w:rsidP="00CA4AC1">
      <w:pPr>
        <w:spacing w:line="25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4AC1" w:rsidRPr="00CA4AC1" w:rsidRDefault="00CA4AC1" w:rsidP="00CA4AC1">
      <w:pPr>
        <w:spacing w:line="25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 № </w:t>
      </w:r>
      <w:r w:rsidR="000758BA">
        <w:rPr>
          <w:rFonts w:ascii="Times New Roman" w:eastAsia="Times New Roman" w:hAnsi="Times New Roman" w:cs="Times New Roman"/>
          <w:b/>
          <w:sz w:val="28"/>
          <w:szCs w:val="28"/>
        </w:rPr>
        <w:t>2236</w:t>
      </w:r>
    </w:p>
    <w:p w:rsidR="00CA4AC1" w:rsidRPr="00CA4AC1" w:rsidRDefault="00CA4AC1" w:rsidP="00CA4AC1">
      <w:pPr>
        <w:spacing w:line="254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03</w:t>
      </w: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вересня</w:t>
      </w: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 xml:space="preserve"> 2020 року</w:t>
      </w:r>
    </w:p>
    <w:p w:rsidR="00CA4AC1" w:rsidRPr="00CA4AC1" w:rsidRDefault="00CA4AC1" w:rsidP="00CA4AC1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CA4AC1" w:rsidRPr="00CA4AC1" w:rsidRDefault="00CA4AC1" w:rsidP="00CA4AC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A4AC1">
        <w:rPr>
          <w:rFonts w:ascii="Times New Roman" w:eastAsia="Times New Roman" w:hAnsi="Times New Roman" w:cs="Times New Roman"/>
          <w:i/>
          <w:sz w:val="28"/>
          <w:szCs w:val="28"/>
        </w:rPr>
        <w:t xml:space="preserve">Про затвердження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переліку підприємств,</w:t>
      </w:r>
      <w:r w:rsidR="00EC3EB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установ, організацій, що надають соціально</w:t>
      </w:r>
      <w:r w:rsidR="00EC3EB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важливі послуги населенню Мурованської</w:t>
      </w:r>
      <w:r w:rsidR="00EC3EB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сільської ради ОТГ</w:t>
      </w:r>
    </w:p>
    <w:p w:rsidR="00CA4AC1" w:rsidRPr="00CA4AC1" w:rsidRDefault="00CA4AC1" w:rsidP="00CA4AC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A4AC1" w:rsidRPr="00CA4AC1" w:rsidRDefault="00CA4AC1" w:rsidP="00CA4A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цілей застосування частини другої статті 18 Закону України «Про оренду державного та комунального майна», на підстав</w:t>
      </w:r>
      <w:r w:rsidR="00AF49EE">
        <w:rPr>
          <w:rFonts w:ascii="Times New Roman" w:eastAsia="Times New Roman" w:hAnsi="Times New Roman" w:cs="Times New Roman"/>
          <w:sz w:val="28"/>
          <w:szCs w:val="28"/>
        </w:rPr>
        <w:t xml:space="preserve">і рекомендації постійної комісії </w:t>
      </w:r>
      <w:r w:rsidR="00AF49EE" w:rsidRPr="00AF49EE">
        <w:rPr>
          <w:rFonts w:ascii="Times New Roman" w:eastAsia="Times New Roman" w:hAnsi="Times New Roman" w:cs="Times New Roman"/>
          <w:sz w:val="28"/>
          <w:szCs w:val="28"/>
        </w:rPr>
        <w:t>з питань комунальної власності, інфраструктури, транспорту та житлово-комунального господарства</w:t>
      </w:r>
      <w:r w:rsidR="00AF49EE">
        <w:rPr>
          <w:rFonts w:ascii="Times New Roman" w:eastAsia="Times New Roman" w:hAnsi="Times New Roman" w:cs="Times New Roman"/>
          <w:sz w:val="28"/>
          <w:szCs w:val="28"/>
        </w:rPr>
        <w:t xml:space="preserve"> від 02.09.2020 року, ст. 25, ч. 2 п.3., ч. 4 ст. 42, п.1 ч. 3 ст. 50, ч.1 ст. 59 Закону України «Про місцеве самоврядуванні в Україні», Мурованська сільська рада ОТГ</w:t>
      </w:r>
    </w:p>
    <w:p w:rsidR="00CA4AC1" w:rsidRPr="00CA4AC1" w:rsidRDefault="00CA4AC1" w:rsidP="00CA4AC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A4AC1" w:rsidRPr="00CA4AC1" w:rsidRDefault="00CA4AC1" w:rsidP="00CA4AC1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CA4AC1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В И Р І Ш И Л А:</w:t>
      </w:r>
    </w:p>
    <w:p w:rsidR="00CA4AC1" w:rsidRPr="00CA4AC1" w:rsidRDefault="00CA4AC1" w:rsidP="00CA4AC1">
      <w:pPr>
        <w:spacing w:after="0" w:line="254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CA4AC1" w:rsidRPr="00CA4AC1" w:rsidRDefault="00CA4AC1" w:rsidP="00AF49EE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4A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AF49EE" w:rsidRPr="00AF49EE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 перелік підпри</w:t>
      </w:r>
      <w:r w:rsidR="00256A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ємств, установ, організацій, що </w:t>
      </w:r>
      <w:r w:rsidR="00AF49EE" w:rsidRPr="00AF49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надають соціально важливі послуги населенню </w:t>
      </w:r>
      <w:r w:rsidR="00256A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території Мурованської сільської ради ОТГ, </w:t>
      </w:r>
      <w:r w:rsidR="00AF49EE" w:rsidRPr="00AF49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що мають право на </w:t>
      </w:r>
      <w:r w:rsidR="00256A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укладання </w:t>
      </w:r>
      <w:r w:rsidR="00AF49EE" w:rsidRPr="00AF49EE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договорів</w:t>
      </w:r>
      <w:r w:rsidR="00256A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оренди без проведення аукціону, котрі орендували об’єкти комунальної власності до 2020 року </w:t>
      </w:r>
      <w:r w:rsidRPr="00CA4AC1">
        <w:rPr>
          <w:rFonts w:ascii="Times New Roman" w:eastAsia="Times New Roman" w:hAnsi="Times New Roman" w:cs="Times New Roman"/>
          <w:color w:val="000000"/>
          <w:sz w:val="28"/>
          <w:szCs w:val="28"/>
        </w:rPr>
        <w:t>(додаток 1).</w:t>
      </w:r>
    </w:p>
    <w:p w:rsidR="00CA4AC1" w:rsidRDefault="00CA4AC1" w:rsidP="00256A2D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4A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AF49EE" w:rsidRPr="00AF49EE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Встановити річну орендну п</w:t>
      </w:r>
      <w:r w:rsidR="00256A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лату за оренду нерухомого майна </w:t>
      </w:r>
      <w:r w:rsidR="00AF49EE" w:rsidRPr="00AF49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комунальної власності </w:t>
      </w:r>
      <w:r w:rsidR="00256A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Мурованської сільської ради ОТГ </w:t>
      </w:r>
      <w:r w:rsidR="00AF49EE" w:rsidRPr="00AF49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розмірі </w:t>
      </w:r>
      <w:r w:rsidR="00256A2D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встановленому згідно методики</w:t>
      </w:r>
      <w:r w:rsidR="00256A2D" w:rsidRPr="00256A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розрахунку орендної плати за майно Мурованської сільської ради ОТГ</w:t>
      </w:r>
      <w:r w:rsidR="00256A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затвердженої рішенням </w:t>
      </w:r>
      <w:r w:rsidR="00256A2D" w:rsidRPr="00256A2D">
        <w:rPr>
          <w:rFonts w:ascii="Times New Roman" w:eastAsia="Times New Roman" w:hAnsi="Times New Roman" w:cs="Times New Roman"/>
          <w:color w:val="000000"/>
          <w:sz w:val="28"/>
          <w:szCs w:val="28"/>
        </w:rPr>
        <w:t>№ 1984</w:t>
      </w:r>
      <w:r w:rsidR="00256A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02.07.2020 р.</w:t>
      </w:r>
      <w:r w:rsidR="00E83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на основі звітів про незалежну оцінку нерухомого майна комунальної форми </w:t>
      </w:r>
      <w:r w:rsidR="009332BC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власності</w:t>
      </w:r>
      <w:r w:rsidR="00E838F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6A2D" w:rsidRDefault="00256A2D" w:rsidP="00256A2D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49EE" w:rsidRDefault="00AF49EE" w:rsidP="00AF49EE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49EE" w:rsidRPr="00CA4AC1" w:rsidRDefault="00AF49EE" w:rsidP="00AF49EE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4AC1" w:rsidRPr="00CA4AC1" w:rsidRDefault="00CA4AC1" w:rsidP="00CA4AC1">
      <w:pPr>
        <w:spacing w:after="0" w:line="254" w:lineRule="auto"/>
        <w:jc w:val="center"/>
        <w:rPr>
          <w:rFonts w:ascii="Calibri" w:eastAsia="Times New Roman" w:hAnsi="Calibri" w:cs="Times New Roman"/>
          <w:b/>
        </w:rPr>
      </w:pP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>Сільський голова</w:t>
      </w: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A4AC1">
        <w:rPr>
          <w:rFonts w:ascii="Times New Roman" w:eastAsia="Times New Roman" w:hAnsi="Times New Roman" w:cs="Times New Roman"/>
          <w:b/>
          <w:sz w:val="28"/>
          <w:szCs w:val="28"/>
        </w:rPr>
        <w:tab/>
        <w:t>Петрух З. В.</w:t>
      </w:r>
    </w:p>
    <w:p w:rsidR="00CA4AC1" w:rsidRPr="00CA4AC1" w:rsidRDefault="00CA4AC1" w:rsidP="00CA4AC1">
      <w:pPr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4AC1" w:rsidRPr="00CA4AC1" w:rsidRDefault="00CA4AC1" w:rsidP="00CA4AC1">
      <w:pPr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4AC1" w:rsidRPr="00CA4AC1" w:rsidRDefault="00CA4AC1" w:rsidP="00CA4AC1">
      <w:pPr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6A2D" w:rsidRDefault="00256A2D">
      <w:pPr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</w:pPr>
    </w:p>
    <w:p w:rsidR="00EC3EB9" w:rsidRDefault="00EC3EB9">
      <w:pPr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</w:pPr>
    </w:p>
    <w:p w:rsidR="00EC3EB9" w:rsidRDefault="00EC3EB9">
      <w:pPr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</w:pPr>
    </w:p>
    <w:p w:rsidR="00CA4AC1" w:rsidRPr="00CA4AC1" w:rsidRDefault="00CA4AC1" w:rsidP="00CA4AC1">
      <w:pPr>
        <w:spacing w:after="0" w:line="254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</w:pPr>
      <w:r w:rsidRPr="00CA4AC1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lastRenderedPageBreak/>
        <w:t>Додаток 1</w:t>
      </w:r>
    </w:p>
    <w:p w:rsidR="00CA4AC1" w:rsidRPr="00CA4AC1" w:rsidRDefault="00CA4AC1" w:rsidP="00CA4AC1">
      <w:pPr>
        <w:spacing w:after="0" w:line="254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</w:pPr>
      <w:r w:rsidRPr="00CA4AC1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до рішення</w:t>
      </w:r>
    </w:p>
    <w:p w:rsidR="00CA4AC1" w:rsidRPr="00CA4AC1" w:rsidRDefault="00CA4AC1" w:rsidP="00CA4AC1">
      <w:pPr>
        <w:spacing w:after="0" w:line="254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</w:pPr>
      <w:r w:rsidRPr="00CA4AC1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Мурованської сільської ради ОТГ</w:t>
      </w:r>
    </w:p>
    <w:p w:rsidR="00CA4AC1" w:rsidRPr="00CA4AC1" w:rsidRDefault="00CA4AC1" w:rsidP="00CA4AC1">
      <w:pPr>
        <w:spacing w:after="0" w:line="254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</w:pPr>
      <w:r w:rsidRPr="00CA4AC1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№</w:t>
      </w:r>
      <w:r w:rsidR="000758BA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 xml:space="preserve">2236 </w:t>
      </w:r>
      <w:bookmarkStart w:id="0" w:name="_GoBack"/>
      <w:bookmarkEnd w:id="0"/>
      <w:r w:rsidR="00256A2D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від 03.09</w:t>
      </w:r>
      <w:r w:rsidRPr="00CA4AC1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.2020 року</w:t>
      </w:r>
    </w:p>
    <w:p w:rsidR="00CA4AC1" w:rsidRPr="00CA4AC1" w:rsidRDefault="00CA4AC1" w:rsidP="00CA4AC1">
      <w:pPr>
        <w:spacing w:after="0" w:line="254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A4AC1" w:rsidRPr="00CA4AC1" w:rsidRDefault="00CA4AC1" w:rsidP="00CA4AC1">
      <w:pPr>
        <w:spacing w:after="0" w:line="254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56A2D" w:rsidRPr="00256A2D" w:rsidRDefault="00256A2D" w:rsidP="00256A2D">
      <w:pPr>
        <w:spacing w:after="0" w:line="254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56A2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ПЕРЕЛІК</w:t>
      </w:r>
    </w:p>
    <w:p w:rsidR="00256A2D" w:rsidRPr="00256A2D" w:rsidRDefault="00256A2D" w:rsidP="00256A2D">
      <w:pPr>
        <w:spacing w:after="0" w:line="254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56A2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підприємств, установ, організацій, що надають соціально важливі послуги</w:t>
      </w:r>
    </w:p>
    <w:p w:rsidR="00CA4AC1" w:rsidRDefault="00256A2D" w:rsidP="00256A2D">
      <w:pPr>
        <w:spacing w:after="0" w:line="254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населенню на території Мурованської сільської ради ОТГ</w:t>
      </w:r>
    </w:p>
    <w:p w:rsidR="00256A2D" w:rsidRDefault="00256A2D" w:rsidP="00256A2D">
      <w:pPr>
        <w:spacing w:after="0" w:line="254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56A2D" w:rsidRDefault="00E838FD" w:rsidP="00256A2D">
      <w:p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tab/>
      </w:r>
      <w:r w:rsidR="00256A2D" w:rsidRPr="00256A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Для цілей застосування частини другої статті 18 Закону України «Про</w:t>
      </w:r>
      <w:r w:rsidR="00256A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оренду державного та комунального</w:t>
      </w:r>
      <w:r w:rsidR="00256A2D" w:rsidRPr="00256A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май</w:t>
      </w:r>
      <w:r w:rsidR="00256A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на» підприємствами, установами, організаціями, </w:t>
      </w:r>
      <w:r w:rsidR="00256A2D" w:rsidRPr="00256A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що надають соціально важливі послуги населенню є</w:t>
      </w:r>
      <w:r w:rsidR="00256A2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E838FD" w:rsidRPr="00E838FD" w:rsidRDefault="00E838FD" w:rsidP="00E838FD">
      <w:p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9332BC" w:rsidRDefault="009332BC" w:rsidP="009332BC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Комунальний заклад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дитяча юнацька спортивна школа «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Ю</w:t>
      </w:r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ніон</w:t>
      </w:r>
      <w:proofErr w:type="spellEnd"/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спорт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 М</w:t>
      </w:r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урованської сільської ради об'єднаної територіальної г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ромади Пустомитівського району Л</w:t>
      </w:r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ьвівської області</w:t>
      </w:r>
    </w:p>
    <w:p w:rsidR="00EC153D" w:rsidRDefault="00EC153D" w:rsidP="00EC153D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EC15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Комунальне підприємство "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</w:t>
      </w:r>
      <w:r w:rsidRPr="00EC15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обробут"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</w:t>
      </w:r>
      <w:r w:rsidRPr="00EC15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урованської сільської ради об'єднаної територіальної громади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EC15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устомитівського району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</w:t>
      </w:r>
      <w:r w:rsidRPr="00EC153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ьвівської області</w:t>
      </w:r>
    </w:p>
    <w:p w:rsidR="00EC153D" w:rsidRDefault="00EC153D" w:rsidP="00EC153D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Комунальне підприємство «Еко устрій»</w:t>
      </w:r>
    </w:p>
    <w:p w:rsidR="00C97D8B" w:rsidRDefault="00C97D8B" w:rsidP="00EC153D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Комунальне підприємство «СОКІЛ»</w:t>
      </w:r>
    </w:p>
    <w:p w:rsidR="00C97D8B" w:rsidRDefault="00C97D8B" w:rsidP="00C97D8B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97D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Комунальне некомерційне підприємство "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C97D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мбулаторія загальної практики сімейної медицини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</w:t>
      </w:r>
      <w:r w:rsidRPr="00C97D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урованської сільської ради об'єднаної територіальної громади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C97D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устомитівського району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</w:t>
      </w:r>
      <w:r w:rsidRPr="00C97D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ьвівської області"</w:t>
      </w:r>
    </w:p>
    <w:p w:rsidR="00C97D8B" w:rsidRDefault="00C97D8B" w:rsidP="00C97D8B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97D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Комунальний заклад "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Ш</w:t>
      </w:r>
      <w:r w:rsidRPr="00C97D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кола мистецтв"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</w:t>
      </w:r>
      <w:r w:rsidRPr="00C97D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урованської сільської ради об'єднаної територіальної громади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C97D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устомитівського району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</w:t>
      </w:r>
      <w:r w:rsidRPr="00C97D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ьвівської області</w:t>
      </w:r>
    </w:p>
    <w:p w:rsidR="009332BC" w:rsidRPr="009332BC" w:rsidRDefault="009332BC" w:rsidP="00C97D8B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Громадська організація «Центральна школа бойового гопака» </w:t>
      </w:r>
    </w:p>
    <w:p w:rsidR="009332BC" w:rsidRDefault="009332BC" w:rsidP="009332BC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Громадська організація </w:t>
      </w:r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«Мистецький вокально-хор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еографічний центр «ВИКРУТАСИКИ»</w:t>
      </w:r>
    </w:p>
    <w:p w:rsidR="009332BC" w:rsidRDefault="009332BC" w:rsidP="009332BC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Громадська організація «ЦЕНАТ»</w:t>
      </w:r>
    </w:p>
    <w:p w:rsidR="009332BC" w:rsidRDefault="009332BC" w:rsidP="00E838FD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Громадська організація «Вектор розвитку єдиноборств»</w:t>
      </w:r>
    </w:p>
    <w:p w:rsidR="009332BC" w:rsidRDefault="00E838FD" w:rsidP="00E838FD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Фізична особа-підприємець </w:t>
      </w:r>
      <w:proofErr w:type="spellStart"/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Липський</w:t>
      </w:r>
      <w:proofErr w:type="spellEnd"/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Орест </w:t>
      </w:r>
      <w:proofErr w:type="spellStart"/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Зеновійович</w:t>
      </w:r>
      <w:proofErr w:type="spellEnd"/>
    </w:p>
    <w:p w:rsidR="009332BC" w:rsidRDefault="00E838FD" w:rsidP="00E838FD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Фізична особа-підприємець </w:t>
      </w:r>
      <w:proofErr w:type="spellStart"/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Фірко</w:t>
      </w:r>
      <w:proofErr w:type="spellEnd"/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Володимир Миколайович.</w:t>
      </w:r>
    </w:p>
    <w:p w:rsidR="009332BC" w:rsidRDefault="00E838FD" w:rsidP="00E838FD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Фізична особа-підприємець </w:t>
      </w:r>
      <w:proofErr w:type="spellStart"/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Гловяк</w:t>
      </w:r>
      <w:proofErr w:type="spellEnd"/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Богдан Миронович.</w:t>
      </w:r>
    </w:p>
    <w:p w:rsidR="00E838FD" w:rsidRDefault="00E838FD" w:rsidP="00E838FD">
      <w:pPr>
        <w:pStyle w:val="a3"/>
        <w:numPr>
          <w:ilvl w:val="0"/>
          <w:numId w:val="1"/>
        </w:num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Фізична особа-підприємець Крамарчук Федір Володимирович.</w:t>
      </w:r>
    </w:p>
    <w:p w:rsidR="009332BC" w:rsidRPr="00C97D8B" w:rsidRDefault="009332BC" w:rsidP="00C97D8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Фізична особа підприємець </w:t>
      </w:r>
      <w:proofErr w:type="spellStart"/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Філіповська</w:t>
      </w:r>
      <w:proofErr w:type="spellEnd"/>
      <w:r w:rsidRPr="009332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Юлія Михайлівна.</w:t>
      </w:r>
    </w:p>
    <w:p w:rsidR="00256A2D" w:rsidRPr="00CA4AC1" w:rsidRDefault="00256A2D" w:rsidP="00256A2D">
      <w:pPr>
        <w:spacing w:after="0" w:line="254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D1E48" w:rsidRDefault="008D1E48"/>
    <w:sectPr w:rsidR="008D1E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C30AA"/>
    <w:multiLevelType w:val="hybridMultilevel"/>
    <w:tmpl w:val="0E726AA4"/>
    <w:lvl w:ilvl="0" w:tplc="0422000F">
      <w:start w:val="1"/>
      <w:numFmt w:val="decimal"/>
      <w:lvlText w:val="%1."/>
      <w:lvlJc w:val="left"/>
      <w:pPr>
        <w:ind w:left="795" w:hanging="360"/>
      </w:p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CB0"/>
    <w:rsid w:val="00046CB0"/>
    <w:rsid w:val="000758BA"/>
    <w:rsid w:val="00256A2D"/>
    <w:rsid w:val="008D1E48"/>
    <w:rsid w:val="009332BC"/>
    <w:rsid w:val="00AF49EE"/>
    <w:rsid w:val="00C97D8B"/>
    <w:rsid w:val="00CA4AC1"/>
    <w:rsid w:val="00E838FD"/>
    <w:rsid w:val="00EC153D"/>
    <w:rsid w:val="00EC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2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8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1966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rostyslav sydor</dc:creator>
  <cp:lastModifiedBy>Oleg</cp:lastModifiedBy>
  <cp:revision>3</cp:revision>
  <dcterms:created xsi:type="dcterms:W3CDTF">2020-09-02T12:10:00Z</dcterms:created>
  <dcterms:modified xsi:type="dcterms:W3CDTF">2020-09-06T14:58:00Z</dcterms:modified>
</cp:coreProperties>
</file>