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146FB">
        <w:rPr>
          <w:noProof/>
          <w:szCs w:val="28"/>
          <w:lang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146FB">
        <w:rPr>
          <w:szCs w:val="28"/>
        </w:rPr>
        <w:t>МУРОВАНСЬКА СІЛЬСЬКА РАДА</w:t>
      </w:r>
    </w:p>
    <w:p w:rsidR="00C64172" w:rsidRPr="006146FB" w:rsidRDefault="00C64172" w:rsidP="00C64172">
      <w:pPr>
        <w:jc w:val="center"/>
        <w:rPr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ОБ’ЄДНАНОЇ ТЕРИТОРІАЛЬНОЇ ГРОМАДИ</w:t>
      </w:r>
    </w:p>
    <w:p w:rsidR="00C64172" w:rsidRPr="006146FB" w:rsidRDefault="00C64172" w:rsidP="00C64172">
      <w:pPr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C64172" w:rsidRPr="006146FB" w:rsidRDefault="00C64172" w:rsidP="00C64172">
      <w:pPr>
        <w:jc w:val="center"/>
        <w:rPr>
          <w:b/>
          <w:sz w:val="28"/>
          <w:szCs w:val="28"/>
          <w:u w:val="single"/>
          <w:lang w:val="uk-UA"/>
        </w:rPr>
      </w:pPr>
      <w:r w:rsidRPr="006146FB">
        <w:rPr>
          <w:b/>
          <w:sz w:val="28"/>
          <w:szCs w:val="28"/>
          <w:u w:val="single"/>
          <w:lang w:val="uk-UA"/>
        </w:rPr>
        <w:t>1</w:t>
      </w:r>
      <w:r w:rsidR="002E530C">
        <w:rPr>
          <w:b/>
          <w:sz w:val="28"/>
          <w:szCs w:val="28"/>
          <w:u w:val="single"/>
          <w:lang w:val="uk-UA"/>
        </w:rPr>
        <w:t>7</w:t>
      </w:r>
      <w:r w:rsidRPr="006146FB">
        <w:rPr>
          <w:b/>
          <w:sz w:val="28"/>
          <w:szCs w:val="28"/>
          <w:u w:val="single"/>
          <w:lang w:val="uk-UA"/>
        </w:rPr>
        <w:t>-а сесія І демократичного скликання</w:t>
      </w:r>
    </w:p>
    <w:p w:rsidR="00C64172" w:rsidRPr="00566641" w:rsidRDefault="00566641" w:rsidP="00C64172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2-</w:t>
      </w:r>
      <w:proofErr w:type="spellStart"/>
      <w:r>
        <w:rPr>
          <w:b/>
          <w:sz w:val="28"/>
          <w:szCs w:val="28"/>
          <w:lang w:val="uk-UA"/>
        </w:rPr>
        <w:t>ге</w:t>
      </w:r>
      <w:proofErr w:type="spellEnd"/>
      <w:r>
        <w:rPr>
          <w:b/>
          <w:sz w:val="28"/>
          <w:szCs w:val="28"/>
          <w:lang w:val="uk-UA"/>
        </w:rPr>
        <w:t xml:space="preserve"> пленарне засідання</w:t>
      </w:r>
    </w:p>
    <w:p w:rsidR="00566641" w:rsidRPr="00566641" w:rsidRDefault="00566641" w:rsidP="00C64172">
      <w:pPr>
        <w:ind w:right="-568"/>
        <w:jc w:val="center"/>
        <w:rPr>
          <w:b/>
          <w:sz w:val="28"/>
          <w:szCs w:val="28"/>
          <w:lang w:val="en-US"/>
        </w:rPr>
      </w:pPr>
    </w:p>
    <w:p w:rsidR="00C64172" w:rsidRPr="00566641" w:rsidRDefault="008E31CE" w:rsidP="00C64172">
      <w:pPr>
        <w:ind w:right="-1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566641">
        <w:rPr>
          <w:b/>
          <w:sz w:val="28"/>
          <w:szCs w:val="28"/>
          <w:lang w:val="en-US"/>
        </w:rPr>
        <w:t>1694</w:t>
      </w:r>
    </w:p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C64172" w:rsidRPr="006146FB" w:rsidRDefault="00566641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2E530C">
        <w:rPr>
          <w:szCs w:val="28"/>
        </w:rPr>
        <w:t xml:space="preserve"> </w:t>
      </w:r>
      <w:r>
        <w:rPr>
          <w:szCs w:val="28"/>
        </w:rPr>
        <w:t>березня</w:t>
      </w:r>
      <w:r w:rsidR="002E530C">
        <w:rPr>
          <w:szCs w:val="28"/>
        </w:rPr>
        <w:t xml:space="preserve"> 2020</w:t>
      </w:r>
      <w:r w:rsidR="00C64172" w:rsidRPr="006146FB">
        <w:rPr>
          <w:szCs w:val="28"/>
        </w:rPr>
        <w:t xml:space="preserve"> року</w:t>
      </w:r>
    </w:p>
    <w:p w:rsidR="00275EC0" w:rsidRPr="006146FB" w:rsidRDefault="00275EC0">
      <w:pPr>
        <w:rPr>
          <w:sz w:val="28"/>
          <w:szCs w:val="28"/>
          <w:lang w:val="uk-UA"/>
        </w:rPr>
      </w:pPr>
    </w:p>
    <w:p w:rsidR="00275EC0" w:rsidRPr="00F746A9" w:rsidRDefault="00A11589" w:rsidP="00A11589">
      <w:pPr>
        <w:rPr>
          <w:i/>
          <w:sz w:val="28"/>
          <w:szCs w:val="28"/>
          <w:lang w:val="uk-UA"/>
        </w:rPr>
      </w:pPr>
      <w:r w:rsidRPr="00F746A9">
        <w:rPr>
          <w:i/>
          <w:sz w:val="28"/>
          <w:szCs w:val="28"/>
        </w:rPr>
        <w:t>Про</w:t>
      </w:r>
      <w:r w:rsidRPr="00F746A9">
        <w:rPr>
          <w:i/>
          <w:sz w:val="28"/>
          <w:szCs w:val="28"/>
          <w:lang w:val="uk-UA"/>
        </w:rPr>
        <w:t xml:space="preserve"> затвердження </w:t>
      </w:r>
      <w:r w:rsidR="00F746A9" w:rsidRPr="00F746A9">
        <w:rPr>
          <w:i/>
          <w:sz w:val="28"/>
          <w:szCs w:val="28"/>
          <w:lang w:val="uk-UA"/>
        </w:rPr>
        <w:t xml:space="preserve">звіту про </w:t>
      </w:r>
      <w:r w:rsidRPr="00F746A9">
        <w:rPr>
          <w:i/>
          <w:sz w:val="28"/>
          <w:szCs w:val="28"/>
          <w:lang w:val="uk-UA"/>
        </w:rPr>
        <w:t xml:space="preserve">виконання </w:t>
      </w:r>
      <w:r w:rsidR="00A276EE">
        <w:rPr>
          <w:i/>
          <w:sz w:val="28"/>
          <w:szCs w:val="28"/>
          <w:lang w:val="uk-UA"/>
        </w:rPr>
        <w:t>сільського</w:t>
      </w:r>
      <w:r w:rsidRPr="00F746A9">
        <w:rPr>
          <w:i/>
          <w:sz w:val="28"/>
          <w:szCs w:val="28"/>
          <w:lang w:val="uk-UA"/>
        </w:rPr>
        <w:t xml:space="preserve"> </w:t>
      </w:r>
      <w:r w:rsidR="00457BC1">
        <w:rPr>
          <w:i/>
          <w:sz w:val="28"/>
          <w:szCs w:val="28"/>
          <w:lang w:val="uk-UA"/>
        </w:rPr>
        <w:t>бюджету</w:t>
      </w:r>
      <w:r w:rsidR="002E530C">
        <w:rPr>
          <w:i/>
          <w:sz w:val="28"/>
          <w:szCs w:val="28"/>
          <w:lang w:val="uk-UA"/>
        </w:rPr>
        <w:t xml:space="preserve"> </w:t>
      </w:r>
      <w:r w:rsidR="00326532">
        <w:rPr>
          <w:i/>
          <w:sz w:val="28"/>
          <w:szCs w:val="28"/>
          <w:lang w:val="uk-UA"/>
        </w:rPr>
        <w:t xml:space="preserve">за </w:t>
      </w:r>
      <w:r w:rsidR="002E530C">
        <w:rPr>
          <w:i/>
          <w:sz w:val="28"/>
          <w:szCs w:val="28"/>
          <w:lang w:val="uk-UA"/>
        </w:rPr>
        <w:t xml:space="preserve">2019 </w:t>
      </w:r>
      <w:proofErr w:type="gramStart"/>
      <w:r w:rsidR="002E530C">
        <w:rPr>
          <w:i/>
          <w:sz w:val="28"/>
          <w:szCs w:val="28"/>
          <w:lang w:val="uk-UA"/>
        </w:rPr>
        <w:t>р</w:t>
      </w:r>
      <w:proofErr w:type="gramEnd"/>
      <w:r w:rsidR="002E530C">
        <w:rPr>
          <w:i/>
          <w:sz w:val="28"/>
          <w:szCs w:val="28"/>
          <w:lang w:val="uk-UA"/>
        </w:rPr>
        <w:t>і</w:t>
      </w:r>
      <w:r w:rsidRPr="00F746A9">
        <w:rPr>
          <w:i/>
          <w:sz w:val="28"/>
          <w:szCs w:val="28"/>
          <w:lang w:val="uk-UA"/>
        </w:rPr>
        <w:t>к</w:t>
      </w:r>
    </w:p>
    <w:p w:rsidR="00F746A9" w:rsidRPr="006146FB" w:rsidRDefault="00F746A9" w:rsidP="00A11589">
      <w:pPr>
        <w:rPr>
          <w:b/>
          <w:sz w:val="28"/>
          <w:szCs w:val="28"/>
          <w:lang w:val="uk-UA"/>
        </w:rPr>
      </w:pPr>
    </w:p>
    <w:p w:rsidR="00275EC0" w:rsidRPr="006146FB" w:rsidRDefault="002E0AE0" w:rsidP="002C5502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 xml:space="preserve">Заслухавши та обговоривши </w:t>
      </w:r>
      <w:r w:rsidR="0020506E">
        <w:rPr>
          <w:sz w:val="28"/>
          <w:szCs w:val="28"/>
          <w:lang w:val="uk-UA"/>
        </w:rPr>
        <w:t>звіт</w:t>
      </w:r>
      <w:r w:rsidRPr="006146FB">
        <w:rPr>
          <w:sz w:val="28"/>
          <w:szCs w:val="28"/>
          <w:lang w:val="uk-UA"/>
        </w:rPr>
        <w:t xml:space="preserve"> </w:t>
      </w:r>
      <w:r w:rsidR="00EB692D">
        <w:rPr>
          <w:sz w:val="28"/>
          <w:szCs w:val="28"/>
          <w:lang w:val="uk-UA"/>
        </w:rPr>
        <w:t xml:space="preserve">головного бухгалтера Війтович Галини Юліанівни </w:t>
      </w:r>
      <w:r w:rsidR="003D682E" w:rsidRPr="006146FB">
        <w:rPr>
          <w:sz w:val="28"/>
          <w:szCs w:val="28"/>
          <w:lang w:val="uk-UA"/>
        </w:rPr>
        <w:t xml:space="preserve">про виконання </w:t>
      </w:r>
      <w:r w:rsidR="003D682E">
        <w:rPr>
          <w:sz w:val="28"/>
          <w:szCs w:val="28"/>
          <w:lang w:val="uk-UA"/>
        </w:rPr>
        <w:t>сільського</w:t>
      </w:r>
      <w:r w:rsidR="003D682E" w:rsidRPr="006146FB">
        <w:rPr>
          <w:sz w:val="28"/>
          <w:szCs w:val="28"/>
          <w:lang w:val="uk-UA"/>
        </w:rPr>
        <w:t xml:space="preserve"> бюджету за</w:t>
      </w:r>
      <w:r w:rsidR="003D682E">
        <w:rPr>
          <w:sz w:val="28"/>
          <w:szCs w:val="28"/>
          <w:lang w:val="uk-UA"/>
        </w:rPr>
        <w:t xml:space="preserve"> 2019 рік </w:t>
      </w:r>
      <w:r w:rsidR="00EB692D">
        <w:rPr>
          <w:sz w:val="28"/>
          <w:szCs w:val="28"/>
          <w:lang w:val="uk-UA"/>
        </w:rPr>
        <w:t xml:space="preserve">та </w:t>
      </w:r>
      <w:r w:rsidR="0020506E">
        <w:rPr>
          <w:sz w:val="28"/>
          <w:szCs w:val="28"/>
          <w:lang w:val="uk-UA"/>
        </w:rPr>
        <w:t>інформацію</w:t>
      </w:r>
      <w:r w:rsidR="0020506E" w:rsidRPr="0020506E">
        <w:rPr>
          <w:sz w:val="28"/>
          <w:szCs w:val="28"/>
          <w:lang w:val="uk-UA"/>
        </w:rPr>
        <w:t xml:space="preserve"> </w:t>
      </w:r>
      <w:r w:rsidR="0020506E">
        <w:rPr>
          <w:sz w:val="28"/>
          <w:szCs w:val="28"/>
          <w:lang w:val="uk-UA"/>
        </w:rPr>
        <w:t xml:space="preserve">керівника фінансового управління Михальчук Мирослави Михайлівни про стан (аналіз) </w:t>
      </w:r>
      <w:r w:rsidR="008E31CE">
        <w:rPr>
          <w:sz w:val="28"/>
          <w:szCs w:val="28"/>
          <w:lang w:val="uk-UA"/>
        </w:rPr>
        <w:t xml:space="preserve">виконання сільського бюджету, </w:t>
      </w:r>
      <w:r w:rsidRPr="006146FB">
        <w:rPr>
          <w:sz w:val="28"/>
          <w:szCs w:val="28"/>
          <w:lang w:val="uk-UA"/>
        </w:rPr>
        <w:t>керуючись стат</w:t>
      </w:r>
      <w:r w:rsidR="00A42421">
        <w:rPr>
          <w:sz w:val="28"/>
          <w:szCs w:val="28"/>
          <w:lang w:val="uk-UA"/>
        </w:rPr>
        <w:t>т</w:t>
      </w:r>
      <w:r w:rsidRPr="006146FB">
        <w:rPr>
          <w:sz w:val="28"/>
          <w:szCs w:val="28"/>
          <w:lang w:val="uk-UA"/>
        </w:rPr>
        <w:t>ями 78, 80 Бюджетного кодексу України, п. 23 ст. 26 Закону України «Про місцеве самоврядування в Україні»</w:t>
      </w:r>
      <w:r w:rsidR="00275EC0" w:rsidRPr="006146FB">
        <w:rPr>
          <w:sz w:val="28"/>
          <w:szCs w:val="28"/>
          <w:lang w:val="uk-UA"/>
        </w:rPr>
        <w:t xml:space="preserve">, </w:t>
      </w:r>
      <w:r w:rsidR="00C64172" w:rsidRPr="006146FB">
        <w:rPr>
          <w:sz w:val="28"/>
          <w:szCs w:val="28"/>
          <w:lang w:val="uk-UA"/>
        </w:rPr>
        <w:t xml:space="preserve">сесія Мурованської </w:t>
      </w:r>
      <w:r w:rsidR="00275EC0" w:rsidRPr="006146FB">
        <w:rPr>
          <w:sz w:val="28"/>
          <w:szCs w:val="28"/>
          <w:lang w:val="uk-UA"/>
        </w:rPr>
        <w:t>сільськ</w:t>
      </w:r>
      <w:r w:rsidR="00C64172" w:rsidRPr="006146FB">
        <w:rPr>
          <w:sz w:val="28"/>
          <w:szCs w:val="28"/>
          <w:lang w:val="uk-UA"/>
        </w:rPr>
        <w:t>ої ради</w:t>
      </w:r>
      <w:r w:rsidR="008E31CE">
        <w:rPr>
          <w:sz w:val="28"/>
          <w:szCs w:val="28"/>
          <w:lang w:val="uk-UA"/>
        </w:rPr>
        <w:t xml:space="preserve"> ОТГ</w:t>
      </w:r>
    </w:p>
    <w:p w:rsidR="00A814F8" w:rsidRDefault="00A814F8" w:rsidP="002C5502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275EC0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В И Р І Ш И Л А:</w:t>
      </w:r>
    </w:p>
    <w:p w:rsidR="00A814F8" w:rsidRDefault="00A814F8" w:rsidP="00A814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річний звіт про виконання сільського</w:t>
      </w:r>
      <w:r w:rsidRPr="006146FB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>за 2019 рік, а саме:</w:t>
      </w:r>
    </w:p>
    <w:p w:rsidR="00A814F8" w:rsidRPr="00F746A9" w:rsidRDefault="00A814F8" w:rsidP="00A814F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доходах</w:t>
      </w:r>
      <w:r w:rsidRPr="00F746A9">
        <w:rPr>
          <w:b/>
          <w:sz w:val="28"/>
          <w:szCs w:val="28"/>
          <w:lang w:val="uk-UA"/>
        </w:rPr>
        <w:t>:</w:t>
      </w:r>
    </w:p>
    <w:p w:rsidR="00A814F8" w:rsidRDefault="00A814F8" w:rsidP="00A814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доходи загального фонду в сумі 89628755,49 грн. (додаток №1)</w:t>
      </w:r>
    </w:p>
    <w:p w:rsidR="00A814F8" w:rsidRDefault="00A814F8" w:rsidP="00A814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доходи спеціального фонду в сумі 6493845,20 грн. (додаток №2) </w:t>
      </w:r>
    </w:p>
    <w:p w:rsidR="00A814F8" w:rsidRPr="00F746A9" w:rsidRDefault="00A814F8" w:rsidP="00A814F8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746A9">
        <w:rPr>
          <w:b/>
          <w:sz w:val="28"/>
          <w:szCs w:val="28"/>
          <w:lang w:val="uk-UA"/>
        </w:rPr>
        <w:t>По видатках:</w:t>
      </w:r>
    </w:p>
    <w:p w:rsidR="00A814F8" w:rsidRPr="005F2699" w:rsidRDefault="00A814F8" w:rsidP="00A814F8">
      <w:pPr>
        <w:spacing w:line="276" w:lineRule="auto"/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 xml:space="preserve">- видатки загального фонду в сумі </w:t>
      </w:r>
      <w:r>
        <w:rPr>
          <w:sz w:val="28"/>
          <w:szCs w:val="28"/>
          <w:lang w:val="uk-UA"/>
        </w:rPr>
        <w:t>64059243,40</w:t>
      </w:r>
      <w:r w:rsidRPr="005F2699">
        <w:rPr>
          <w:sz w:val="28"/>
          <w:szCs w:val="28"/>
          <w:lang w:val="uk-UA"/>
        </w:rPr>
        <w:t xml:space="preserve"> грн. (додаток №3)</w:t>
      </w:r>
    </w:p>
    <w:p w:rsidR="00A814F8" w:rsidRDefault="00A814F8" w:rsidP="00A814F8">
      <w:pPr>
        <w:spacing w:line="276" w:lineRule="auto"/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 xml:space="preserve">- видатки спеціального фонду в сумі </w:t>
      </w:r>
      <w:r>
        <w:rPr>
          <w:sz w:val="28"/>
          <w:szCs w:val="28"/>
          <w:lang w:val="uk-UA"/>
        </w:rPr>
        <w:t>35369836,69</w:t>
      </w:r>
      <w:r w:rsidRPr="005F2699">
        <w:rPr>
          <w:sz w:val="28"/>
          <w:szCs w:val="28"/>
          <w:lang w:val="uk-UA"/>
        </w:rPr>
        <w:t xml:space="preserve"> грн. (додаток №4)</w:t>
      </w:r>
    </w:p>
    <w:p w:rsidR="00A814F8" w:rsidRDefault="00A814F8" w:rsidP="00A814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Прийняти до відома інформацію про стан виконання сільського бюджету  та пояснювальну записку до звіту по виконання бюджету Мурованської сільської ради ОТГ за 2019 рік (додається).</w:t>
      </w:r>
    </w:p>
    <w:p w:rsidR="00A814F8" w:rsidRDefault="00A814F8" w:rsidP="00A814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Загальному відділу Мурованської сільської ради ОТГ забезпечити оприлюднення звіту про виконання сільського</w:t>
      </w:r>
      <w:r w:rsidRPr="006146FB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 xml:space="preserve">за 2019 рік та інформації про стан виконання сільського бюджету на сайті Мурованської сільської ради ОТГ. </w:t>
      </w:r>
    </w:p>
    <w:p w:rsidR="00A814F8" w:rsidRPr="006146FB" w:rsidRDefault="00A814F8" w:rsidP="00A814F8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 xml:space="preserve">4. Контроль за виконанням даного рішення покласти на голову </w:t>
      </w:r>
      <w:r w:rsidRPr="006146FB">
        <w:rPr>
          <w:bCs/>
          <w:sz w:val="28"/>
          <w:szCs w:val="28"/>
          <w:lang w:val="uk-UA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8E31CE" w:rsidRDefault="008E31CE" w:rsidP="00C64172">
      <w:pPr>
        <w:jc w:val="center"/>
        <w:rPr>
          <w:b/>
          <w:i/>
          <w:sz w:val="28"/>
          <w:szCs w:val="28"/>
          <w:lang w:val="uk-UA"/>
        </w:rPr>
      </w:pPr>
    </w:p>
    <w:p w:rsidR="00275EC0" w:rsidRPr="006146FB" w:rsidRDefault="008E31CE" w:rsidP="00C6417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C64172" w:rsidRPr="006146FB">
        <w:rPr>
          <w:b/>
          <w:i/>
          <w:sz w:val="28"/>
          <w:szCs w:val="28"/>
          <w:lang w:val="uk-UA"/>
        </w:rPr>
        <w:t>Петрух З. В.</w:t>
      </w:r>
    </w:p>
    <w:p w:rsidR="002C5502" w:rsidRPr="006146FB" w:rsidRDefault="002C5502" w:rsidP="002C5502">
      <w:pPr>
        <w:ind w:left="-567" w:right="-143"/>
        <w:jc w:val="right"/>
        <w:rPr>
          <w:bCs/>
          <w:lang w:val="uk-UA"/>
        </w:rPr>
      </w:pPr>
      <w:bookmarkStart w:id="0" w:name="_GoBack"/>
      <w:bookmarkEnd w:id="0"/>
      <w:r w:rsidRPr="006146FB">
        <w:rPr>
          <w:bCs/>
          <w:lang w:val="uk-UA"/>
        </w:rPr>
        <w:lastRenderedPageBreak/>
        <w:t>Додаток 1</w:t>
      </w:r>
    </w:p>
    <w:p w:rsidR="002C5502" w:rsidRPr="006146FB" w:rsidRDefault="002C5502" w:rsidP="002C5502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t xml:space="preserve">ЗАТВЕРДЖЕНО: </w:t>
      </w:r>
    </w:p>
    <w:p w:rsidR="002C5502" w:rsidRPr="006146FB" w:rsidRDefault="002C5502" w:rsidP="002C5502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Рішенням сесії</w:t>
      </w:r>
    </w:p>
    <w:p w:rsidR="002C5502" w:rsidRPr="006146FB" w:rsidRDefault="002C5502" w:rsidP="002C5502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Мурованської сільської ради ОТГ</w:t>
      </w:r>
    </w:p>
    <w:p w:rsidR="002C5502" w:rsidRPr="006146FB" w:rsidRDefault="003F242D" w:rsidP="002C5502">
      <w:pPr>
        <w:ind w:left="-567" w:right="-143"/>
        <w:jc w:val="right"/>
        <w:rPr>
          <w:sz w:val="22"/>
          <w:lang w:val="uk-UA"/>
        </w:rPr>
      </w:pPr>
      <w:r>
        <w:rPr>
          <w:sz w:val="22"/>
          <w:lang w:val="uk-UA"/>
        </w:rPr>
        <w:t>№</w:t>
      </w:r>
      <w:r w:rsidR="00A42421">
        <w:rPr>
          <w:sz w:val="22"/>
          <w:lang w:val="uk-UA"/>
        </w:rPr>
        <w:t xml:space="preserve"> </w:t>
      </w:r>
      <w:r>
        <w:rPr>
          <w:sz w:val="22"/>
          <w:lang w:val="uk-UA"/>
        </w:rPr>
        <w:t>1694</w:t>
      </w:r>
      <w:r w:rsidR="008E31CE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06</w:t>
      </w:r>
      <w:r w:rsidR="00A276EE">
        <w:rPr>
          <w:sz w:val="22"/>
          <w:lang w:val="uk-UA"/>
        </w:rPr>
        <w:t xml:space="preserve"> </w:t>
      </w:r>
      <w:r>
        <w:rPr>
          <w:sz w:val="22"/>
          <w:lang w:val="uk-UA"/>
        </w:rPr>
        <w:t>березня</w:t>
      </w:r>
      <w:r w:rsidR="002C5502" w:rsidRPr="006146FB">
        <w:rPr>
          <w:sz w:val="22"/>
          <w:lang w:val="uk-UA"/>
        </w:rPr>
        <w:t xml:space="preserve"> 20</w:t>
      </w:r>
      <w:r w:rsidR="00A276EE">
        <w:rPr>
          <w:sz w:val="22"/>
          <w:lang w:val="uk-UA"/>
        </w:rPr>
        <w:t>20</w:t>
      </w:r>
      <w:r w:rsidR="002C5502" w:rsidRPr="006146FB">
        <w:rPr>
          <w:sz w:val="22"/>
          <w:lang w:val="uk-UA"/>
        </w:rPr>
        <w:t xml:space="preserve"> року</w:t>
      </w:r>
    </w:p>
    <w:p w:rsidR="00A814F8" w:rsidRDefault="00A814F8" w:rsidP="002E0AE0">
      <w:pPr>
        <w:jc w:val="center"/>
        <w:rPr>
          <w:b/>
          <w:lang w:val="en-US"/>
        </w:rPr>
      </w:pPr>
    </w:p>
    <w:p w:rsidR="002E0AE0" w:rsidRPr="00A814F8" w:rsidRDefault="00A814F8" w:rsidP="002E0AE0">
      <w:pPr>
        <w:jc w:val="center"/>
        <w:rPr>
          <w:b/>
          <w:sz w:val="28"/>
          <w:lang w:val="en-US"/>
        </w:rPr>
      </w:pPr>
      <w:r w:rsidRPr="00A814F8">
        <w:rPr>
          <w:b/>
          <w:sz w:val="28"/>
          <w:lang w:val="uk-UA"/>
        </w:rPr>
        <w:t>Виконання плану доходів бюджету по загальному фонду за 2019 рік</w:t>
      </w:r>
    </w:p>
    <w:p w:rsidR="00A814F8" w:rsidRPr="00A814F8" w:rsidRDefault="00A814F8" w:rsidP="002E0AE0">
      <w:pPr>
        <w:jc w:val="center"/>
        <w:rPr>
          <w:b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69"/>
        <w:gridCol w:w="2270"/>
        <w:gridCol w:w="1476"/>
        <w:gridCol w:w="1476"/>
        <w:gridCol w:w="1476"/>
        <w:gridCol w:w="1604"/>
      </w:tblGrid>
      <w:tr w:rsidR="00A814F8" w:rsidTr="00072254">
        <w:tc>
          <w:tcPr>
            <w:tcW w:w="1269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Код</w:t>
            </w:r>
          </w:p>
        </w:tc>
        <w:tc>
          <w:tcPr>
            <w:tcW w:w="2270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доходів</w:t>
            </w:r>
          </w:p>
        </w:tc>
        <w:tc>
          <w:tcPr>
            <w:tcW w:w="1476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Затв.план</w:t>
            </w:r>
            <w:proofErr w:type="spellEnd"/>
            <w:r>
              <w:rPr>
                <w:lang w:val="uk-UA"/>
              </w:rPr>
              <w:t xml:space="preserve"> на рік</w:t>
            </w:r>
          </w:p>
        </w:tc>
        <w:tc>
          <w:tcPr>
            <w:tcW w:w="1476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Уточн.план</w:t>
            </w:r>
            <w:proofErr w:type="spellEnd"/>
            <w:r>
              <w:rPr>
                <w:lang w:val="uk-UA"/>
              </w:rPr>
              <w:t xml:space="preserve"> на рік</w:t>
            </w:r>
          </w:p>
        </w:tc>
        <w:tc>
          <w:tcPr>
            <w:tcW w:w="1476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Надійшло доходів за рік</w:t>
            </w:r>
          </w:p>
        </w:tc>
        <w:tc>
          <w:tcPr>
            <w:tcW w:w="1604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%</w:t>
            </w:r>
          </w:p>
        </w:tc>
      </w:tr>
      <w:tr w:rsidR="00A814F8" w:rsidTr="00072254">
        <w:trPr>
          <w:trHeight w:val="558"/>
        </w:trPr>
        <w:tc>
          <w:tcPr>
            <w:tcW w:w="1269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10000000</w:t>
            </w:r>
          </w:p>
        </w:tc>
        <w:tc>
          <w:tcPr>
            <w:tcW w:w="2270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Податкові надходження,</w:t>
            </w:r>
          </w:p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у т.ч.</w:t>
            </w:r>
          </w:p>
        </w:tc>
        <w:tc>
          <w:tcPr>
            <w:tcW w:w="1476" w:type="dxa"/>
            <w:vAlign w:val="center"/>
          </w:tcPr>
          <w:p w:rsidR="00A814F8" w:rsidRDefault="00A814F8" w:rsidP="00072254">
            <w:pPr>
              <w:rPr>
                <w:color w:val="000000"/>
                <w:lang w:val="uk-UA"/>
              </w:rPr>
            </w:pPr>
          </w:p>
          <w:p w:rsidR="00A814F8" w:rsidRPr="00860FAD" w:rsidRDefault="00A814F8" w:rsidP="00072254">
            <w:pPr>
              <w:rPr>
                <w:color w:val="000000"/>
              </w:rPr>
            </w:pPr>
            <w:r w:rsidRPr="00860FAD">
              <w:rPr>
                <w:color w:val="000000"/>
              </w:rPr>
              <w:t>45109000,00</w:t>
            </w:r>
          </w:p>
          <w:p w:rsidR="00A814F8" w:rsidRPr="00860FAD" w:rsidRDefault="00A814F8" w:rsidP="00072254">
            <w:pPr>
              <w:rPr>
                <w:color w:val="000000"/>
              </w:rPr>
            </w:pPr>
          </w:p>
        </w:tc>
        <w:tc>
          <w:tcPr>
            <w:tcW w:w="1476" w:type="dxa"/>
            <w:vAlign w:val="center"/>
          </w:tcPr>
          <w:p w:rsidR="00A814F8" w:rsidRPr="00A46A2A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46035477,79</w:t>
            </w:r>
          </w:p>
        </w:tc>
        <w:tc>
          <w:tcPr>
            <w:tcW w:w="1476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48098953,84</w:t>
            </w:r>
          </w:p>
        </w:tc>
        <w:tc>
          <w:tcPr>
            <w:tcW w:w="1604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104,48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11010000</w:t>
            </w:r>
          </w:p>
        </w:tc>
        <w:tc>
          <w:tcPr>
            <w:tcW w:w="2270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Податок та збір на доходи фізичних осіб</w:t>
            </w:r>
          </w:p>
        </w:tc>
        <w:tc>
          <w:tcPr>
            <w:tcW w:w="1476" w:type="dxa"/>
            <w:vAlign w:val="center"/>
          </w:tcPr>
          <w:p w:rsidR="00A814F8" w:rsidRPr="008B2D35" w:rsidRDefault="00A814F8" w:rsidP="00072254">
            <w:pPr>
              <w:rPr>
                <w:lang w:val="uk-UA"/>
              </w:rPr>
            </w:pPr>
            <w:r w:rsidRPr="008B2D35">
              <w:rPr>
                <w:lang w:val="uk-UA"/>
              </w:rPr>
              <w:t>17182000</w:t>
            </w:r>
          </w:p>
        </w:tc>
        <w:tc>
          <w:tcPr>
            <w:tcW w:w="1476" w:type="dxa"/>
            <w:vAlign w:val="center"/>
          </w:tcPr>
          <w:p w:rsidR="00A814F8" w:rsidRPr="00A46A2A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18014598,87</w:t>
            </w:r>
          </w:p>
        </w:tc>
        <w:tc>
          <w:tcPr>
            <w:tcW w:w="1476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18212953,86</w:t>
            </w:r>
          </w:p>
        </w:tc>
        <w:tc>
          <w:tcPr>
            <w:tcW w:w="1604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101,1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14000000</w:t>
            </w:r>
          </w:p>
        </w:tc>
        <w:tc>
          <w:tcPr>
            <w:tcW w:w="2270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Акцизний збір</w:t>
            </w:r>
          </w:p>
        </w:tc>
        <w:tc>
          <w:tcPr>
            <w:tcW w:w="1476" w:type="dxa"/>
            <w:vAlign w:val="center"/>
          </w:tcPr>
          <w:p w:rsidR="00A814F8" w:rsidRPr="008B2D35" w:rsidRDefault="00A814F8" w:rsidP="00072254">
            <w:pPr>
              <w:rPr>
                <w:lang w:val="uk-UA"/>
              </w:rPr>
            </w:pPr>
            <w:r w:rsidRPr="008B2D35">
              <w:rPr>
                <w:lang w:val="uk-UA"/>
              </w:rPr>
              <w:t>16197000</w:t>
            </w:r>
          </w:p>
        </w:tc>
        <w:tc>
          <w:tcPr>
            <w:tcW w:w="1476" w:type="dxa"/>
            <w:vAlign w:val="center"/>
          </w:tcPr>
          <w:p w:rsidR="00A814F8" w:rsidRPr="00A46A2A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15475000</w:t>
            </w:r>
          </w:p>
        </w:tc>
        <w:tc>
          <w:tcPr>
            <w:tcW w:w="1476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14853218,13</w:t>
            </w:r>
          </w:p>
        </w:tc>
        <w:tc>
          <w:tcPr>
            <w:tcW w:w="1604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95,98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18000000</w:t>
            </w:r>
          </w:p>
        </w:tc>
        <w:tc>
          <w:tcPr>
            <w:tcW w:w="2270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Місцеві податки,     у т.ч.</w:t>
            </w:r>
          </w:p>
        </w:tc>
        <w:tc>
          <w:tcPr>
            <w:tcW w:w="1476" w:type="dxa"/>
            <w:vAlign w:val="center"/>
          </w:tcPr>
          <w:p w:rsidR="00A814F8" w:rsidRPr="008B2D35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11730000</w:t>
            </w:r>
          </w:p>
        </w:tc>
        <w:tc>
          <w:tcPr>
            <w:tcW w:w="1476" w:type="dxa"/>
            <w:vAlign w:val="center"/>
          </w:tcPr>
          <w:p w:rsidR="00A814F8" w:rsidRPr="00A46A2A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12545878,92</w:t>
            </w:r>
          </w:p>
        </w:tc>
        <w:tc>
          <w:tcPr>
            <w:tcW w:w="1476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15024925,79</w:t>
            </w:r>
          </w:p>
        </w:tc>
        <w:tc>
          <w:tcPr>
            <w:tcW w:w="1604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uk-UA"/>
              </w:rPr>
              <w:t>9,76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18050000</w:t>
            </w:r>
          </w:p>
        </w:tc>
        <w:tc>
          <w:tcPr>
            <w:tcW w:w="2270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Єдиний податок</w:t>
            </w:r>
          </w:p>
        </w:tc>
        <w:tc>
          <w:tcPr>
            <w:tcW w:w="1476" w:type="dxa"/>
            <w:vAlign w:val="center"/>
          </w:tcPr>
          <w:p w:rsidR="00A814F8" w:rsidRPr="008B2D35" w:rsidRDefault="00A814F8" w:rsidP="00072254">
            <w:pPr>
              <w:rPr>
                <w:lang w:val="uk-UA"/>
              </w:rPr>
            </w:pPr>
            <w:r w:rsidRPr="008B2D35">
              <w:rPr>
                <w:lang w:val="uk-UA"/>
              </w:rPr>
              <w:t>5470000</w:t>
            </w:r>
          </w:p>
        </w:tc>
        <w:tc>
          <w:tcPr>
            <w:tcW w:w="1476" w:type="dxa"/>
            <w:vAlign w:val="center"/>
          </w:tcPr>
          <w:p w:rsidR="00A814F8" w:rsidRPr="00A46A2A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5995943,68</w:t>
            </w:r>
          </w:p>
        </w:tc>
        <w:tc>
          <w:tcPr>
            <w:tcW w:w="1476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6921401,92</w:t>
            </w:r>
          </w:p>
        </w:tc>
        <w:tc>
          <w:tcPr>
            <w:tcW w:w="1604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115,43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18030000</w:t>
            </w:r>
          </w:p>
        </w:tc>
        <w:tc>
          <w:tcPr>
            <w:tcW w:w="2270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Туристичний збір</w:t>
            </w:r>
          </w:p>
        </w:tc>
        <w:tc>
          <w:tcPr>
            <w:tcW w:w="1476" w:type="dxa"/>
            <w:vAlign w:val="center"/>
          </w:tcPr>
          <w:p w:rsidR="00A814F8" w:rsidRPr="008B2D35" w:rsidRDefault="00A814F8" w:rsidP="00072254">
            <w:pPr>
              <w:rPr>
                <w:lang w:val="uk-UA"/>
              </w:rPr>
            </w:pPr>
            <w:r w:rsidRPr="008B2D35">
              <w:rPr>
                <w:lang w:val="uk-UA"/>
              </w:rPr>
              <w:t>60000</w:t>
            </w:r>
          </w:p>
        </w:tc>
        <w:tc>
          <w:tcPr>
            <w:tcW w:w="1476" w:type="dxa"/>
            <w:vAlign w:val="center"/>
          </w:tcPr>
          <w:p w:rsidR="00A814F8" w:rsidRPr="00A46A2A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60000</w:t>
            </w:r>
          </w:p>
        </w:tc>
        <w:tc>
          <w:tcPr>
            <w:tcW w:w="1476" w:type="dxa"/>
            <w:vAlign w:val="center"/>
          </w:tcPr>
          <w:p w:rsidR="00A814F8" w:rsidRPr="009363C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123820,25</w:t>
            </w:r>
          </w:p>
        </w:tc>
        <w:tc>
          <w:tcPr>
            <w:tcW w:w="1604" w:type="dxa"/>
            <w:vAlign w:val="center"/>
          </w:tcPr>
          <w:p w:rsidR="00A814F8" w:rsidRPr="00EB692D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206,37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20000000</w:t>
            </w:r>
          </w:p>
        </w:tc>
        <w:tc>
          <w:tcPr>
            <w:tcW w:w="2270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Неподаткові надходження</w:t>
            </w:r>
          </w:p>
        </w:tc>
        <w:tc>
          <w:tcPr>
            <w:tcW w:w="1476" w:type="dxa"/>
            <w:vAlign w:val="center"/>
          </w:tcPr>
          <w:p w:rsidR="00A814F8" w:rsidRPr="008B2D35" w:rsidRDefault="00A814F8" w:rsidP="00072254">
            <w:pPr>
              <w:rPr>
                <w:lang w:val="uk-UA"/>
              </w:rPr>
            </w:pPr>
            <w:r w:rsidRPr="008B2D35">
              <w:rPr>
                <w:lang w:val="uk-UA"/>
              </w:rPr>
              <w:t>161100</w:t>
            </w:r>
          </w:p>
        </w:tc>
        <w:tc>
          <w:tcPr>
            <w:tcW w:w="1476" w:type="dxa"/>
            <w:vAlign w:val="center"/>
          </w:tcPr>
          <w:p w:rsidR="00A814F8" w:rsidRPr="00A46A2A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161100</w:t>
            </w:r>
          </w:p>
        </w:tc>
        <w:tc>
          <w:tcPr>
            <w:tcW w:w="1476" w:type="dxa"/>
            <w:vAlign w:val="center"/>
          </w:tcPr>
          <w:p w:rsidR="00A814F8" w:rsidRPr="005E140E" w:rsidRDefault="00A814F8" w:rsidP="0007225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196608,14</w:t>
            </w:r>
          </w:p>
        </w:tc>
        <w:tc>
          <w:tcPr>
            <w:tcW w:w="1604" w:type="dxa"/>
            <w:vAlign w:val="center"/>
          </w:tcPr>
          <w:p w:rsidR="00A814F8" w:rsidRPr="005E140E" w:rsidRDefault="00A814F8" w:rsidP="00072254">
            <w:pPr>
              <w:rPr>
                <w:color w:val="000000"/>
                <w:lang w:val="uk-UA"/>
              </w:rPr>
            </w:pPr>
            <w:r w:rsidRPr="00A31121">
              <w:rPr>
                <w:color w:val="000000"/>
              </w:rPr>
              <w:t>122,</w:t>
            </w:r>
            <w:r>
              <w:rPr>
                <w:color w:val="000000"/>
                <w:lang w:val="uk-UA"/>
              </w:rPr>
              <w:t>04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</w:p>
        </w:tc>
        <w:tc>
          <w:tcPr>
            <w:tcW w:w="2270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 w:rsidRPr="00225786">
              <w:rPr>
                <w:b/>
                <w:lang w:val="uk-UA"/>
              </w:rPr>
              <w:t>Всього без урахування трансфертів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45270100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46196577,79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48295561,98</w:t>
            </w:r>
          </w:p>
        </w:tc>
        <w:tc>
          <w:tcPr>
            <w:tcW w:w="1604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104,54</w:t>
            </w:r>
          </w:p>
        </w:tc>
      </w:tr>
      <w:tr w:rsidR="00A814F8" w:rsidTr="00072254">
        <w:tc>
          <w:tcPr>
            <w:tcW w:w="1269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40000000</w:t>
            </w:r>
          </w:p>
          <w:p w:rsidR="00A814F8" w:rsidRPr="00251337" w:rsidRDefault="00A814F8" w:rsidP="00072254">
            <w:pPr>
              <w:rPr>
                <w:lang w:val="uk-UA"/>
              </w:rPr>
            </w:pPr>
          </w:p>
        </w:tc>
        <w:tc>
          <w:tcPr>
            <w:tcW w:w="2270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 w:rsidRPr="00225786">
              <w:rPr>
                <w:b/>
                <w:lang w:val="uk-UA"/>
              </w:rPr>
              <w:t>Офіційні трансферти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31484900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41359580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41333193,51</w:t>
            </w:r>
          </w:p>
        </w:tc>
        <w:tc>
          <w:tcPr>
            <w:tcW w:w="1604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99,94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41020100</w:t>
            </w:r>
          </w:p>
        </w:tc>
        <w:tc>
          <w:tcPr>
            <w:tcW w:w="2270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Базова дотація</w:t>
            </w:r>
          </w:p>
        </w:tc>
        <w:tc>
          <w:tcPr>
            <w:tcW w:w="1476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5760200</w:t>
            </w:r>
          </w:p>
        </w:tc>
        <w:tc>
          <w:tcPr>
            <w:tcW w:w="1476" w:type="dxa"/>
          </w:tcPr>
          <w:p w:rsidR="00A814F8" w:rsidRPr="00021C5B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5760200</w:t>
            </w:r>
          </w:p>
        </w:tc>
        <w:tc>
          <w:tcPr>
            <w:tcW w:w="1476" w:type="dxa"/>
          </w:tcPr>
          <w:p w:rsidR="00A814F8" w:rsidRPr="00021C5B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5760200</w:t>
            </w:r>
          </w:p>
        </w:tc>
        <w:tc>
          <w:tcPr>
            <w:tcW w:w="1604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41033200</w:t>
            </w:r>
          </w:p>
        </w:tc>
        <w:tc>
          <w:tcPr>
            <w:tcW w:w="2270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Субвенція на розвиток інфраструктури</w:t>
            </w:r>
          </w:p>
        </w:tc>
        <w:tc>
          <w:tcPr>
            <w:tcW w:w="1476" w:type="dxa"/>
          </w:tcPr>
          <w:p w:rsidR="00A814F8" w:rsidRDefault="00A814F8" w:rsidP="00072254">
            <w:pPr>
              <w:rPr>
                <w:lang w:val="uk-UA"/>
              </w:rPr>
            </w:pPr>
          </w:p>
        </w:tc>
        <w:tc>
          <w:tcPr>
            <w:tcW w:w="1476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2562300</w:t>
            </w:r>
          </w:p>
        </w:tc>
        <w:tc>
          <w:tcPr>
            <w:tcW w:w="1476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2562300</w:t>
            </w:r>
          </w:p>
        </w:tc>
        <w:tc>
          <w:tcPr>
            <w:tcW w:w="1604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41033900</w:t>
            </w:r>
          </w:p>
        </w:tc>
        <w:tc>
          <w:tcPr>
            <w:tcW w:w="2270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Освітня субвенція</w:t>
            </w:r>
          </w:p>
        </w:tc>
        <w:tc>
          <w:tcPr>
            <w:tcW w:w="1476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17763400</w:t>
            </w:r>
          </w:p>
        </w:tc>
        <w:tc>
          <w:tcPr>
            <w:tcW w:w="1476" w:type="dxa"/>
          </w:tcPr>
          <w:p w:rsidR="00A814F8" w:rsidRPr="00021C5B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17763400</w:t>
            </w:r>
          </w:p>
        </w:tc>
        <w:tc>
          <w:tcPr>
            <w:tcW w:w="1476" w:type="dxa"/>
          </w:tcPr>
          <w:p w:rsidR="00A814F8" w:rsidRPr="00021C5B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17763400</w:t>
            </w:r>
          </w:p>
        </w:tc>
        <w:tc>
          <w:tcPr>
            <w:tcW w:w="1604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41034200</w:t>
            </w:r>
          </w:p>
        </w:tc>
        <w:tc>
          <w:tcPr>
            <w:tcW w:w="2270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Медична субвенція</w:t>
            </w:r>
          </w:p>
        </w:tc>
        <w:tc>
          <w:tcPr>
            <w:tcW w:w="1476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6269400</w:t>
            </w:r>
          </w:p>
        </w:tc>
        <w:tc>
          <w:tcPr>
            <w:tcW w:w="1476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6269400</w:t>
            </w:r>
          </w:p>
        </w:tc>
        <w:tc>
          <w:tcPr>
            <w:tcW w:w="1476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6269400</w:t>
            </w:r>
          </w:p>
        </w:tc>
        <w:tc>
          <w:tcPr>
            <w:tcW w:w="1604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41040000</w:t>
            </w:r>
          </w:p>
        </w:tc>
        <w:tc>
          <w:tcPr>
            <w:tcW w:w="2270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Додаткова дотація</w:t>
            </w:r>
          </w:p>
        </w:tc>
        <w:tc>
          <w:tcPr>
            <w:tcW w:w="1476" w:type="dxa"/>
          </w:tcPr>
          <w:p w:rsidR="00A814F8" w:rsidRPr="00021C5B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1691900</w:t>
            </w:r>
          </w:p>
        </w:tc>
        <w:tc>
          <w:tcPr>
            <w:tcW w:w="1476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1691900</w:t>
            </w:r>
          </w:p>
        </w:tc>
        <w:tc>
          <w:tcPr>
            <w:tcW w:w="1476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1691900</w:t>
            </w:r>
          </w:p>
        </w:tc>
        <w:tc>
          <w:tcPr>
            <w:tcW w:w="1604" w:type="dxa"/>
          </w:tcPr>
          <w:p w:rsidR="00A814F8" w:rsidRPr="00EA1D82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41050000</w:t>
            </w:r>
          </w:p>
        </w:tc>
        <w:tc>
          <w:tcPr>
            <w:tcW w:w="2270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Інші субвенції</w:t>
            </w:r>
          </w:p>
        </w:tc>
        <w:tc>
          <w:tcPr>
            <w:tcW w:w="1476" w:type="dxa"/>
          </w:tcPr>
          <w:p w:rsidR="00A814F8" w:rsidRDefault="00A814F8" w:rsidP="00072254">
            <w:pPr>
              <w:rPr>
                <w:lang w:val="uk-UA"/>
              </w:rPr>
            </w:pPr>
          </w:p>
        </w:tc>
        <w:tc>
          <w:tcPr>
            <w:tcW w:w="1476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7312380</w:t>
            </w:r>
          </w:p>
        </w:tc>
        <w:tc>
          <w:tcPr>
            <w:tcW w:w="1476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7285993,51</w:t>
            </w:r>
          </w:p>
        </w:tc>
        <w:tc>
          <w:tcPr>
            <w:tcW w:w="1604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99,64</w:t>
            </w:r>
          </w:p>
        </w:tc>
      </w:tr>
      <w:tr w:rsidR="00A814F8" w:rsidTr="00072254">
        <w:tc>
          <w:tcPr>
            <w:tcW w:w="1269" w:type="dxa"/>
          </w:tcPr>
          <w:p w:rsidR="00A814F8" w:rsidRPr="00251337" w:rsidRDefault="00A814F8" w:rsidP="00072254">
            <w:pPr>
              <w:rPr>
                <w:lang w:val="uk-UA"/>
              </w:rPr>
            </w:pPr>
          </w:p>
        </w:tc>
        <w:tc>
          <w:tcPr>
            <w:tcW w:w="2270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 w:rsidRPr="00225786">
              <w:rPr>
                <w:b/>
                <w:lang w:val="uk-UA"/>
              </w:rPr>
              <w:t>Усього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76755000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87556157,79</w:t>
            </w:r>
          </w:p>
        </w:tc>
        <w:tc>
          <w:tcPr>
            <w:tcW w:w="1476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89628755,49</w:t>
            </w:r>
          </w:p>
        </w:tc>
        <w:tc>
          <w:tcPr>
            <w:tcW w:w="1604" w:type="dxa"/>
          </w:tcPr>
          <w:p w:rsidR="00A814F8" w:rsidRPr="00225786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102,37</w:t>
            </w:r>
          </w:p>
        </w:tc>
      </w:tr>
    </w:tbl>
    <w:p w:rsidR="005F2699" w:rsidRDefault="005F2699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5F2699" w:rsidRDefault="005F2699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Сільський голова       </w:t>
      </w:r>
      <w:proofErr w:type="spellStart"/>
      <w:r>
        <w:rPr>
          <w:color w:val="000000"/>
          <w:szCs w:val="18"/>
          <w:lang w:val="uk-UA"/>
        </w:rPr>
        <w:t>_______________З.В.Петр</w:t>
      </w:r>
      <w:proofErr w:type="spellEnd"/>
      <w:r>
        <w:rPr>
          <w:color w:val="000000"/>
          <w:szCs w:val="18"/>
          <w:lang w:val="uk-UA"/>
        </w:rPr>
        <w:t>ух_______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Головний бухгалтер                              </w:t>
      </w:r>
      <w:proofErr w:type="spellStart"/>
      <w:r>
        <w:rPr>
          <w:color w:val="000000"/>
          <w:szCs w:val="18"/>
          <w:lang w:val="uk-UA"/>
        </w:rPr>
        <w:t>__________Г.Ю.Війтов</w:t>
      </w:r>
      <w:proofErr w:type="spellEnd"/>
      <w:r>
        <w:rPr>
          <w:color w:val="000000"/>
          <w:szCs w:val="18"/>
          <w:lang w:val="uk-UA"/>
        </w:rPr>
        <w:t>ич ________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(підпис) (ініціали і прізвище) </w:t>
      </w:r>
    </w:p>
    <w:p w:rsidR="00F35EE3" w:rsidRDefault="00A42421" w:rsidP="00A814F8">
      <w:pPr>
        <w:pStyle w:val="a5"/>
        <w:spacing w:before="0" w:beforeAutospacing="0" w:after="0" w:afterAutospacing="0"/>
        <w:rPr>
          <w:color w:val="000000"/>
          <w:szCs w:val="18"/>
          <w:lang w:val="en-US"/>
        </w:rPr>
      </w:pPr>
      <w:r>
        <w:rPr>
          <w:color w:val="000000"/>
          <w:szCs w:val="18"/>
          <w:lang w:val="uk-UA"/>
        </w:rPr>
        <w:t xml:space="preserve">                             </w:t>
      </w:r>
    </w:p>
    <w:p w:rsidR="00A814F8" w:rsidRPr="00A814F8" w:rsidRDefault="00A814F8" w:rsidP="00A814F8">
      <w:pPr>
        <w:pStyle w:val="a5"/>
        <w:spacing w:before="0" w:beforeAutospacing="0" w:after="0" w:afterAutospacing="0"/>
        <w:rPr>
          <w:color w:val="000000"/>
          <w:szCs w:val="18"/>
          <w:lang w:val="en-US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A42421" w:rsidRDefault="00A42421" w:rsidP="002E0AE0">
      <w:pPr>
        <w:jc w:val="center"/>
        <w:rPr>
          <w:sz w:val="18"/>
          <w:szCs w:val="18"/>
          <w:lang w:val="en-US"/>
        </w:rPr>
      </w:pPr>
    </w:p>
    <w:p w:rsidR="00A814F8" w:rsidRPr="00A814F8" w:rsidRDefault="00A814F8" w:rsidP="002E0AE0">
      <w:pPr>
        <w:jc w:val="center"/>
        <w:rPr>
          <w:sz w:val="18"/>
          <w:szCs w:val="18"/>
          <w:lang w:val="en-US"/>
        </w:rPr>
      </w:pPr>
    </w:p>
    <w:p w:rsidR="003D682E" w:rsidRDefault="003D682E" w:rsidP="002E0AE0">
      <w:pPr>
        <w:jc w:val="center"/>
        <w:rPr>
          <w:sz w:val="18"/>
          <w:szCs w:val="18"/>
          <w:lang w:val="uk-UA"/>
        </w:rPr>
      </w:pPr>
    </w:p>
    <w:p w:rsidR="003D682E" w:rsidRDefault="003D682E" w:rsidP="002E0AE0">
      <w:pPr>
        <w:jc w:val="center"/>
        <w:rPr>
          <w:sz w:val="18"/>
          <w:szCs w:val="18"/>
          <w:lang w:val="uk-UA"/>
        </w:rPr>
      </w:pPr>
    </w:p>
    <w:p w:rsidR="003D682E" w:rsidRDefault="003D682E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6146FB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lastRenderedPageBreak/>
        <w:t>Додаток 2</w:t>
      </w:r>
    </w:p>
    <w:p w:rsidR="006146FB" w:rsidRPr="006146FB" w:rsidRDefault="006146FB" w:rsidP="006146FB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t xml:space="preserve">ЗАТВЕРДЖЕНО: 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Рішенням сесії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Мурованської сільської ради ОТГ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 xml:space="preserve">№ </w:t>
      </w:r>
      <w:r w:rsidR="003F242D">
        <w:rPr>
          <w:sz w:val="22"/>
          <w:lang w:val="uk-UA"/>
        </w:rPr>
        <w:t>1694</w:t>
      </w:r>
      <w:r w:rsidRPr="006146FB">
        <w:rPr>
          <w:sz w:val="22"/>
          <w:lang w:val="uk-UA"/>
        </w:rPr>
        <w:t xml:space="preserve"> від </w:t>
      </w:r>
      <w:r w:rsidR="003F242D">
        <w:rPr>
          <w:sz w:val="22"/>
          <w:lang w:val="uk-UA"/>
        </w:rPr>
        <w:t>06</w:t>
      </w:r>
      <w:r w:rsidR="005F2699">
        <w:rPr>
          <w:sz w:val="22"/>
          <w:lang w:val="uk-UA"/>
        </w:rPr>
        <w:t xml:space="preserve"> </w:t>
      </w:r>
      <w:r w:rsidR="003F242D">
        <w:rPr>
          <w:sz w:val="22"/>
          <w:lang w:val="uk-UA"/>
        </w:rPr>
        <w:t>березня</w:t>
      </w:r>
      <w:r w:rsidRPr="006146FB">
        <w:rPr>
          <w:sz w:val="22"/>
          <w:lang w:val="uk-UA"/>
        </w:rPr>
        <w:t xml:space="preserve"> 20</w:t>
      </w:r>
      <w:r w:rsidR="003D682E">
        <w:rPr>
          <w:sz w:val="22"/>
          <w:lang w:val="uk-UA"/>
        </w:rPr>
        <w:t>20</w:t>
      </w:r>
      <w:r w:rsidRPr="006146FB">
        <w:rPr>
          <w:sz w:val="22"/>
          <w:lang w:val="uk-UA"/>
        </w:rPr>
        <w:t xml:space="preserve"> року</w:t>
      </w:r>
    </w:p>
    <w:p w:rsidR="006146FB" w:rsidRPr="006146FB" w:rsidRDefault="006146FB" w:rsidP="006146FB">
      <w:pPr>
        <w:jc w:val="center"/>
        <w:rPr>
          <w:b/>
          <w:lang w:val="uk-UA"/>
        </w:rPr>
      </w:pPr>
    </w:p>
    <w:p w:rsidR="006146FB" w:rsidRDefault="00F746A9" w:rsidP="00A814F8">
      <w:pPr>
        <w:jc w:val="center"/>
        <w:rPr>
          <w:b/>
          <w:sz w:val="28"/>
          <w:lang w:val="en-US"/>
        </w:rPr>
      </w:pPr>
      <w:r w:rsidRPr="00F746A9">
        <w:rPr>
          <w:b/>
          <w:sz w:val="28"/>
          <w:lang w:val="uk-UA"/>
        </w:rPr>
        <w:t>Виконання плану доходів бюд</w:t>
      </w:r>
      <w:r w:rsidR="00BD2F02">
        <w:rPr>
          <w:b/>
          <w:sz w:val="28"/>
          <w:lang w:val="uk-UA"/>
        </w:rPr>
        <w:t xml:space="preserve">жету </w:t>
      </w:r>
      <w:r w:rsidR="000C04EC">
        <w:rPr>
          <w:b/>
          <w:sz w:val="28"/>
          <w:lang w:val="uk-UA"/>
        </w:rPr>
        <w:t>за спеціальним</w:t>
      </w:r>
      <w:r w:rsidR="003D682E">
        <w:rPr>
          <w:b/>
          <w:sz w:val="28"/>
          <w:lang w:val="uk-UA"/>
        </w:rPr>
        <w:t xml:space="preserve"> </w:t>
      </w:r>
      <w:r w:rsidR="000C04EC">
        <w:rPr>
          <w:b/>
          <w:sz w:val="28"/>
          <w:lang w:val="uk-UA"/>
        </w:rPr>
        <w:t>фондом</w:t>
      </w:r>
      <w:r w:rsidR="003D682E">
        <w:rPr>
          <w:b/>
          <w:sz w:val="28"/>
          <w:lang w:val="uk-UA"/>
        </w:rPr>
        <w:t xml:space="preserve"> за </w:t>
      </w:r>
      <w:r w:rsidRPr="00F746A9">
        <w:rPr>
          <w:b/>
          <w:sz w:val="28"/>
          <w:lang w:val="uk-UA"/>
        </w:rPr>
        <w:t>2019 р</w:t>
      </w:r>
      <w:r w:rsidR="003D682E">
        <w:rPr>
          <w:b/>
          <w:sz w:val="28"/>
          <w:lang w:val="uk-UA"/>
        </w:rPr>
        <w:t>ік</w:t>
      </w:r>
    </w:p>
    <w:p w:rsidR="00A814F8" w:rsidRDefault="00A814F8" w:rsidP="00A814F8">
      <w:pPr>
        <w:jc w:val="center"/>
        <w:rPr>
          <w:b/>
          <w:sz w:val="28"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76"/>
        <w:gridCol w:w="2507"/>
        <w:gridCol w:w="1264"/>
        <w:gridCol w:w="1664"/>
        <w:gridCol w:w="1356"/>
        <w:gridCol w:w="1604"/>
      </w:tblGrid>
      <w:tr w:rsidR="00A814F8" w:rsidTr="00072254">
        <w:tc>
          <w:tcPr>
            <w:tcW w:w="1176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Код</w:t>
            </w:r>
          </w:p>
        </w:tc>
        <w:tc>
          <w:tcPr>
            <w:tcW w:w="2507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доходів</w:t>
            </w:r>
          </w:p>
        </w:tc>
        <w:tc>
          <w:tcPr>
            <w:tcW w:w="1264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Затв.план</w:t>
            </w:r>
            <w:proofErr w:type="spellEnd"/>
            <w:r>
              <w:rPr>
                <w:lang w:val="uk-UA"/>
              </w:rPr>
              <w:t xml:space="preserve"> на рік</w:t>
            </w:r>
          </w:p>
        </w:tc>
        <w:tc>
          <w:tcPr>
            <w:tcW w:w="1664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Уточн.план</w:t>
            </w:r>
            <w:proofErr w:type="spellEnd"/>
            <w:r>
              <w:rPr>
                <w:lang w:val="uk-UA"/>
              </w:rPr>
              <w:t xml:space="preserve"> на рік</w:t>
            </w:r>
          </w:p>
        </w:tc>
        <w:tc>
          <w:tcPr>
            <w:tcW w:w="1356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Надійшло доходів </w:t>
            </w:r>
          </w:p>
        </w:tc>
        <w:tc>
          <w:tcPr>
            <w:tcW w:w="1604" w:type="dxa"/>
          </w:tcPr>
          <w:p w:rsidR="00A814F8" w:rsidRPr="00BD4F9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%</w:t>
            </w:r>
          </w:p>
        </w:tc>
      </w:tr>
      <w:tr w:rsidR="00A814F8" w:rsidTr="00072254">
        <w:tc>
          <w:tcPr>
            <w:tcW w:w="1176" w:type="dxa"/>
          </w:tcPr>
          <w:p w:rsidR="00A814F8" w:rsidRPr="00CD554D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10000000</w:t>
            </w:r>
          </w:p>
        </w:tc>
        <w:tc>
          <w:tcPr>
            <w:tcW w:w="2507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Податкові надходження</w:t>
            </w:r>
          </w:p>
        </w:tc>
        <w:tc>
          <w:tcPr>
            <w:tcW w:w="1264" w:type="dxa"/>
          </w:tcPr>
          <w:p w:rsidR="00A814F8" w:rsidRPr="00B33E8B" w:rsidRDefault="00A814F8" w:rsidP="00072254">
            <w:pPr>
              <w:jc w:val="center"/>
              <w:rPr>
                <w:lang w:val="uk-UA"/>
              </w:rPr>
            </w:pPr>
          </w:p>
        </w:tc>
        <w:tc>
          <w:tcPr>
            <w:tcW w:w="1664" w:type="dxa"/>
          </w:tcPr>
          <w:p w:rsidR="00A814F8" w:rsidRPr="00B33E8B" w:rsidRDefault="00A814F8" w:rsidP="00072254">
            <w:pPr>
              <w:jc w:val="center"/>
              <w:rPr>
                <w:lang w:val="uk-UA"/>
              </w:rPr>
            </w:pPr>
          </w:p>
        </w:tc>
        <w:tc>
          <w:tcPr>
            <w:tcW w:w="1356" w:type="dxa"/>
          </w:tcPr>
          <w:p w:rsidR="00A814F8" w:rsidRPr="00B33E8B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24243,96</w:t>
            </w:r>
          </w:p>
        </w:tc>
        <w:tc>
          <w:tcPr>
            <w:tcW w:w="1604" w:type="dxa"/>
          </w:tcPr>
          <w:p w:rsidR="00A814F8" w:rsidRPr="00B33E8B" w:rsidRDefault="00A814F8" w:rsidP="00072254">
            <w:pPr>
              <w:jc w:val="center"/>
              <w:rPr>
                <w:lang w:val="uk-UA"/>
              </w:rPr>
            </w:pPr>
          </w:p>
        </w:tc>
      </w:tr>
      <w:tr w:rsidR="00A814F8" w:rsidTr="00072254">
        <w:tc>
          <w:tcPr>
            <w:tcW w:w="1176" w:type="dxa"/>
          </w:tcPr>
          <w:p w:rsidR="00A814F8" w:rsidRPr="00CD554D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20000000</w:t>
            </w:r>
          </w:p>
        </w:tc>
        <w:tc>
          <w:tcPr>
            <w:tcW w:w="2507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Неподаткові надходження</w:t>
            </w:r>
          </w:p>
        </w:tc>
        <w:tc>
          <w:tcPr>
            <w:tcW w:w="1264" w:type="dxa"/>
          </w:tcPr>
          <w:p w:rsidR="00A814F8" w:rsidRPr="00CD554D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430000</w:t>
            </w:r>
          </w:p>
        </w:tc>
        <w:tc>
          <w:tcPr>
            <w:tcW w:w="1664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1027188,10</w:t>
            </w:r>
          </w:p>
        </w:tc>
        <w:tc>
          <w:tcPr>
            <w:tcW w:w="1356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3911045,35</w:t>
            </w:r>
          </w:p>
        </w:tc>
        <w:tc>
          <w:tcPr>
            <w:tcW w:w="1604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380,75</w:t>
            </w:r>
          </w:p>
        </w:tc>
      </w:tr>
      <w:tr w:rsidR="00A814F8" w:rsidTr="00072254">
        <w:tc>
          <w:tcPr>
            <w:tcW w:w="1176" w:type="dxa"/>
          </w:tcPr>
          <w:p w:rsidR="00A814F8" w:rsidRPr="00CD554D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25000000</w:t>
            </w:r>
          </w:p>
        </w:tc>
        <w:tc>
          <w:tcPr>
            <w:tcW w:w="2507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Кошти від продажу землі</w:t>
            </w:r>
          </w:p>
        </w:tc>
        <w:tc>
          <w:tcPr>
            <w:tcW w:w="1264" w:type="dxa"/>
          </w:tcPr>
          <w:p w:rsidR="00A814F8" w:rsidRDefault="00A814F8" w:rsidP="00072254">
            <w:pPr>
              <w:jc w:val="center"/>
            </w:pPr>
          </w:p>
        </w:tc>
        <w:tc>
          <w:tcPr>
            <w:tcW w:w="1664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502811,90</w:t>
            </w:r>
          </w:p>
        </w:tc>
        <w:tc>
          <w:tcPr>
            <w:tcW w:w="1356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1358555,89</w:t>
            </w:r>
          </w:p>
        </w:tc>
        <w:tc>
          <w:tcPr>
            <w:tcW w:w="1604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270,19</w:t>
            </w:r>
          </w:p>
        </w:tc>
      </w:tr>
      <w:tr w:rsidR="00A814F8" w:rsidTr="00072254">
        <w:tc>
          <w:tcPr>
            <w:tcW w:w="1176" w:type="dxa"/>
          </w:tcPr>
          <w:p w:rsidR="00A814F8" w:rsidRDefault="00A814F8" w:rsidP="00072254"/>
        </w:tc>
        <w:tc>
          <w:tcPr>
            <w:tcW w:w="2507" w:type="dxa"/>
          </w:tcPr>
          <w:p w:rsidR="00A814F8" w:rsidRPr="00A7563D" w:rsidRDefault="00A814F8" w:rsidP="000722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</w:t>
            </w:r>
            <w:r w:rsidRPr="00A7563D">
              <w:rPr>
                <w:b/>
                <w:lang w:val="uk-UA"/>
              </w:rPr>
              <w:t>ьог</w:t>
            </w:r>
            <w:r>
              <w:rPr>
                <w:b/>
                <w:lang w:val="uk-UA"/>
              </w:rPr>
              <w:t>о</w:t>
            </w:r>
            <w:r w:rsidRPr="00A7563D">
              <w:rPr>
                <w:b/>
                <w:lang w:val="uk-UA"/>
              </w:rPr>
              <w:t xml:space="preserve"> без урахування трансфертів</w:t>
            </w:r>
          </w:p>
        </w:tc>
        <w:tc>
          <w:tcPr>
            <w:tcW w:w="1264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430000</w:t>
            </w:r>
          </w:p>
        </w:tc>
        <w:tc>
          <w:tcPr>
            <w:tcW w:w="1664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1530000</w:t>
            </w:r>
          </w:p>
        </w:tc>
        <w:tc>
          <w:tcPr>
            <w:tcW w:w="1356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5293845,20</w:t>
            </w:r>
          </w:p>
        </w:tc>
        <w:tc>
          <w:tcPr>
            <w:tcW w:w="1604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346,00</w:t>
            </w:r>
          </w:p>
        </w:tc>
      </w:tr>
      <w:tr w:rsidR="00A814F8" w:rsidTr="00072254">
        <w:tc>
          <w:tcPr>
            <w:tcW w:w="1176" w:type="dxa"/>
          </w:tcPr>
          <w:p w:rsidR="00A814F8" w:rsidRDefault="00A814F8" w:rsidP="00072254"/>
        </w:tc>
        <w:tc>
          <w:tcPr>
            <w:tcW w:w="2507" w:type="dxa"/>
          </w:tcPr>
          <w:p w:rsidR="00A814F8" w:rsidRPr="00A7563D" w:rsidRDefault="00A814F8" w:rsidP="00072254">
            <w:pPr>
              <w:rPr>
                <w:b/>
                <w:lang w:val="uk-UA"/>
              </w:rPr>
            </w:pPr>
            <w:r w:rsidRPr="00A7563D">
              <w:rPr>
                <w:b/>
                <w:lang w:val="uk-UA"/>
              </w:rPr>
              <w:t>Офіційні трансферти</w:t>
            </w:r>
          </w:p>
        </w:tc>
        <w:tc>
          <w:tcPr>
            <w:tcW w:w="1264" w:type="dxa"/>
          </w:tcPr>
          <w:p w:rsidR="00A814F8" w:rsidRPr="00A7563D" w:rsidRDefault="00A814F8" w:rsidP="00072254">
            <w:pPr>
              <w:jc w:val="center"/>
              <w:rPr>
                <w:b/>
              </w:rPr>
            </w:pPr>
          </w:p>
        </w:tc>
        <w:tc>
          <w:tcPr>
            <w:tcW w:w="1664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1200000</w:t>
            </w:r>
          </w:p>
        </w:tc>
        <w:tc>
          <w:tcPr>
            <w:tcW w:w="1356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1200000</w:t>
            </w:r>
          </w:p>
        </w:tc>
        <w:tc>
          <w:tcPr>
            <w:tcW w:w="1604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</w:tr>
      <w:tr w:rsidR="00A814F8" w:rsidTr="00072254">
        <w:tc>
          <w:tcPr>
            <w:tcW w:w="1176" w:type="dxa"/>
          </w:tcPr>
          <w:p w:rsidR="00A814F8" w:rsidRPr="00DB0916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41053400</w:t>
            </w:r>
          </w:p>
        </w:tc>
        <w:tc>
          <w:tcPr>
            <w:tcW w:w="2507" w:type="dxa"/>
          </w:tcPr>
          <w:p w:rsidR="00A814F8" w:rsidRPr="00BD4F9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Субвенція на виконання інвестиційних проектів</w:t>
            </w:r>
          </w:p>
        </w:tc>
        <w:tc>
          <w:tcPr>
            <w:tcW w:w="1264" w:type="dxa"/>
          </w:tcPr>
          <w:p w:rsidR="00A814F8" w:rsidRDefault="00A814F8" w:rsidP="00072254">
            <w:pPr>
              <w:jc w:val="center"/>
            </w:pPr>
          </w:p>
        </w:tc>
        <w:tc>
          <w:tcPr>
            <w:tcW w:w="1664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500000</w:t>
            </w:r>
          </w:p>
        </w:tc>
        <w:tc>
          <w:tcPr>
            <w:tcW w:w="1356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500000</w:t>
            </w:r>
          </w:p>
        </w:tc>
        <w:tc>
          <w:tcPr>
            <w:tcW w:w="1604" w:type="dxa"/>
          </w:tcPr>
          <w:p w:rsidR="00A814F8" w:rsidRPr="00F508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814F8" w:rsidTr="00072254">
        <w:tc>
          <w:tcPr>
            <w:tcW w:w="1176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41053900</w:t>
            </w:r>
          </w:p>
        </w:tc>
        <w:tc>
          <w:tcPr>
            <w:tcW w:w="2507" w:type="dxa"/>
          </w:tcPr>
          <w:p w:rsidR="00A814F8" w:rsidRDefault="00A814F8" w:rsidP="00072254">
            <w:pPr>
              <w:rPr>
                <w:lang w:val="uk-UA"/>
              </w:rPr>
            </w:pPr>
            <w:r>
              <w:rPr>
                <w:lang w:val="uk-UA"/>
              </w:rPr>
              <w:t>Інші субвенції з місцевого бюджету</w:t>
            </w:r>
          </w:p>
        </w:tc>
        <w:tc>
          <w:tcPr>
            <w:tcW w:w="1264" w:type="dxa"/>
          </w:tcPr>
          <w:p w:rsidR="00A814F8" w:rsidRDefault="00A814F8" w:rsidP="00072254">
            <w:pPr>
              <w:jc w:val="center"/>
            </w:pPr>
          </w:p>
        </w:tc>
        <w:tc>
          <w:tcPr>
            <w:tcW w:w="1664" w:type="dxa"/>
          </w:tcPr>
          <w:p w:rsidR="00A814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700000</w:t>
            </w:r>
          </w:p>
        </w:tc>
        <w:tc>
          <w:tcPr>
            <w:tcW w:w="1356" w:type="dxa"/>
          </w:tcPr>
          <w:p w:rsidR="00A814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700000</w:t>
            </w:r>
          </w:p>
        </w:tc>
        <w:tc>
          <w:tcPr>
            <w:tcW w:w="1604" w:type="dxa"/>
          </w:tcPr>
          <w:p w:rsidR="00A814F8" w:rsidRDefault="00A814F8" w:rsidP="000722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814F8" w:rsidTr="00072254">
        <w:tc>
          <w:tcPr>
            <w:tcW w:w="1176" w:type="dxa"/>
          </w:tcPr>
          <w:p w:rsidR="00A814F8" w:rsidRDefault="00A814F8" w:rsidP="00072254"/>
        </w:tc>
        <w:tc>
          <w:tcPr>
            <w:tcW w:w="2507" w:type="dxa"/>
          </w:tcPr>
          <w:p w:rsidR="00A814F8" w:rsidRPr="00A7563D" w:rsidRDefault="00A814F8" w:rsidP="00072254">
            <w:pPr>
              <w:rPr>
                <w:b/>
                <w:lang w:val="uk-UA"/>
              </w:rPr>
            </w:pPr>
            <w:r w:rsidRPr="00A7563D">
              <w:rPr>
                <w:b/>
                <w:lang w:val="uk-UA"/>
              </w:rPr>
              <w:t>Всього разом</w:t>
            </w:r>
          </w:p>
        </w:tc>
        <w:tc>
          <w:tcPr>
            <w:tcW w:w="1264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430000</w:t>
            </w:r>
          </w:p>
        </w:tc>
        <w:tc>
          <w:tcPr>
            <w:tcW w:w="1664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2730000</w:t>
            </w:r>
          </w:p>
        </w:tc>
        <w:tc>
          <w:tcPr>
            <w:tcW w:w="1356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6493845,20</w:t>
            </w:r>
          </w:p>
        </w:tc>
        <w:tc>
          <w:tcPr>
            <w:tcW w:w="1604" w:type="dxa"/>
          </w:tcPr>
          <w:p w:rsidR="00A814F8" w:rsidRPr="00A7563D" w:rsidRDefault="00A814F8" w:rsidP="00072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237,87</w:t>
            </w:r>
          </w:p>
        </w:tc>
      </w:tr>
    </w:tbl>
    <w:p w:rsidR="00A814F8" w:rsidRPr="00A814F8" w:rsidRDefault="00A814F8" w:rsidP="00A814F8">
      <w:pPr>
        <w:jc w:val="center"/>
        <w:rPr>
          <w:sz w:val="18"/>
          <w:szCs w:val="18"/>
          <w:lang w:val="en-US"/>
        </w:rPr>
      </w:pPr>
    </w:p>
    <w:p w:rsidR="0014610D" w:rsidRDefault="0014610D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Сільський голова       </w:t>
      </w:r>
      <w:proofErr w:type="spellStart"/>
      <w:r>
        <w:rPr>
          <w:color w:val="000000"/>
          <w:szCs w:val="18"/>
          <w:lang w:val="uk-UA"/>
        </w:rPr>
        <w:t>_______________З.В.Петр</w:t>
      </w:r>
      <w:proofErr w:type="spellEnd"/>
      <w:r>
        <w:rPr>
          <w:color w:val="000000"/>
          <w:szCs w:val="18"/>
          <w:lang w:val="uk-UA"/>
        </w:rPr>
        <w:t>ух_______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Головний бухгалтер                              </w:t>
      </w:r>
      <w:proofErr w:type="spellStart"/>
      <w:r>
        <w:rPr>
          <w:color w:val="000000"/>
          <w:szCs w:val="18"/>
          <w:lang w:val="uk-UA"/>
        </w:rPr>
        <w:t>__________Г.Ю.Війтов</w:t>
      </w:r>
      <w:proofErr w:type="spellEnd"/>
      <w:r>
        <w:rPr>
          <w:color w:val="000000"/>
          <w:szCs w:val="18"/>
          <w:lang w:val="uk-UA"/>
        </w:rPr>
        <w:t>ич ________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(підпис) (ініціали і прізвище) </w:t>
      </w:r>
    </w:p>
    <w:p w:rsidR="00F35EE3" w:rsidRDefault="00F35EE3" w:rsidP="00A814F8">
      <w:pPr>
        <w:pStyle w:val="a5"/>
        <w:spacing w:before="0" w:beforeAutospacing="0" w:after="0" w:afterAutospacing="0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 </w:t>
      </w:r>
      <w:r w:rsidR="004A070D">
        <w:rPr>
          <w:color w:val="000000"/>
          <w:szCs w:val="18"/>
          <w:lang w:val="uk-UA"/>
        </w:rPr>
        <w:t xml:space="preserve">                            </w:t>
      </w:r>
    </w:p>
    <w:sectPr w:rsidR="00F35EE3" w:rsidSect="008E31CE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52DEE"/>
    <w:rsid w:val="00092518"/>
    <w:rsid w:val="000C04EC"/>
    <w:rsid w:val="000F7F03"/>
    <w:rsid w:val="0014610D"/>
    <w:rsid w:val="001F3911"/>
    <w:rsid w:val="0020506E"/>
    <w:rsid w:val="00270283"/>
    <w:rsid w:val="00272237"/>
    <w:rsid w:val="0027397B"/>
    <w:rsid w:val="00275EC0"/>
    <w:rsid w:val="002806E9"/>
    <w:rsid w:val="002C5502"/>
    <w:rsid w:val="002E0AE0"/>
    <w:rsid w:val="002E530C"/>
    <w:rsid w:val="00326532"/>
    <w:rsid w:val="00386104"/>
    <w:rsid w:val="003D4268"/>
    <w:rsid w:val="003D682E"/>
    <w:rsid w:val="003E6691"/>
    <w:rsid w:val="003F242D"/>
    <w:rsid w:val="00457BC1"/>
    <w:rsid w:val="004A070D"/>
    <w:rsid w:val="00566641"/>
    <w:rsid w:val="005B55DE"/>
    <w:rsid w:val="005E140E"/>
    <w:rsid w:val="005F2699"/>
    <w:rsid w:val="005F3D52"/>
    <w:rsid w:val="00610A57"/>
    <w:rsid w:val="006146FB"/>
    <w:rsid w:val="0063784D"/>
    <w:rsid w:val="00644E5D"/>
    <w:rsid w:val="006933FB"/>
    <w:rsid w:val="006F356E"/>
    <w:rsid w:val="0076551E"/>
    <w:rsid w:val="007E1D5B"/>
    <w:rsid w:val="007E2D36"/>
    <w:rsid w:val="00860FAD"/>
    <w:rsid w:val="00870459"/>
    <w:rsid w:val="008B2D35"/>
    <w:rsid w:val="008E31CE"/>
    <w:rsid w:val="008E726D"/>
    <w:rsid w:val="009363CE"/>
    <w:rsid w:val="009722A5"/>
    <w:rsid w:val="00A051E6"/>
    <w:rsid w:val="00A11589"/>
    <w:rsid w:val="00A13F6A"/>
    <w:rsid w:val="00A276EE"/>
    <w:rsid w:val="00A31121"/>
    <w:rsid w:val="00A42421"/>
    <w:rsid w:val="00A46A2A"/>
    <w:rsid w:val="00A814F8"/>
    <w:rsid w:val="00AB2CB9"/>
    <w:rsid w:val="00AD0BB8"/>
    <w:rsid w:val="00AE136B"/>
    <w:rsid w:val="00AE6A63"/>
    <w:rsid w:val="00B60B44"/>
    <w:rsid w:val="00B87C15"/>
    <w:rsid w:val="00BA0C8C"/>
    <w:rsid w:val="00BD2F02"/>
    <w:rsid w:val="00C61282"/>
    <w:rsid w:val="00C64172"/>
    <w:rsid w:val="00C922B0"/>
    <w:rsid w:val="00C94172"/>
    <w:rsid w:val="00CD1E25"/>
    <w:rsid w:val="00CD4B1D"/>
    <w:rsid w:val="00CD554D"/>
    <w:rsid w:val="00D07263"/>
    <w:rsid w:val="00D12164"/>
    <w:rsid w:val="00D4064E"/>
    <w:rsid w:val="00D528FD"/>
    <w:rsid w:val="00DB0916"/>
    <w:rsid w:val="00E8753C"/>
    <w:rsid w:val="00EA37D2"/>
    <w:rsid w:val="00EB692D"/>
    <w:rsid w:val="00EC3591"/>
    <w:rsid w:val="00EF40CF"/>
    <w:rsid w:val="00F02EA7"/>
    <w:rsid w:val="00F35EE3"/>
    <w:rsid w:val="00F609BC"/>
    <w:rsid w:val="00F677C7"/>
    <w:rsid w:val="00F746A9"/>
    <w:rsid w:val="00F851D7"/>
    <w:rsid w:val="00F96EE8"/>
    <w:rsid w:val="00FA7571"/>
    <w:rsid w:val="00FC6D40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2937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річного звіту</dc:subject>
  <dc:creator>Олег</dc:creator>
  <cp:lastModifiedBy>Admin</cp:lastModifiedBy>
  <cp:revision>5</cp:revision>
  <cp:lastPrinted>2019-11-04T14:02:00Z</cp:lastPrinted>
  <dcterms:created xsi:type="dcterms:W3CDTF">2020-02-21T08:19:00Z</dcterms:created>
  <dcterms:modified xsi:type="dcterms:W3CDTF">2020-03-11T14:12:00Z</dcterms:modified>
</cp:coreProperties>
</file>