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E320A2" w14:textId="77777777" w:rsidR="00754B29" w:rsidRDefault="004C5F58">
      <w:pPr>
        <w:pStyle w:val="Textbody"/>
        <w:jc w:val="center"/>
        <w:rPr>
          <w:rFonts w:ascii="Times New Roman" w:hAnsi="Times New Roman"/>
          <w:b/>
          <w:bCs/>
          <w:sz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Звіт </w:t>
      </w:r>
      <w:r>
        <w:rPr>
          <w:rFonts w:ascii="Times New Roman" w:hAnsi="Times New Roman"/>
          <w:b/>
          <w:bCs/>
          <w:sz w:val="28"/>
        </w:rPr>
        <w:t xml:space="preserve">селищного </w:t>
      </w:r>
      <w:bookmarkStart w:id="1" w:name="_Hlk535567811"/>
      <w:bookmarkEnd w:id="1"/>
      <w:r>
        <w:rPr>
          <w:rFonts w:ascii="Times New Roman" w:hAnsi="Times New Roman"/>
          <w:b/>
          <w:bCs/>
          <w:sz w:val="28"/>
        </w:rPr>
        <w:t xml:space="preserve">голови про роботу </w:t>
      </w:r>
      <w:proofErr w:type="spellStart"/>
      <w:r>
        <w:rPr>
          <w:rFonts w:ascii="Times New Roman" w:hAnsi="Times New Roman"/>
          <w:b/>
          <w:bCs/>
          <w:sz w:val="28"/>
        </w:rPr>
        <w:t>Новоархангельської</w:t>
      </w:r>
      <w:proofErr w:type="spellEnd"/>
      <w:r>
        <w:rPr>
          <w:rFonts w:ascii="Times New Roman" w:hAnsi="Times New Roman"/>
          <w:b/>
          <w:bCs/>
          <w:sz w:val="28"/>
        </w:rPr>
        <w:t xml:space="preserve"> селищної ради та її виконавчого комітету у 2021 році</w:t>
      </w:r>
    </w:p>
    <w:p w14:paraId="2567E27C" w14:textId="77777777" w:rsidR="00754B29" w:rsidRDefault="00754B29">
      <w:pPr>
        <w:pStyle w:val="Textbody"/>
        <w:jc w:val="center"/>
        <w:rPr>
          <w:rFonts w:ascii="Times New Roman" w:hAnsi="Times New Roman"/>
          <w:b/>
          <w:sz w:val="28"/>
          <w:szCs w:val="28"/>
        </w:rPr>
      </w:pPr>
    </w:p>
    <w:p w14:paraId="1D687DCD" w14:textId="77777777" w:rsidR="00754B29" w:rsidRDefault="004C5F58">
      <w:pPr>
        <w:pStyle w:val="Textbody"/>
        <w:spacing w:after="0" w:line="240" w:lineRule="auto"/>
        <w:ind w:firstLine="600"/>
        <w:jc w:val="both"/>
      </w:pPr>
      <w:r>
        <w:rPr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тягом  звітного періоду робота </w:t>
      </w:r>
      <w:proofErr w:type="spellStart"/>
      <w:r>
        <w:rPr>
          <w:rFonts w:ascii="Times New Roman" w:hAnsi="Times New Roman"/>
          <w:sz w:val="28"/>
          <w:szCs w:val="28"/>
        </w:rPr>
        <w:t>Новоархангельської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була спрямована на </w:t>
      </w:r>
      <w:r>
        <w:rPr>
          <w:rFonts w:ascii="Times New Roman" w:hAnsi="Times New Roman"/>
          <w:sz w:val="28"/>
          <w:szCs w:val="28"/>
        </w:rPr>
        <w:t xml:space="preserve">створення належних умов для  </w:t>
      </w:r>
      <w:r>
        <w:rPr>
          <w:rFonts w:ascii="Times New Roman" w:hAnsi="Times New Roman"/>
          <w:sz w:val="28"/>
          <w:szCs w:val="28"/>
        </w:rPr>
        <w:t>підвищення добробуту населення територіальної громади  на основі забезпечення сталого розвитку галузей економіки, проведення реформ у різних галузях і сферах діяльності, підвищення інвестиційної активності суб'єктів господарювання та</w:t>
      </w:r>
      <w:r>
        <w:rPr>
          <w:rFonts w:ascii="Times New Roman" w:hAnsi="Times New Roman"/>
          <w:sz w:val="28"/>
          <w:szCs w:val="28"/>
        </w:rPr>
        <w:t xml:space="preserve">  </w:t>
      </w:r>
      <w:r>
        <w:rPr>
          <w:rFonts w:ascii="Times New Roman" w:hAnsi="Times New Roman"/>
          <w:sz w:val="28"/>
          <w:szCs w:val="28"/>
        </w:rPr>
        <w:t>інвестиційної привабл</w:t>
      </w:r>
      <w:r>
        <w:rPr>
          <w:rFonts w:ascii="Times New Roman" w:hAnsi="Times New Roman"/>
          <w:sz w:val="28"/>
          <w:szCs w:val="28"/>
        </w:rPr>
        <w:t>ивості громади.</w:t>
      </w:r>
    </w:p>
    <w:p w14:paraId="4CAED147" w14:textId="77777777" w:rsidR="00754B29" w:rsidRDefault="004C5F5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Для забезпечення виконання поставлених завдань, відповідно до пропозицій підприємств, організацій та старостатів, </w:t>
      </w:r>
      <w:proofErr w:type="spellStart"/>
      <w:r>
        <w:rPr>
          <w:rFonts w:ascii="Times New Roman" w:hAnsi="Times New Roman"/>
          <w:sz w:val="28"/>
          <w:szCs w:val="28"/>
        </w:rPr>
        <w:t>Новоархангельською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селищною радою  прийнято програму соціально-економічного розвитку, у рамках якої діяли як цільові, так і г</w:t>
      </w:r>
      <w:r>
        <w:rPr>
          <w:rFonts w:ascii="Times New Roman" w:hAnsi="Times New Roman"/>
          <w:sz w:val="28"/>
          <w:szCs w:val="28"/>
        </w:rPr>
        <w:t>алузеві програми.</w:t>
      </w:r>
    </w:p>
    <w:p w14:paraId="699F6649" w14:textId="77777777" w:rsidR="00754B29" w:rsidRDefault="00754B29">
      <w:pPr>
        <w:jc w:val="both"/>
        <w:rPr>
          <w:rFonts w:ascii="Times New Roman" w:hAnsi="Times New Roman"/>
          <w:sz w:val="28"/>
          <w:szCs w:val="28"/>
        </w:rPr>
      </w:pPr>
    </w:p>
    <w:p w14:paraId="2323E207" w14:textId="77777777" w:rsidR="00754B29" w:rsidRDefault="004C5F58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>Загальна частина</w:t>
      </w:r>
    </w:p>
    <w:p w14:paraId="32A2E269" w14:textId="77777777" w:rsidR="00754B29" w:rsidRDefault="004C5F58">
      <w:pPr>
        <w:pStyle w:val="Textbody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 період з 03 грудня 2020 року по 18 листопада 2021 року,  було проведено 20</w:t>
      </w:r>
      <w:r>
        <w:rPr>
          <w:rFonts w:ascii="Times New Roman" w:hAnsi="Times New Roman"/>
          <w:sz w:val="28"/>
          <w:szCs w:val="28"/>
        </w:rPr>
        <w:t xml:space="preserve"> сесій </w:t>
      </w:r>
      <w:r>
        <w:rPr>
          <w:rFonts w:ascii="Times New Roman" w:hAnsi="Times New Roman"/>
          <w:sz w:val="28"/>
          <w:szCs w:val="28"/>
        </w:rPr>
        <w:t xml:space="preserve">селищної ради, під час яких загалом розглянуто </w:t>
      </w:r>
      <w:r>
        <w:rPr>
          <w:rFonts w:ascii="Times New Roman" w:hAnsi="Times New Roman"/>
          <w:sz w:val="28"/>
          <w:szCs w:val="28"/>
        </w:rPr>
        <w:t>1696 питань,</w:t>
      </w:r>
      <w:r>
        <w:rPr>
          <w:rFonts w:ascii="Times New Roman" w:hAnsi="Times New Roman"/>
          <w:sz w:val="28"/>
          <w:szCs w:val="28"/>
        </w:rPr>
        <w:t xml:space="preserve"> переважна більшість з яких,  земельні.</w:t>
      </w:r>
    </w:p>
    <w:p w14:paraId="2DD4B501" w14:textId="77777777" w:rsidR="00754B29" w:rsidRDefault="004C5F58">
      <w:pPr>
        <w:pStyle w:val="Textbody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Крім того, майже на кожній сесії р</w:t>
      </w:r>
      <w:r>
        <w:rPr>
          <w:rFonts w:ascii="Times New Roman" w:hAnsi="Times New Roman"/>
          <w:sz w:val="28"/>
        </w:rPr>
        <w:t>озглядаються бюджетні питання, а саме про внесення змін до діючого бюджету на рік.  Важливим є розгляд питань щодо звільнення від оплати за харчування пільгових категорій дітей, які виховуються в закладах дошкільної освіти громади, питання стосовно покраще</w:t>
      </w:r>
      <w:r>
        <w:rPr>
          <w:rFonts w:ascii="Times New Roman" w:hAnsi="Times New Roman"/>
          <w:sz w:val="28"/>
        </w:rPr>
        <w:t>ння надання послуг відділом ЦНАП селищної ради, а саме їх збільшення, що є позитивним кроком для населення громади. Депутатами затверджується велика кількість програм, що стосуються різних сфер життєдіяльності.</w:t>
      </w:r>
    </w:p>
    <w:p w14:paraId="5430BF8E" w14:textId="77777777" w:rsidR="00754B29" w:rsidRDefault="004C5F58">
      <w:pPr>
        <w:pStyle w:val="Textbody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сесії розглядалось та було підтримано ріше</w:t>
      </w:r>
      <w:r>
        <w:rPr>
          <w:rFonts w:ascii="Times New Roman" w:hAnsi="Times New Roman"/>
          <w:sz w:val="28"/>
        </w:rPr>
        <w:t xml:space="preserve">ння щодо купівлі квартири лікарю-урологу, який працює та буде продовжувати працювати в </w:t>
      </w:r>
      <w:proofErr w:type="spellStart"/>
      <w:r>
        <w:rPr>
          <w:rFonts w:ascii="Times New Roman" w:hAnsi="Times New Roman"/>
          <w:sz w:val="28"/>
        </w:rPr>
        <w:t>Новоархангельській</w:t>
      </w:r>
      <w:proofErr w:type="spellEnd"/>
      <w:r>
        <w:rPr>
          <w:rFonts w:ascii="Times New Roman" w:hAnsi="Times New Roman"/>
          <w:sz w:val="28"/>
        </w:rPr>
        <w:t xml:space="preserve"> центральній лікарні, затверджено офіційну символіку громади, яка розроблялась відповідно до передбачених законодавством умов.</w:t>
      </w:r>
    </w:p>
    <w:p w14:paraId="6D317C68" w14:textId="77777777" w:rsidR="00754B29" w:rsidRDefault="004C5F58">
      <w:pPr>
        <w:pStyle w:val="Textbody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Протягом звітного період</w:t>
      </w:r>
      <w:r>
        <w:rPr>
          <w:rFonts w:ascii="Times New Roman" w:hAnsi="Times New Roman"/>
          <w:sz w:val="28"/>
        </w:rPr>
        <w:t xml:space="preserve">у проведено 14 засідань виконавчого комітету </w:t>
      </w:r>
      <w:proofErr w:type="spellStart"/>
      <w:r>
        <w:rPr>
          <w:rFonts w:ascii="Times New Roman" w:hAnsi="Times New Roman"/>
          <w:sz w:val="28"/>
        </w:rPr>
        <w:t>Новоархангельської</w:t>
      </w:r>
      <w:proofErr w:type="spellEnd"/>
      <w:r>
        <w:rPr>
          <w:rFonts w:ascii="Times New Roman" w:hAnsi="Times New Roman"/>
          <w:sz w:val="28"/>
        </w:rPr>
        <w:t xml:space="preserve"> селищної ради та  прийнято 104 рішення з різних питань.</w:t>
      </w:r>
    </w:p>
    <w:p w14:paraId="1E7E891C" w14:textId="77777777" w:rsidR="00754B29" w:rsidRDefault="004C5F58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>БЮДЖЕТНА ПОЛІТИКА</w:t>
      </w:r>
    </w:p>
    <w:p w14:paraId="775EBD3A" w14:textId="77777777" w:rsidR="00754B29" w:rsidRDefault="00754B29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88E53E8" w14:textId="77777777" w:rsidR="00754B29" w:rsidRDefault="004C5F58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ab/>
        <w:t xml:space="preserve">Виконання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дохідної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частини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Новоархангельської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селищної ради</w:t>
      </w:r>
    </w:p>
    <w:p w14:paraId="5735AC3E" w14:textId="77777777" w:rsidR="00754B29" w:rsidRDefault="004C5F58">
      <w:pPr>
        <w:pStyle w:val="Textbody"/>
        <w:jc w:val="both"/>
      </w:pPr>
      <w:r>
        <w:rPr>
          <w:rFonts w:ascii="Times New Roman" w:hAnsi="Times New Roman"/>
          <w:color w:val="000000"/>
          <w:sz w:val="28"/>
        </w:rPr>
        <w:tab/>
        <w:t xml:space="preserve">Результати аналізу надходження доходів загального фонду до </w:t>
      </w:r>
      <w:proofErr w:type="spellStart"/>
      <w:r>
        <w:rPr>
          <w:rFonts w:ascii="Times New Roman" w:hAnsi="Times New Roman"/>
          <w:color w:val="000000"/>
          <w:sz w:val="28"/>
        </w:rPr>
        <w:t>Новоархангельської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селищної ради за звітний період 2021 року показали, що всього до бюджету надійшло 98926,7 </w:t>
      </w:r>
      <w:proofErr w:type="spellStart"/>
      <w:r>
        <w:rPr>
          <w:rFonts w:ascii="Times New Roman" w:hAnsi="Times New Roman"/>
          <w:color w:val="000000"/>
          <w:sz w:val="28"/>
        </w:rPr>
        <w:t>тис.грн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при уточненому плані 92243,4 </w:t>
      </w:r>
      <w:proofErr w:type="spellStart"/>
      <w:r>
        <w:rPr>
          <w:rFonts w:ascii="Times New Roman" w:hAnsi="Times New Roman"/>
          <w:color w:val="000000"/>
          <w:sz w:val="28"/>
        </w:rPr>
        <w:t>тис.грн</w:t>
      </w:r>
      <w:proofErr w:type="spellEnd"/>
      <w:r>
        <w:rPr>
          <w:rFonts w:ascii="Times New Roman" w:hAnsi="Times New Roman"/>
          <w:color w:val="000000"/>
          <w:sz w:val="28"/>
        </w:rPr>
        <w:t xml:space="preserve">., або 107,6%, в тому числі власних доходів до бюджету надійшло 57769,5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тис.грн</w:t>
      </w:r>
      <w:proofErr w:type="spellEnd"/>
      <w:r>
        <w:rPr>
          <w:rFonts w:ascii="Times New Roman" w:hAnsi="Times New Roman"/>
          <w:color w:val="000000"/>
          <w:sz w:val="28"/>
        </w:rPr>
        <w:t xml:space="preserve">. при уточненому плані 51083,8 </w:t>
      </w:r>
      <w:proofErr w:type="spellStart"/>
      <w:r>
        <w:rPr>
          <w:rFonts w:ascii="Times New Roman" w:hAnsi="Times New Roman"/>
          <w:color w:val="000000"/>
          <w:sz w:val="28"/>
        </w:rPr>
        <w:t>тис.грн</w:t>
      </w:r>
      <w:proofErr w:type="spellEnd"/>
      <w:r>
        <w:rPr>
          <w:rFonts w:ascii="Times New Roman" w:hAnsi="Times New Roman"/>
          <w:color w:val="000000"/>
          <w:sz w:val="28"/>
        </w:rPr>
        <w:t xml:space="preserve">., або 113,1%. Темп зростання доходів </w:t>
      </w:r>
      <w:proofErr w:type="spellStart"/>
      <w:r>
        <w:rPr>
          <w:rFonts w:ascii="Times New Roman" w:hAnsi="Times New Roman"/>
          <w:color w:val="000000"/>
          <w:sz w:val="28"/>
        </w:rPr>
        <w:t>Новоархангельської</w:t>
      </w:r>
      <w:proofErr w:type="spellEnd"/>
      <w:r>
        <w:rPr>
          <w:rFonts w:ascii="Times New Roman" w:hAnsi="Times New Roman"/>
          <w:color w:val="000000"/>
          <w:sz w:val="28"/>
        </w:rPr>
        <w:t xml:space="preserve"> громади (без трансфертів) склав 117,5 % до відповідного періоду 2020 року.</w:t>
      </w:r>
    </w:p>
    <w:p w14:paraId="411DB2DF" w14:textId="77777777" w:rsidR="00754B29" w:rsidRDefault="004C5F58">
      <w:pPr>
        <w:pStyle w:val="Textbody"/>
        <w:spacing w:after="119"/>
        <w:ind w:firstLine="993"/>
        <w:jc w:val="both"/>
      </w:pPr>
      <w:r>
        <w:rPr>
          <w:color w:val="000000"/>
          <w:sz w:val="28"/>
        </w:rPr>
        <w:t>Дотація</w:t>
      </w:r>
      <w:r>
        <w:rPr>
          <w:color w:val="000000"/>
          <w:sz w:val="28"/>
        </w:rPr>
        <w:t xml:space="preserve"> з місцевого бюджету на здійснення переданих з державного бюджету видатків з утримання закладів освіти та охорони здоров`я за рахунок відповідної додаткової дотації з державного бюджету отримана в сумі 970,60 </w:t>
      </w:r>
      <w:proofErr w:type="spellStart"/>
      <w:r>
        <w:rPr>
          <w:color w:val="000000"/>
          <w:sz w:val="28"/>
        </w:rPr>
        <w:t>тис.грн</w:t>
      </w:r>
      <w:proofErr w:type="spellEnd"/>
      <w:r>
        <w:rPr>
          <w:color w:val="000000"/>
          <w:sz w:val="28"/>
        </w:rPr>
        <w:t xml:space="preserve">.,  що становить 100%, </w:t>
      </w:r>
      <w:r>
        <w:rPr>
          <w:sz w:val="28"/>
        </w:rPr>
        <w:t>базова дотація </w:t>
      </w:r>
      <w:r>
        <w:rPr>
          <w:color w:val="000000"/>
          <w:sz w:val="28"/>
        </w:rPr>
        <w:t>от</w:t>
      </w:r>
      <w:r>
        <w:rPr>
          <w:color w:val="000000"/>
          <w:sz w:val="28"/>
        </w:rPr>
        <w:t xml:space="preserve">римана в сумі 735,30 </w:t>
      </w:r>
      <w:proofErr w:type="spellStart"/>
      <w:r>
        <w:rPr>
          <w:color w:val="000000"/>
          <w:sz w:val="28"/>
        </w:rPr>
        <w:t>тис.грн</w:t>
      </w:r>
      <w:proofErr w:type="spellEnd"/>
      <w:r>
        <w:rPr>
          <w:color w:val="000000"/>
          <w:sz w:val="28"/>
        </w:rPr>
        <w:t>.,  або 100% до планових показників.</w:t>
      </w:r>
    </w:p>
    <w:p w14:paraId="2B63E184" w14:textId="77777777" w:rsidR="00754B29" w:rsidRDefault="004C5F58">
      <w:pPr>
        <w:pStyle w:val="Textbody"/>
        <w:spacing w:after="119"/>
        <w:ind w:firstLine="993"/>
        <w:jc w:val="both"/>
        <w:rPr>
          <w:sz w:val="28"/>
        </w:rPr>
      </w:pPr>
      <w:r>
        <w:rPr>
          <w:sz w:val="28"/>
        </w:rPr>
        <w:t>Освітня субвенція з державного бюджету місцевим бюджетам</w:t>
      </w:r>
      <w:r>
        <w:rPr>
          <w:color w:val="000000"/>
          <w:sz w:val="28"/>
        </w:rPr>
        <w:t xml:space="preserve"> одержана в сумі 35625,5 </w:t>
      </w:r>
      <w:proofErr w:type="spellStart"/>
      <w:r>
        <w:rPr>
          <w:color w:val="000000"/>
          <w:sz w:val="28"/>
        </w:rPr>
        <w:t>тис.грн</w:t>
      </w:r>
      <w:proofErr w:type="spellEnd"/>
      <w:r>
        <w:rPr>
          <w:color w:val="000000"/>
          <w:sz w:val="28"/>
        </w:rPr>
        <w:t>.,  що складає 100%.</w:t>
      </w:r>
    </w:p>
    <w:p w14:paraId="31CF49E3" w14:textId="77777777" w:rsidR="00754B29" w:rsidRDefault="004C5F58">
      <w:pPr>
        <w:pStyle w:val="Textbody"/>
        <w:spacing w:after="119"/>
        <w:ind w:firstLine="993"/>
        <w:jc w:val="both"/>
        <w:rPr>
          <w:color w:val="000000"/>
          <w:sz w:val="28"/>
        </w:rPr>
      </w:pPr>
      <w:r>
        <w:rPr>
          <w:color w:val="000000"/>
          <w:sz w:val="28"/>
        </w:rPr>
        <w:t>Субвенція з державного бюджету місцевим бюджетам на реалізацію заходів, спрямовани</w:t>
      </w:r>
      <w:r>
        <w:rPr>
          <w:color w:val="000000"/>
          <w:sz w:val="28"/>
        </w:rPr>
        <w:t xml:space="preserve">х на підвищення доступності широкосмугового доступу до Інтернету в сільській місцевості одержана в сумі 229,4 </w:t>
      </w:r>
      <w:proofErr w:type="spellStart"/>
      <w:r>
        <w:rPr>
          <w:color w:val="000000"/>
          <w:sz w:val="28"/>
        </w:rPr>
        <w:t>тис.грн</w:t>
      </w:r>
      <w:proofErr w:type="spellEnd"/>
      <w:r>
        <w:rPr>
          <w:color w:val="000000"/>
          <w:sz w:val="28"/>
        </w:rPr>
        <w:t>.,  що складає 100%.</w:t>
      </w:r>
    </w:p>
    <w:p w14:paraId="7852677F" w14:textId="77777777" w:rsidR="00754B29" w:rsidRDefault="004C5F58">
      <w:pPr>
        <w:pStyle w:val="Textbody"/>
        <w:spacing w:after="119"/>
        <w:ind w:firstLine="993"/>
        <w:jc w:val="both"/>
        <w:rPr>
          <w:color w:val="000000"/>
          <w:sz w:val="28"/>
        </w:rPr>
      </w:pPr>
      <w:r>
        <w:rPr>
          <w:color w:val="000000"/>
          <w:sz w:val="28"/>
        </w:rPr>
        <w:t>Субвенція з місцевого бюджету на надання державної підтримки особам з особливими освітніми потребами за рахунок відпов</w:t>
      </w:r>
      <w:r>
        <w:rPr>
          <w:color w:val="000000"/>
          <w:sz w:val="28"/>
        </w:rPr>
        <w:t xml:space="preserve">ідної субвенції з державного бюджету отримана в сумі 173,9 </w:t>
      </w:r>
      <w:proofErr w:type="spellStart"/>
      <w:r>
        <w:rPr>
          <w:color w:val="000000"/>
          <w:sz w:val="28"/>
        </w:rPr>
        <w:t>тис.грн</w:t>
      </w:r>
      <w:proofErr w:type="spellEnd"/>
      <w:r>
        <w:rPr>
          <w:color w:val="000000"/>
          <w:sz w:val="28"/>
        </w:rPr>
        <w:t>., що становить 100% до планових показників.</w:t>
      </w:r>
    </w:p>
    <w:p w14:paraId="0C5971C5" w14:textId="77777777" w:rsidR="00754B29" w:rsidRDefault="004C5F58">
      <w:pPr>
        <w:pStyle w:val="Textbody"/>
        <w:spacing w:after="119"/>
        <w:ind w:firstLine="993"/>
        <w:jc w:val="both"/>
      </w:pPr>
      <w:r>
        <w:rPr>
          <w:color w:val="000000"/>
          <w:sz w:val="28"/>
        </w:rPr>
        <w:t xml:space="preserve">Субвенція з місцевого бюджету на забезпечення якісної, сучасної та доступної загальної середньої освіти </w:t>
      </w:r>
      <w:r>
        <w:rPr>
          <w:rFonts w:ascii="Times New Roman" w:hAnsi="Times New Roman"/>
          <w:sz w:val="28"/>
        </w:rPr>
        <w:t>"</w:t>
      </w:r>
      <w:r>
        <w:rPr>
          <w:color w:val="000000"/>
          <w:sz w:val="28"/>
        </w:rPr>
        <w:t>Нова українська школа</w:t>
      </w:r>
      <w:r>
        <w:rPr>
          <w:rFonts w:ascii="Times New Roman" w:hAnsi="Times New Roman"/>
          <w:color w:val="000000"/>
          <w:sz w:val="28"/>
        </w:rPr>
        <w:t>"</w:t>
      </w:r>
      <w:r>
        <w:rPr>
          <w:color w:val="000000"/>
          <w:sz w:val="28"/>
        </w:rPr>
        <w:t xml:space="preserve">  за рахунок відпо</w:t>
      </w:r>
      <w:r>
        <w:rPr>
          <w:color w:val="000000"/>
          <w:sz w:val="28"/>
        </w:rPr>
        <w:t xml:space="preserve">відної субвенції з державного бюджету отримана в сумі 562,0 </w:t>
      </w:r>
      <w:proofErr w:type="spellStart"/>
      <w:r>
        <w:rPr>
          <w:color w:val="000000"/>
          <w:sz w:val="28"/>
        </w:rPr>
        <w:t>тис.грн</w:t>
      </w:r>
      <w:proofErr w:type="spellEnd"/>
      <w:r>
        <w:rPr>
          <w:color w:val="000000"/>
          <w:sz w:val="28"/>
        </w:rPr>
        <w:t>., що становить 100% до планових показників.</w:t>
      </w:r>
    </w:p>
    <w:p w14:paraId="5E6E4524" w14:textId="77777777" w:rsidR="00754B29" w:rsidRDefault="004C5F58">
      <w:pPr>
        <w:pStyle w:val="Textbody"/>
        <w:spacing w:after="119"/>
        <w:ind w:firstLine="993"/>
        <w:jc w:val="both"/>
        <w:rPr>
          <w:color w:val="000000"/>
          <w:sz w:val="28"/>
        </w:rPr>
      </w:pPr>
      <w:r>
        <w:rPr>
          <w:color w:val="000000"/>
          <w:sz w:val="28"/>
        </w:rPr>
        <w:t>Субвенція з місцевого бюджету на реалізацію заходів, спрямованих на розвиток системи охорони здоров`я у сільській місцевості, за рахунок залишку</w:t>
      </w:r>
      <w:r>
        <w:rPr>
          <w:color w:val="000000"/>
          <w:sz w:val="28"/>
        </w:rPr>
        <w:t xml:space="preserve"> коштів відповідної субвенції з державного бюджету, що утворився на початок бюджетного періоду отримана в сумі 775,5 </w:t>
      </w:r>
      <w:proofErr w:type="spellStart"/>
      <w:r>
        <w:rPr>
          <w:color w:val="000000"/>
          <w:sz w:val="28"/>
        </w:rPr>
        <w:t>тис.грн</w:t>
      </w:r>
      <w:proofErr w:type="spellEnd"/>
      <w:r>
        <w:rPr>
          <w:color w:val="000000"/>
          <w:sz w:val="28"/>
        </w:rPr>
        <w:t>., що становить 100% до планових показників.</w:t>
      </w:r>
    </w:p>
    <w:p w14:paraId="475F6738" w14:textId="77777777" w:rsidR="00754B29" w:rsidRDefault="004C5F58">
      <w:pPr>
        <w:pStyle w:val="Textbody"/>
        <w:spacing w:after="119"/>
        <w:ind w:firstLine="993"/>
        <w:jc w:val="both"/>
        <w:rPr>
          <w:color w:val="000000"/>
          <w:sz w:val="28"/>
        </w:rPr>
      </w:pPr>
      <w:r>
        <w:rPr>
          <w:color w:val="000000"/>
          <w:sz w:val="28"/>
        </w:rPr>
        <w:t>Субвенція з місцевого бюджету на здійснення підтримки окремих закладів та заходів у сис</w:t>
      </w:r>
      <w:r>
        <w:rPr>
          <w:color w:val="000000"/>
          <w:sz w:val="28"/>
        </w:rPr>
        <w:t xml:space="preserve">темі охорони здоров`я за рахунок відповідної субвенції з державного бюджету отримана в сумі 500,0 </w:t>
      </w:r>
      <w:proofErr w:type="spellStart"/>
      <w:r>
        <w:rPr>
          <w:color w:val="000000"/>
          <w:sz w:val="28"/>
        </w:rPr>
        <w:t>тис.грн</w:t>
      </w:r>
      <w:proofErr w:type="spellEnd"/>
      <w:r>
        <w:rPr>
          <w:color w:val="000000"/>
          <w:sz w:val="28"/>
        </w:rPr>
        <w:t>., що становить 98,0% до планових показників.</w:t>
      </w:r>
    </w:p>
    <w:p w14:paraId="3207B3D3" w14:textId="77777777" w:rsidR="00754B29" w:rsidRDefault="004C5F58">
      <w:pPr>
        <w:pStyle w:val="Textbody"/>
        <w:jc w:val="both"/>
      </w:pPr>
      <w:r>
        <w:rPr>
          <w:color w:val="000000"/>
          <w:sz w:val="28"/>
        </w:rPr>
        <w:tab/>
        <w:t xml:space="preserve">Податку та збору на </w:t>
      </w:r>
      <w:r>
        <w:rPr>
          <w:color w:val="000000"/>
          <w:sz w:val="28"/>
          <w:lang w:val="ru-RU"/>
        </w:rPr>
        <w:t xml:space="preserve">доходи </w:t>
      </w:r>
      <w:proofErr w:type="spellStart"/>
      <w:r>
        <w:rPr>
          <w:color w:val="000000"/>
          <w:sz w:val="28"/>
          <w:lang w:val="ru-RU"/>
        </w:rPr>
        <w:t>фізичних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осіб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надійшло</w:t>
      </w:r>
      <w:proofErr w:type="spellEnd"/>
      <w:r>
        <w:rPr>
          <w:color w:val="000000"/>
          <w:sz w:val="28"/>
          <w:lang w:val="ru-RU"/>
        </w:rPr>
        <w:t xml:space="preserve"> </w:t>
      </w:r>
      <w:r>
        <w:rPr>
          <w:sz w:val="28"/>
          <w:lang w:val="ru-RU"/>
        </w:rPr>
        <w:t>32259,8</w:t>
      </w:r>
      <w:r>
        <w:t xml:space="preserve"> </w:t>
      </w:r>
      <w:r>
        <w:rPr>
          <w:color w:val="000000"/>
          <w:sz w:val="28"/>
          <w:lang w:val="ru-RU"/>
        </w:rPr>
        <w:t xml:space="preserve">тис. грн., при </w:t>
      </w:r>
      <w:proofErr w:type="spellStart"/>
      <w:r>
        <w:rPr>
          <w:color w:val="000000"/>
          <w:sz w:val="28"/>
          <w:lang w:val="ru-RU"/>
        </w:rPr>
        <w:t>уточненому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плані</w:t>
      </w:r>
      <w:proofErr w:type="spellEnd"/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21944,4 </w:t>
      </w:r>
      <w:proofErr w:type="spellStart"/>
      <w:r>
        <w:rPr>
          <w:color w:val="000000"/>
          <w:sz w:val="28"/>
          <w:lang w:val="ru-RU"/>
        </w:rPr>
        <w:t>тис.гр</w:t>
      </w:r>
      <w:r>
        <w:rPr>
          <w:color w:val="000000"/>
          <w:sz w:val="28"/>
          <w:lang w:val="ru-RU"/>
        </w:rPr>
        <w:t>н</w:t>
      </w:r>
      <w:proofErr w:type="spellEnd"/>
      <w:r>
        <w:rPr>
          <w:color w:val="000000"/>
          <w:sz w:val="28"/>
          <w:lang w:val="ru-RU"/>
        </w:rPr>
        <w:t xml:space="preserve">., </w:t>
      </w:r>
      <w:proofErr w:type="spellStart"/>
      <w:r>
        <w:rPr>
          <w:color w:val="000000"/>
          <w:sz w:val="28"/>
          <w:lang w:val="ru-RU"/>
        </w:rPr>
        <w:t>або</w:t>
      </w:r>
      <w:proofErr w:type="spellEnd"/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147,0 </w:t>
      </w:r>
      <w:r>
        <w:rPr>
          <w:color w:val="000000"/>
          <w:sz w:val="28"/>
          <w:lang w:val="ru-RU"/>
        </w:rPr>
        <w:t xml:space="preserve">%. Темп </w:t>
      </w:r>
      <w:proofErr w:type="spellStart"/>
      <w:r>
        <w:rPr>
          <w:color w:val="000000"/>
          <w:sz w:val="28"/>
          <w:lang w:val="ru-RU"/>
        </w:rPr>
        <w:t>зростання</w:t>
      </w:r>
      <w:proofErr w:type="spellEnd"/>
      <w:r>
        <w:rPr>
          <w:color w:val="000000"/>
        </w:rPr>
        <w:t xml:space="preserve"> </w:t>
      </w:r>
      <w:r>
        <w:rPr>
          <w:color w:val="000000"/>
          <w:sz w:val="28"/>
        </w:rPr>
        <w:t>(зменшення)</w:t>
      </w:r>
      <w:r>
        <w:rPr>
          <w:color w:val="000000"/>
        </w:rPr>
        <w:t xml:space="preserve"> </w:t>
      </w:r>
      <w:r>
        <w:rPr>
          <w:color w:val="000000"/>
          <w:sz w:val="28"/>
          <w:lang w:val="ru-RU"/>
        </w:rPr>
        <w:t xml:space="preserve">до </w:t>
      </w:r>
      <w:proofErr w:type="spellStart"/>
      <w:r>
        <w:rPr>
          <w:color w:val="000000"/>
          <w:sz w:val="28"/>
          <w:lang w:val="ru-RU"/>
        </w:rPr>
        <w:t>відповідного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періоду</w:t>
      </w:r>
      <w:proofErr w:type="spellEnd"/>
      <w:r>
        <w:rPr>
          <w:color w:val="000000"/>
          <w:sz w:val="28"/>
          <w:lang w:val="ru-RU"/>
        </w:rPr>
        <w:t xml:space="preserve"> 20</w:t>
      </w:r>
      <w:r>
        <w:rPr>
          <w:color w:val="000000"/>
          <w:sz w:val="28"/>
        </w:rPr>
        <w:t>20</w:t>
      </w:r>
      <w:r>
        <w:rPr>
          <w:color w:val="000000"/>
        </w:rPr>
        <w:t xml:space="preserve"> </w:t>
      </w:r>
      <w:r>
        <w:rPr>
          <w:color w:val="000000"/>
          <w:sz w:val="28"/>
          <w:lang w:val="ru-RU"/>
        </w:rPr>
        <w:t xml:space="preserve">року становить </w:t>
      </w:r>
      <w:r>
        <w:rPr>
          <w:color w:val="000000"/>
          <w:sz w:val="28"/>
        </w:rPr>
        <w:t>122,0</w:t>
      </w:r>
      <w:r>
        <w:rPr>
          <w:color w:val="000000"/>
          <w:sz w:val="28"/>
          <w:lang w:val="ru-RU"/>
        </w:rPr>
        <w:t>%.</w:t>
      </w:r>
    </w:p>
    <w:p w14:paraId="6C8A6F61" w14:textId="77777777" w:rsidR="00754B29" w:rsidRDefault="004C5F58">
      <w:pPr>
        <w:pStyle w:val="Textbody"/>
        <w:spacing w:after="119"/>
        <w:jc w:val="both"/>
      </w:pPr>
      <w:r>
        <w:rPr>
          <w:color w:val="000000"/>
          <w:sz w:val="28"/>
          <w:lang w:val="ru-RU"/>
        </w:rPr>
        <w:lastRenderedPageBreak/>
        <w:tab/>
      </w:r>
      <w:proofErr w:type="spellStart"/>
      <w:r>
        <w:rPr>
          <w:color w:val="000000"/>
          <w:sz w:val="28"/>
          <w:lang w:val="ru-RU"/>
        </w:rPr>
        <w:t>Планові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показники</w:t>
      </w:r>
      <w:proofErr w:type="spellEnd"/>
      <w:r>
        <w:rPr>
          <w:color w:val="000000"/>
          <w:sz w:val="28"/>
          <w:lang w:val="ru-RU"/>
        </w:rPr>
        <w:t xml:space="preserve"> по </w:t>
      </w:r>
      <w:proofErr w:type="spellStart"/>
      <w:proofErr w:type="gramStart"/>
      <w:r>
        <w:rPr>
          <w:color w:val="000000"/>
          <w:sz w:val="28"/>
          <w:lang w:val="ru-RU"/>
        </w:rPr>
        <w:t>податку</w:t>
      </w:r>
      <w:proofErr w:type="spellEnd"/>
      <w:r>
        <w:rPr>
          <w:color w:val="000000"/>
          <w:sz w:val="28"/>
          <w:lang w:val="ru-RU"/>
        </w:rPr>
        <w:t xml:space="preserve">  </w:t>
      </w:r>
      <w:r>
        <w:rPr>
          <w:rFonts w:ascii="Times New Roman" w:hAnsi="Times New Roman"/>
          <w:color w:val="000000"/>
          <w:sz w:val="28"/>
          <w:lang w:val="ru-RU"/>
        </w:rPr>
        <w:t>"</w:t>
      </w:r>
      <w:proofErr w:type="gramEnd"/>
      <w:r>
        <w:rPr>
          <w:color w:val="000000"/>
          <w:sz w:val="28"/>
          <w:lang w:val="ru-RU"/>
        </w:rPr>
        <w:t>Плата за землю</w:t>
      </w:r>
      <w:r>
        <w:rPr>
          <w:rFonts w:ascii="Times New Roman" w:hAnsi="Times New Roman"/>
          <w:color w:val="000000"/>
          <w:sz w:val="28"/>
          <w:lang w:val="ru-RU"/>
        </w:rPr>
        <w:t>"</w:t>
      </w:r>
      <w:r>
        <w:rPr>
          <w:color w:val="000000"/>
          <w:sz w:val="28"/>
          <w:lang w:val="ru-RU"/>
        </w:rPr>
        <w:t xml:space="preserve">  </w:t>
      </w:r>
      <w:proofErr w:type="spellStart"/>
      <w:r>
        <w:rPr>
          <w:color w:val="000000"/>
          <w:sz w:val="28"/>
          <w:lang w:val="ru-RU"/>
        </w:rPr>
        <w:t>виконано</w:t>
      </w:r>
      <w:proofErr w:type="spellEnd"/>
      <w:r>
        <w:rPr>
          <w:color w:val="000000"/>
          <w:sz w:val="28"/>
          <w:lang w:val="ru-RU"/>
        </w:rPr>
        <w:t xml:space="preserve"> на </w:t>
      </w:r>
      <w:r>
        <w:rPr>
          <w:color w:val="000000"/>
          <w:sz w:val="28"/>
        </w:rPr>
        <w:t>80,4</w:t>
      </w:r>
      <w:r>
        <w:rPr>
          <w:color w:val="000000"/>
          <w:sz w:val="28"/>
          <w:lang w:val="ru-RU"/>
        </w:rPr>
        <w:t xml:space="preserve">%, при </w:t>
      </w:r>
      <w:proofErr w:type="spellStart"/>
      <w:r>
        <w:rPr>
          <w:color w:val="000000"/>
          <w:sz w:val="28"/>
          <w:lang w:val="ru-RU"/>
        </w:rPr>
        <w:t>уточненому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плані</w:t>
      </w:r>
      <w:proofErr w:type="spellEnd"/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13610,0 </w:t>
      </w:r>
      <w:r>
        <w:rPr>
          <w:color w:val="000000"/>
          <w:sz w:val="28"/>
          <w:lang w:val="ru-RU"/>
        </w:rPr>
        <w:t xml:space="preserve">тис. грн. </w:t>
      </w:r>
      <w:proofErr w:type="spellStart"/>
      <w:r>
        <w:rPr>
          <w:color w:val="000000"/>
          <w:sz w:val="28"/>
          <w:lang w:val="ru-RU"/>
        </w:rPr>
        <w:t>фактично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надійшло</w:t>
      </w:r>
      <w:proofErr w:type="spellEnd"/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10945,5 </w:t>
      </w:r>
      <w:r>
        <w:rPr>
          <w:color w:val="000000"/>
        </w:rPr>
        <w:t>  </w:t>
      </w:r>
      <w:r>
        <w:rPr>
          <w:color w:val="000000"/>
          <w:sz w:val="28"/>
          <w:lang w:val="ru-RU"/>
        </w:rPr>
        <w:t xml:space="preserve">тис. грн. В </w:t>
      </w:r>
      <w:proofErr w:type="spellStart"/>
      <w:r>
        <w:rPr>
          <w:color w:val="000000"/>
          <w:sz w:val="28"/>
          <w:lang w:val="ru-RU"/>
        </w:rPr>
        <w:t>порівнянні</w:t>
      </w:r>
      <w:proofErr w:type="spellEnd"/>
      <w:r>
        <w:rPr>
          <w:color w:val="000000"/>
          <w:sz w:val="28"/>
          <w:lang w:val="ru-RU"/>
        </w:rPr>
        <w:t xml:space="preserve"> з 20</w:t>
      </w:r>
      <w:r>
        <w:rPr>
          <w:color w:val="000000"/>
          <w:sz w:val="28"/>
        </w:rPr>
        <w:t>20</w:t>
      </w:r>
      <w:r>
        <w:rPr>
          <w:color w:val="000000"/>
        </w:rPr>
        <w:t xml:space="preserve"> </w:t>
      </w:r>
      <w:r>
        <w:rPr>
          <w:color w:val="000000"/>
          <w:sz w:val="28"/>
          <w:lang w:val="ru-RU"/>
        </w:rPr>
        <w:t xml:space="preserve">роком темп </w:t>
      </w:r>
      <w:proofErr w:type="spellStart"/>
      <w:r>
        <w:rPr>
          <w:color w:val="000000"/>
          <w:sz w:val="28"/>
          <w:lang w:val="ru-RU"/>
        </w:rPr>
        <w:t>зростання</w:t>
      </w:r>
      <w:proofErr w:type="spellEnd"/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(</w:t>
      </w:r>
      <w:proofErr w:type="gramStart"/>
      <w:r>
        <w:rPr>
          <w:color w:val="000000"/>
          <w:sz w:val="28"/>
        </w:rPr>
        <w:t>зменшення</w:t>
      </w:r>
      <w:r>
        <w:rPr>
          <w:color w:val="000000"/>
        </w:rPr>
        <w:t xml:space="preserve"> </w:t>
      </w:r>
      <w:r>
        <w:rPr>
          <w:color w:val="000000"/>
          <w:sz w:val="28"/>
        </w:rPr>
        <w:t>)</w:t>
      </w:r>
      <w:proofErr w:type="gramEnd"/>
      <w:r>
        <w:rPr>
          <w:color w:val="000000"/>
          <w:sz w:val="28"/>
        </w:rPr>
        <w:t xml:space="preserve"> </w:t>
      </w:r>
      <w:r>
        <w:rPr>
          <w:color w:val="000000"/>
          <w:sz w:val="28"/>
          <w:lang w:val="ru-RU"/>
        </w:rPr>
        <w:t xml:space="preserve">до </w:t>
      </w:r>
      <w:proofErr w:type="spellStart"/>
      <w:r>
        <w:rPr>
          <w:color w:val="000000"/>
          <w:sz w:val="28"/>
          <w:lang w:val="ru-RU"/>
        </w:rPr>
        <w:t>відповідного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періоду</w:t>
      </w:r>
      <w:proofErr w:type="spellEnd"/>
      <w:r>
        <w:rPr>
          <w:color w:val="000000"/>
          <w:sz w:val="28"/>
          <w:lang w:val="ru-RU"/>
        </w:rPr>
        <w:t xml:space="preserve"> становить </w:t>
      </w:r>
      <w:r>
        <w:rPr>
          <w:color w:val="000000"/>
          <w:sz w:val="28"/>
        </w:rPr>
        <w:t>110,9</w:t>
      </w:r>
      <w:r>
        <w:rPr>
          <w:color w:val="000000"/>
          <w:sz w:val="28"/>
          <w:lang w:val="ru-RU"/>
        </w:rPr>
        <w:t>%</w:t>
      </w:r>
      <w:r>
        <w:rPr>
          <w:color w:val="000000"/>
          <w:sz w:val="28"/>
        </w:rPr>
        <w:t>.</w:t>
      </w:r>
    </w:p>
    <w:p w14:paraId="15DFD241" w14:textId="77777777" w:rsidR="00754B29" w:rsidRDefault="004C5F58">
      <w:pPr>
        <w:pStyle w:val="Textbody"/>
        <w:ind w:firstLine="900"/>
        <w:jc w:val="both"/>
      </w:pPr>
      <w:r>
        <w:rPr>
          <w:color w:val="000000"/>
          <w:sz w:val="28"/>
        </w:rPr>
        <w:t>П</w:t>
      </w:r>
      <w:proofErr w:type="spellStart"/>
      <w:r>
        <w:rPr>
          <w:color w:val="000000"/>
          <w:sz w:val="28"/>
          <w:lang w:val="ru-RU"/>
        </w:rPr>
        <w:t>ланові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показники</w:t>
      </w:r>
      <w:proofErr w:type="spellEnd"/>
      <w:r>
        <w:rPr>
          <w:color w:val="000000"/>
          <w:sz w:val="28"/>
          <w:lang w:val="ru-RU"/>
        </w:rPr>
        <w:t xml:space="preserve"> по</w:t>
      </w:r>
      <w:r>
        <w:t xml:space="preserve"> </w:t>
      </w:r>
      <w:proofErr w:type="spellStart"/>
      <w:r>
        <w:rPr>
          <w:sz w:val="28"/>
          <w:lang w:val="ru-RU"/>
        </w:rPr>
        <w:t>єдиному</w:t>
      </w:r>
      <w:proofErr w:type="spellEnd"/>
      <w:r>
        <w:rPr>
          <w:sz w:val="28"/>
          <w:lang w:val="ru-RU"/>
        </w:rPr>
        <w:t xml:space="preserve">  </w:t>
      </w:r>
      <w:proofErr w:type="spellStart"/>
      <w:r>
        <w:rPr>
          <w:sz w:val="28"/>
          <w:lang w:val="ru-RU"/>
        </w:rPr>
        <w:t>податку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виконано</w:t>
      </w:r>
      <w:proofErr w:type="spellEnd"/>
      <w:r>
        <w:rPr>
          <w:sz w:val="28"/>
          <w:lang w:val="ru-RU"/>
        </w:rPr>
        <w:t xml:space="preserve"> на </w:t>
      </w:r>
      <w:r>
        <w:rPr>
          <w:sz w:val="28"/>
        </w:rPr>
        <w:t xml:space="preserve">90,9 </w:t>
      </w:r>
      <w:r>
        <w:rPr>
          <w:sz w:val="28"/>
          <w:lang w:val="ru-RU"/>
        </w:rPr>
        <w:t xml:space="preserve">% план </w:t>
      </w:r>
      <w:r>
        <w:rPr>
          <w:sz w:val="28"/>
        </w:rPr>
        <w:t xml:space="preserve">9427,0 </w:t>
      </w:r>
      <w:r>
        <w:rPr>
          <w:sz w:val="28"/>
          <w:lang w:val="ru-RU"/>
        </w:rPr>
        <w:t xml:space="preserve">тис. грн., </w:t>
      </w:r>
      <w:proofErr w:type="spellStart"/>
      <w:r>
        <w:rPr>
          <w:sz w:val="28"/>
          <w:lang w:val="ru-RU"/>
        </w:rPr>
        <w:t>фактично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надійшло</w:t>
      </w:r>
      <w:proofErr w:type="spellEnd"/>
      <w:r>
        <w:rPr>
          <w:sz w:val="28"/>
          <w:lang w:val="ru-RU"/>
        </w:rPr>
        <w:t xml:space="preserve"> </w:t>
      </w:r>
      <w:r>
        <w:rPr>
          <w:sz w:val="28"/>
        </w:rPr>
        <w:t>8566,5 тис.</w:t>
      </w:r>
      <w:r>
        <w:rPr>
          <w:sz w:val="28"/>
          <w:lang w:val="ru-RU"/>
        </w:rPr>
        <w:t>грн.</w:t>
      </w:r>
      <w:proofErr w:type="gramStart"/>
      <w:r>
        <w:rPr>
          <w:sz w:val="28"/>
          <w:lang w:val="ru-RU"/>
        </w:rPr>
        <w:t>,  в</w:t>
      </w:r>
      <w:proofErr w:type="gramEnd"/>
      <w:r>
        <w:rPr>
          <w:sz w:val="28"/>
          <w:lang w:val="ru-RU"/>
        </w:rPr>
        <w:t xml:space="preserve"> тому </w:t>
      </w:r>
      <w:proofErr w:type="spellStart"/>
      <w:r>
        <w:rPr>
          <w:sz w:val="28"/>
          <w:lang w:val="ru-RU"/>
        </w:rPr>
        <w:t>числі</w:t>
      </w:r>
      <w:proofErr w:type="spellEnd"/>
      <w:r>
        <w:rPr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 </w:t>
      </w:r>
      <w:proofErr w:type="spellStart"/>
      <w:r>
        <w:rPr>
          <w:sz w:val="28"/>
          <w:lang w:val="ru-RU"/>
        </w:rPr>
        <w:t>єдиного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податку</w:t>
      </w:r>
      <w:proofErr w:type="spellEnd"/>
      <w:r>
        <w:rPr>
          <w:sz w:val="28"/>
          <w:lang w:val="ru-RU"/>
        </w:rPr>
        <w:t xml:space="preserve"> з </w:t>
      </w:r>
      <w:proofErr w:type="spellStart"/>
      <w:r>
        <w:rPr>
          <w:sz w:val="28"/>
          <w:lang w:val="ru-RU"/>
        </w:rPr>
        <w:t>сільськогоспод</w:t>
      </w:r>
      <w:r>
        <w:rPr>
          <w:sz w:val="28"/>
          <w:lang w:val="ru-RU"/>
        </w:rPr>
        <w:t>арських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товаровиробників</w:t>
      </w:r>
      <w:proofErr w:type="spellEnd"/>
      <w:r>
        <w:rPr>
          <w:sz w:val="28"/>
          <w:lang w:val="ru-RU"/>
        </w:rPr>
        <w:t xml:space="preserve">, у </w:t>
      </w:r>
      <w:proofErr w:type="spellStart"/>
      <w:r>
        <w:rPr>
          <w:sz w:val="28"/>
          <w:lang w:val="ru-RU"/>
        </w:rPr>
        <w:t>яких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частка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сільськогосподарського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товаровиробництва</w:t>
      </w:r>
      <w:proofErr w:type="spellEnd"/>
      <w:r>
        <w:rPr>
          <w:sz w:val="28"/>
          <w:lang w:val="ru-RU"/>
        </w:rPr>
        <w:t xml:space="preserve"> за </w:t>
      </w:r>
      <w:proofErr w:type="spellStart"/>
      <w:r>
        <w:rPr>
          <w:sz w:val="28"/>
          <w:lang w:val="ru-RU"/>
        </w:rPr>
        <w:t>попередній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податковий</w:t>
      </w:r>
      <w:proofErr w:type="spellEnd"/>
      <w:r>
        <w:rPr>
          <w:sz w:val="28"/>
          <w:lang w:val="ru-RU"/>
        </w:rPr>
        <w:t xml:space="preserve"> (</w:t>
      </w:r>
      <w:proofErr w:type="spellStart"/>
      <w:r>
        <w:rPr>
          <w:sz w:val="28"/>
          <w:lang w:val="ru-RU"/>
        </w:rPr>
        <w:t>звітний</w:t>
      </w:r>
      <w:proofErr w:type="spellEnd"/>
      <w:r>
        <w:rPr>
          <w:sz w:val="28"/>
          <w:lang w:val="ru-RU"/>
        </w:rPr>
        <w:t xml:space="preserve">) </w:t>
      </w:r>
      <w:proofErr w:type="spellStart"/>
      <w:r>
        <w:rPr>
          <w:sz w:val="28"/>
          <w:lang w:val="ru-RU"/>
        </w:rPr>
        <w:t>рік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дорівнює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або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перевищує</w:t>
      </w:r>
      <w:proofErr w:type="spellEnd"/>
      <w:r>
        <w:rPr>
          <w:sz w:val="28"/>
          <w:lang w:val="ru-RU"/>
        </w:rPr>
        <w:t xml:space="preserve"> 75 </w:t>
      </w:r>
      <w:proofErr w:type="spellStart"/>
      <w:r>
        <w:rPr>
          <w:sz w:val="28"/>
          <w:lang w:val="ru-RU"/>
        </w:rPr>
        <w:t>відсотків</w:t>
      </w:r>
      <w:proofErr w:type="spellEnd"/>
      <w:r>
        <w:rPr>
          <w:sz w:val="28"/>
          <w:lang w:val="ru-RU"/>
        </w:rPr>
        <w:t xml:space="preserve">, </w:t>
      </w:r>
      <w:proofErr w:type="spellStart"/>
      <w:r>
        <w:rPr>
          <w:sz w:val="28"/>
          <w:lang w:val="ru-RU"/>
        </w:rPr>
        <w:t>надійшло</w:t>
      </w:r>
      <w:proofErr w:type="spellEnd"/>
      <w:r>
        <w:rPr>
          <w:sz w:val="28"/>
          <w:lang w:val="ru-RU"/>
        </w:rPr>
        <w:t xml:space="preserve"> 3816,2</w:t>
      </w:r>
      <w:r>
        <w:t xml:space="preserve"> </w:t>
      </w:r>
      <w:proofErr w:type="spellStart"/>
      <w:r>
        <w:rPr>
          <w:sz w:val="28"/>
          <w:lang w:val="ru-RU"/>
        </w:rPr>
        <w:t>тис.грн</w:t>
      </w:r>
      <w:proofErr w:type="spellEnd"/>
      <w:r>
        <w:rPr>
          <w:sz w:val="28"/>
          <w:lang w:val="ru-RU"/>
        </w:rPr>
        <w:t xml:space="preserve">, при </w:t>
      </w:r>
      <w:proofErr w:type="spellStart"/>
      <w:r>
        <w:rPr>
          <w:sz w:val="28"/>
          <w:lang w:val="ru-RU"/>
        </w:rPr>
        <w:t>планових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показниках</w:t>
      </w:r>
      <w:proofErr w:type="spellEnd"/>
      <w:r>
        <w:rPr>
          <w:sz w:val="28"/>
          <w:lang w:val="ru-RU"/>
        </w:rPr>
        <w:t xml:space="preserve"> 5128,4</w:t>
      </w:r>
      <w:r>
        <w:t xml:space="preserve"> </w:t>
      </w:r>
      <w:r>
        <w:rPr>
          <w:sz w:val="28"/>
          <w:lang w:val="ru-RU"/>
        </w:rPr>
        <w:t xml:space="preserve">тис. грн., </w:t>
      </w:r>
      <w:r>
        <w:rPr>
          <w:sz w:val="28"/>
        </w:rPr>
        <w:t xml:space="preserve">що </w:t>
      </w:r>
      <w:r>
        <w:rPr>
          <w:sz w:val="28"/>
          <w:lang w:val="ru-RU"/>
        </w:rPr>
        <w:t xml:space="preserve">становить </w:t>
      </w:r>
      <w:r>
        <w:rPr>
          <w:sz w:val="28"/>
        </w:rPr>
        <w:t>74,0</w:t>
      </w:r>
      <w:r>
        <w:rPr>
          <w:sz w:val="28"/>
          <w:lang w:val="ru-RU"/>
        </w:rPr>
        <w:t>%.</w:t>
      </w:r>
    </w:p>
    <w:p w14:paraId="4691BE63" w14:textId="77777777" w:rsidR="00754B29" w:rsidRDefault="004C5F58">
      <w:pPr>
        <w:pStyle w:val="Textbody"/>
        <w:ind w:firstLine="900"/>
        <w:jc w:val="both"/>
        <w:rPr>
          <w:sz w:val="28"/>
        </w:rPr>
      </w:pPr>
      <w:r>
        <w:rPr>
          <w:sz w:val="28"/>
        </w:rPr>
        <w:t>Адміністрати</w:t>
      </w:r>
      <w:r>
        <w:rPr>
          <w:sz w:val="28"/>
        </w:rPr>
        <w:t xml:space="preserve">вні збори та платежі, доходи від некомерційної господарської діяльності надійшли в сумі  691,3 </w:t>
      </w:r>
      <w:proofErr w:type="spellStart"/>
      <w:r>
        <w:rPr>
          <w:sz w:val="28"/>
        </w:rPr>
        <w:t>тис.грн</w:t>
      </w:r>
      <w:proofErr w:type="spellEnd"/>
      <w:r>
        <w:rPr>
          <w:sz w:val="28"/>
        </w:rPr>
        <w:t>, що становить 118,1%. до планових показників.</w:t>
      </w:r>
    </w:p>
    <w:p w14:paraId="6041AD56" w14:textId="77777777" w:rsidR="00754B29" w:rsidRDefault="004C5F58">
      <w:pPr>
        <w:pStyle w:val="Textbody"/>
        <w:ind w:firstLine="993"/>
        <w:jc w:val="both"/>
      </w:pPr>
      <w:r>
        <w:rPr>
          <w:sz w:val="28"/>
          <w:lang w:val="ru-RU"/>
        </w:rPr>
        <w:t xml:space="preserve">До бюджету району </w:t>
      </w:r>
      <w:r>
        <w:rPr>
          <w:sz w:val="28"/>
        </w:rPr>
        <w:t>надійшло в</w:t>
      </w:r>
      <w:proofErr w:type="spellStart"/>
      <w:r>
        <w:rPr>
          <w:sz w:val="28"/>
          <w:lang w:val="ru-RU"/>
        </w:rPr>
        <w:t>нутрішн</w:t>
      </w:r>
      <w:r>
        <w:rPr>
          <w:sz w:val="28"/>
        </w:rPr>
        <w:t>іх</w:t>
      </w:r>
      <w:proofErr w:type="spellEnd"/>
      <w:r>
        <w:t xml:space="preserve"> </w:t>
      </w:r>
      <w:proofErr w:type="spellStart"/>
      <w:r>
        <w:rPr>
          <w:sz w:val="28"/>
          <w:lang w:val="ru-RU"/>
        </w:rPr>
        <w:t>податк</w:t>
      </w:r>
      <w:r>
        <w:rPr>
          <w:sz w:val="28"/>
        </w:rPr>
        <w:t>ів</w:t>
      </w:r>
      <w:proofErr w:type="spellEnd"/>
      <w:r>
        <w:t xml:space="preserve"> </w:t>
      </w:r>
      <w:r>
        <w:rPr>
          <w:sz w:val="28"/>
          <w:lang w:val="ru-RU"/>
        </w:rPr>
        <w:t xml:space="preserve">на </w:t>
      </w:r>
      <w:proofErr w:type="spellStart"/>
      <w:r>
        <w:rPr>
          <w:sz w:val="28"/>
          <w:lang w:val="ru-RU"/>
        </w:rPr>
        <w:t>товари</w:t>
      </w:r>
      <w:proofErr w:type="spellEnd"/>
      <w:r>
        <w:rPr>
          <w:sz w:val="28"/>
          <w:lang w:val="ru-RU"/>
        </w:rPr>
        <w:t xml:space="preserve"> та </w:t>
      </w:r>
      <w:proofErr w:type="spellStart"/>
      <w:proofErr w:type="gramStart"/>
      <w:r>
        <w:rPr>
          <w:sz w:val="28"/>
          <w:lang w:val="ru-RU"/>
        </w:rPr>
        <w:t>послуги</w:t>
      </w:r>
      <w:proofErr w:type="spellEnd"/>
      <w:r>
        <w:t xml:space="preserve">  </w:t>
      </w:r>
      <w:r>
        <w:rPr>
          <w:sz w:val="28"/>
        </w:rPr>
        <w:t>3512</w:t>
      </w:r>
      <w:proofErr w:type="gramEnd"/>
      <w:r>
        <w:rPr>
          <w:sz w:val="28"/>
        </w:rPr>
        <w:t xml:space="preserve">,0  </w:t>
      </w:r>
      <w:proofErr w:type="spellStart"/>
      <w:r>
        <w:rPr>
          <w:sz w:val="28"/>
        </w:rPr>
        <w:t>тис.грн</w:t>
      </w:r>
      <w:proofErr w:type="spellEnd"/>
      <w:r>
        <w:rPr>
          <w:sz w:val="28"/>
        </w:rPr>
        <w:t xml:space="preserve">., що </w:t>
      </w:r>
      <w:r>
        <w:rPr>
          <w:sz w:val="28"/>
          <w:lang w:val="ru-RU"/>
        </w:rPr>
        <w:t xml:space="preserve">становить </w:t>
      </w:r>
      <w:r>
        <w:rPr>
          <w:sz w:val="28"/>
        </w:rPr>
        <w:t>78,0</w:t>
      </w:r>
      <w:r>
        <w:rPr>
          <w:sz w:val="28"/>
          <w:lang w:val="ru-RU"/>
        </w:rPr>
        <w:t>%.</w:t>
      </w:r>
      <w:r>
        <w:rPr>
          <w:sz w:val="28"/>
        </w:rPr>
        <w:t>,</w:t>
      </w:r>
      <w:r>
        <w:rPr>
          <w:sz w:val="28"/>
        </w:rPr>
        <w:t xml:space="preserve">  в тому числі  акцизного податку на пальне у сумі 2295,7 </w:t>
      </w:r>
      <w:proofErr w:type="spellStart"/>
      <w:r>
        <w:rPr>
          <w:sz w:val="28"/>
        </w:rPr>
        <w:t>тис.грн</w:t>
      </w:r>
      <w:proofErr w:type="spellEnd"/>
      <w:r>
        <w:rPr>
          <w:sz w:val="28"/>
        </w:rPr>
        <w:t>., що становить 67,2% до планових показників.</w:t>
      </w:r>
    </w:p>
    <w:p w14:paraId="52A3A01F" w14:textId="77777777" w:rsidR="00754B29" w:rsidRDefault="004C5F58">
      <w:pPr>
        <w:pStyle w:val="Textbody"/>
        <w:jc w:val="both"/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Виконання видаткової частини </w:t>
      </w:r>
      <w:r>
        <w:rPr>
          <w:sz w:val="28"/>
        </w:rPr>
        <w:t>Видатки загального фонду  склали 99770,3 тис. грн., що складає 85,8 % до уточнених призначень звітного періоду 11624</w:t>
      </w:r>
      <w:r>
        <w:rPr>
          <w:sz w:val="28"/>
        </w:rPr>
        <w:t xml:space="preserve">6,6 </w:t>
      </w:r>
      <w:proofErr w:type="spellStart"/>
      <w:r>
        <w:rPr>
          <w:sz w:val="28"/>
        </w:rPr>
        <w:t>тис.грн</w:t>
      </w:r>
      <w:proofErr w:type="spellEnd"/>
      <w:r>
        <w:rPr>
          <w:sz w:val="28"/>
        </w:rPr>
        <w:t>.</w:t>
      </w:r>
    </w:p>
    <w:p w14:paraId="6A42A3F8" w14:textId="77777777" w:rsidR="00754B29" w:rsidRDefault="004C5F58">
      <w:pPr>
        <w:pStyle w:val="Textbody"/>
        <w:jc w:val="both"/>
      </w:pPr>
      <w:r>
        <w:t>  </w:t>
      </w:r>
      <w:r>
        <w:tab/>
      </w:r>
      <w:r>
        <w:rPr>
          <w:color w:val="000000"/>
          <w:sz w:val="28"/>
          <w:lang w:val="ru-RU"/>
        </w:rPr>
        <w:t xml:space="preserve">За </w:t>
      </w:r>
      <w:r>
        <w:rPr>
          <w:color w:val="000000"/>
          <w:sz w:val="28"/>
        </w:rPr>
        <w:t xml:space="preserve">січень – вересень </w:t>
      </w:r>
      <w:r>
        <w:rPr>
          <w:color w:val="000000"/>
          <w:sz w:val="28"/>
          <w:lang w:val="ru-RU"/>
        </w:rPr>
        <w:t>20</w:t>
      </w:r>
      <w:r>
        <w:rPr>
          <w:color w:val="000000"/>
          <w:sz w:val="28"/>
        </w:rPr>
        <w:t>21</w:t>
      </w:r>
      <w:r>
        <w:rPr>
          <w:color w:val="000000"/>
        </w:rPr>
        <w:t xml:space="preserve"> </w:t>
      </w:r>
      <w:r>
        <w:rPr>
          <w:color w:val="000000"/>
          <w:sz w:val="28"/>
          <w:lang w:val="ru-RU"/>
        </w:rPr>
        <w:t>р</w:t>
      </w:r>
      <w:r>
        <w:rPr>
          <w:color w:val="000000"/>
          <w:sz w:val="28"/>
        </w:rPr>
        <w:t>о</w:t>
      </w:r>
      <w:r>
        <w:rPr>
          <w:color w:val="000000"/>
          <w:sz w:val="28"/>
          <w:lang w:val="ru-RU"/>
        </w:rPr>
        <w:t>к</w:t>
      </w:r>
      <w:r>
        <w:rPr>
          <w:color w:val="000000"/>
          <w:sz w:val="28"/>
        </w:rPr>
        <w:t>у</w:t>
      </w:r>
      <w:r>
        <w:rPr>
          <w:color w:val="000000"/>
        </w:rPr>
        <w:t xml:space="preserve"> </w:t>
      </w:r>
      <w:r>
        <w:rPr>
          <w:color w:val="000000"/>
          <w:sz w:val="28"/>
          <w:lang w:val="ru-RU"/>
        </w:rPr>
        <w:t xml:space="preserve">на </w:t>
      </w:r>
      <w:proofErr w:type="spellStart"/>
      <w:r>
        <w:rPr>
          <w:color w:val="000000"/>
          <w:sz w:val="28"/>
          <w:lang w:val="ru-RU"/>
        </w:rPr>
        <w:t>першочергові</w:t>
      </w:r>
      <w:proofErr w:type="spellEnd"/>
      <w:r>
        <w:rPr>
          <w:color w:val="000000"/>
        </w:rPr>
        <w:t xml:space="preserve"> </w:t>
      </w:r>
      <w:r>
        <w:rPr>
          <w:color w:val="000000"/>
          <w:sz w:val="28"/>
        </w:rPr>
        <w:t>видатки</w:t>
      </w:r>
      <w:r>
        <w:rPr>
          <w:color w:val="000000"/>
        </w:rPr>
        <w:t xml:space="preserve"> </w:t>
      </w:r>
      <w:proofErr w:type="spellStart"/>
      <w:r>
        <w:rPr>
          <w:color w:val="000000"/>
          <w:sz w:val="28"/>
          <w:lang w:val="ru-RU"/>
        </w:rPr>
        <w:t>загального</w:t>
      </w:r>
      <w:proofErr w:type="spellEnd"/>
      <w:r>
        <w:rPr>
          <w:color w:val="000000"/>
          <w:sz w:val="28"/>
          <w:lang w:val="ru-RU"/>
        </w:rPr>
        <w:t xml:space="preserve"> фонду в </w:t>
      </w:r>
      <w:proofErr w:type="spellStart"/>
      <w:r>
        <w:rPr>
          <w:color w:val="000000"/>
          <w:sz w:val="28"/>
          <w:lang w:val="ru-RU"/>
        </w:rPr>
        <w:t>цілому</w:t>
      </w:r>
      <w:proofErr w:type="spellEnd"/>
      <w:r>
        <w:rPr>
          <w:color w:val="000000"/>
          <w:sz w:val="28"/>
          <w:lang w:val="ru-RU"/>
        </w:rPr>
        <w:t xml:space="preserve"> по </w:t>
      </w:r>
      <w:proofErr w:type="gramStart"/>
      <w:r>
        <w:rPr>
          <w:color w:val="000000"/>
          <w:sz w:val="28"/>
        </w:rPr>
        <w:t>бюджету  селищної</w:t>
      </w:r>
      <w:proofErr w:type="gramEnd"/>
      <w:r>
        <w:rPr>
          <w:color w:val="000000"/>
          <w:sz w:val="28"/>
        </w:rPr>
        <w:t xml:space="preserve"> територіальної громади</w:t>
      </w:r>
      <w:r>
        <w:rPr>
          <w:color w:val="000000"/>
        </w:rPr>
        <w:t xml:space="preserve">  </w:t>
      </w:r>
      <w:proofErr w:type="spellStart"/>
      <w:r>
        <w:rPr>
          <w:color w:val="000000"/>
          <w:sz w:val="28"/>
          <w:lang w:val="ru-RU"/>
        </w:rPr>
        <w:t>спрямовано</w:t>
      </w:r>
      <w:proofErr w:type="spellEnd"/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91777,9 </w:t>
      </w:r>
      <w:proofErr w:type="spellStart"/>
      <w:r>
        <w:rPr>
          <w:color w:val="000000"/>
          <w:sz w:val="28"/>
          <w:lang w:val="ru-RU"/>
        </w:rPr>
        <w:t>тис.грн</w:t>
      </w:r>
      <w:proofErr w:type="spellEnd"/>
      <w:r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,</w:t>
      </w:r>
      <w:r>
        <w:rPr>
          <w:color w:val="000000"/>
        </w:rPr>
        <w:t xml:space="preserve"> </w:t>
      </w:r>
      <w:proofErr w:type="spellStart"/>
      <w:r>
        <w:rPr>
          <w:color w:val="000000"/>
          <w:sz w:val="28"/>
          <w:lang w:val="ru-RU"/>
        </w:rPr>
        <w:t>або</w:t>
      </w:r>
      <w:proofErr w:type="spellEnd"/>
      <w:r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92,0</w:t>
      </w:r>
      <w:r>
        <w:rPr>
          <w:color w:val="000000"/>
          <w:sz w:val="28"/>
          <w:lang w:val="ru-RU"/>
        </w:rPr>
        <w:t xml:space="preserve">% </w:t>
      </w:r>
      <w:proofErr w:type="spellStart"/>
      <w:r>
        <w:rPr>
          <w:color w:val="000000"/>
          <w:sz w:val="28"/>
          <w:lang w:val="ru-RU"/>
        </w:rPr>
        <w:t>від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загального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обсягу</w:t>
      </w:r>
      <w:proofErr w:type="spellEnd"/>
      <w:r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  <w:lang w:val="ru-RU"/>
        </w:rPr>
        <w:t>видатків</w:t>
      </w:r>
      <w:proofErr w:type="spellEnd"/>
      <w:r>
        <w:rPr>
          <w:color w:val="000000"/>
          <w:sz w:val="28"/>
          <w:lang w:val="ru-RU"/>
        </w:rPr>
        <w:t>.</w:t>
      </w:r>
    </w:p>
    <w:p w14:paraId="199951B7" w14:textId="77777777" w:rsidR="00754B29" w:rsidRDefault="004C5F58">
      <w:pPr>
        <w:pStyle w:val="Textbody"/>
        <w:ind w:firstLine="720"/>
        <w:jc w:val="both"/>
      </w:pPr>
      <w:r>
        <w:rPr>
          <w:sz w:val="28"/>
          <w:lang w:val="ru-RU"/>
        </w:rPr>
        <w:t xml:space="preserve">На оплату </w:t>
      </w:r>
      <w:proofErr w:type="spellStart"/>
      <w:r>
        <w:rPr>
          <w:sz w:val="28"/>
          <w:lang w:val="ru-RU"/>
        </w:rPr>
        <w:t>енергоносіїв</w:t>
      </w:r>
      <w:proofErr w:type="spellEnd"/>
      <w:r>
        <w:rPr>
          <w:sz w:val="28"/>
          <w:lang w:val="ru-RU"/>
        </w:rPr>
        <w:t xml:space="preserve"> та </w:t>
      </w:r>
      <w:proofErr w:type="spellStart"/>
      <w:r>
        <w:rPr>
          <w:sz w:val="28"/>
          <w:lang w:val="ru-RU"/>
        </w:rPr>
        <w:t>інших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комунальних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послуг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закладів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освіти</w:t>
      </w:r>
      <w:proofErr w:type="spellEnd"/>
      <w:r>
        <w:rPr>
          <w:sz w:val="28"/>
          <w:lang w:val="ru-RU"/>
        </w:rPr>
        <w:t xml:space="preserve"> проведено </w:t>
      </w:r>
      <w:proofErr w:type="spellStart"/>
      <w:r>
        <w:rPr>
          <w:sz w:val="28"/>
          <w:lang w:val="ru-RU"/>
        </w:rPr>
        <w:t>видатків</w:t>
      </w:r>
      <w:proofErr w:type="spellEnd"/>
      <w:r>
        <w:rPr>
          <w:sz w:val="28"/>
          <w:lang w:val="ru-RU"/>
        </w:rPr>
        <w:t xml:space="preserve"> в </w:t>
      </w:r>
      <w:proofErr w:type="spellStart"/>
      <w:r>
        <w:rPr>
          <w:sz w:val="28"/>
          <w:lang w:val="ru-RU"/>
        </w:rPr>
        <w:t>сумі</w:t>
      </w:r>
      <w:proofErr w:type="spellEnd"/>
      <w:r>
        <w:rPr>
          <w:sz w:val="28"/>
          <w:lang w:val="ru-RU"/>
        </w:rPr>
        <w:t xml:space="preserve"> –</w:t>
      </w:r>
      <w:r>
        <w:rPr>
          <w:sz w:val="28"/>
        </w:rPr>
        <w:t>3559,1</w:t>
      </w:r>
      <w:r>
        <w:t xml:space="preserve"> </w:t>
      </w:r>
      <w:r>
        <w:rPr>
          <w:sz w:val="28"/>
          <w:lang w:val="ru-RU"/>
        </w:rPr>
        <w:t xml:space="preserve">тис. грн., </w:t>
      </w:r>
      <w:proofErr w:type="spellStart"/>
      <w:r>
        <w:rPr>
          <w:sz w:val="28"/>
          <w:lang w:val="ru-RU"/>
        </w:rPr>
        <w:t>закладів</w:t>
      </w:r>
      <w:proofErr w:type="spellEnd"/>
      <w:r>
        <w:rPr>
          <w:sz w:val="28"/>
          <w:lang w:val="ru-RU"/>
        </w:rPr>
        <w:t xml:space="preserve"> </w:t>
      </w:r>
      <w:proofErr w:type="spellStart"/>
      <w:r>
        <w:rPr>
          <w:sz w:val="28"/>
          <w:lang w:val="ru-RU"/>
        </w:rPr>
        <w:t>охорони</w:t>
      </w:r>
      <w:proofErr w:type="spellEnd"/>
      <w:r>
        <w:rPr>
          <w:sz w:val="28"/>
          <w:lang w:val="ru-RU"/>
        </w:rPr>
        <w:t xml:space="preserve"> </w:t>
      </w:r>
      <w:proofErr w:type="spellStart"/>
      <w:proofErr w:type="gramStart"/>
      <w:r>
        <w:rPr>
          <w:sz w:val="28"/>
          <w:lang w:val="ru-RU"/>
        </w:rPr>
        <w:t>здоров’я</w:t>
      </w:r>
      <w:proofErr w:type="spellEnd"/>
      <w:r>
        <w:rPr>
          <w:sz w:val="28"/>
          <w:lang w:val="ru-RU"/>
        </w:rPr>
        <w:t xml:space="preserve"> </w:t>
      </w:r>
      <w:r>
        <w:t> </w:t>
      </w:r>
      <w:r>
        <w:rPr>
          <w:sz w:val="28"/>
        </w:rPr>
        <w:t>1256</w:t>
      </w:r>
      <w:proofErr w:type="gramEnd"/>
      <w:r>
        <w:rPr>
          <w:sz w:val="28"/>
        </w:rPr>
        <w:t>,0</w:t>
      </w:r>
      <w:r>
        <w:t xml:space="preserve"> </w:t>
      </w:r>
      <w:r>
        <w:rPr>
          <w:sz w:val="28"/>
          <w:lang w:val="ru-RU"/>
        </w:rPr>
        <w:t xml:space="preserve">тис. грн., </w:t>
      </w:r>
      <w:proofErr w:type="spellStart"/>
      <w:r>
        <w:rPr>
          <w:sz w:val="28"/>
          <w:lang w:val="ru-RU"/>
        </w:rPr>
        <w:t>культури</w:t>
      </w:r>
      <w:proofErr w:type="spellEnd"/>
      <w:r>
        <w:rPr>
          <w:sz w:val="28"/>
          <w:lang w:val="ru-RU"/>
        </w:rPr>
        <w:t xml:space="preserve"> – </w:t>
      </w:r>
      <w:r>
        <w:rPr>
          <w:sz w:val="28"/>
        </w:rPr>
        <w:t>202,9</w:t>
      </w:r>
      <w:r>
        <w:t xml:space="preserve">   </w:t>
      </w:r>
      <w:r>
        <w:rPr>
          <w:sz w:val="28"/>
          <w:lang w:val="ru-RU"/>
        </w:rPr>
        <w:t>тис. грн.</w:t>
      </w:r>
    </w:p>
    <w:p w14:paraId="29E08D2F" w14:textId="77777777" w:rsidR="00754B29" w:rsidRDefault="004C5F58">
      <w:pPr>
        <w:pStyle w:val="Textbody"/>
        <w:spacing w:before="317" w:after="0"/>
        <w:ind w:right="22"/>
        <w:jc w:val="both"/>
      </w:pPr>
      <w:r>
        <w:rPr>
          <w:color w:val="000000"/>
          <w:sz w:val="28"/>
        </w:rPr>
        <w:t xml:space="preserve">ТПКВКМБ 0150 </w:t>
      </w:r>
      <w:r>
        <w:rPr>
          <w:rFonts w:ascii="Times New Roman" w:hAnsi="Times New Roman"/>
          <w:b/>
          <w:sz w:val="28"/>
        </w:rPr>
        <w:t>"</w:t>
      </w:r>
      <w:r>
        <w:rPr>
          <w:b/>
          <w:color w:val="000000"/>
          <w:sz w:val="28"/>
        </w:rPr>
        <w:t xml:space="preserve">Організаційне, інформаційно-аналітичне та матеріально-технічне забезпечення діяльності </w:t>
      </w:r>
      <w:r>
        <w:rPr>
          <w:b/>
          <w:color w:val="000000"/>
          <w:sz w:val="28"/>
        </w:rPr>
        <w:t xml:space="preserve"> селищної ради</w:t>
      </w:r>
      <w:r>
        <w:rPr>
          <w:rFonts w:ascii="Times New Roman" w:hAnsi="Times New Roman"/>
          <w:b/>
          <w:color w:val="000000"/>
          <w:sz w:val="28"/>
        </w:rPr>
        <w:t>"</w:t>
      </w:r>
    </w:p>
    <w:p w14:paraId="2695044A" w14:textId="77777777" w:rsidR="00754B29" w:rsidRDefault="004C5F58">
      <w:pPr>
        <w:pStyle w:val="Textbody"/>
        <w:jc w:val="both"/>
      </w:pPr>
      <w:r>
        <w:t> </w:t>
      </w:r>
      <w:r>
        <w:tab/>
      </w:r>
      <w:r>
        <w:rPr>
          <w:sz w:val="28"/>
          <w:szCs w:val="28"/>
        </w:rPr>
        <w:t xml:space="preserve">Видатки селищної ради на організаційне, інформаційно-аналітичне та матеріально-технічне забезпечення діяльності селищної ради складають 10633,7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 при уточнених призначеннях звітного періоду   15207,6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., що складають 69,9 % </w:t>
      </w:r>
      <w:r>
        <w:rPr>
          <w:sz w:val="28"/>
          <w:szCs w:val="28"/>
        </w:rPr>
        <w:t>відповідно.</w:t>
      </w:r>
    </w:p>
    <w:p w14:paraId="3DD257E9" w14:textId="77777777" w:rsidR="00754B29" w:rsidRDefault="004C5F58">
      <w:pPr>
        <w:pStyle w:val="Textbody"/>
        <w:jc w:val="both"/>
      </w:pPr>
      <w:r>
        <w:t> </w:t>
      </w:r>
      <w:r>
        <w:rPr>
          <w:color w:val="000000"/>
          <w:sz w:val="28"/>
        </w:rPr>
        <w:t xml:space="preserve">ТПКВКМБ </w:t>
      </w:r>
      <w:r>
        <w:rPr>
          <w:b/>
          <w:color w:val="000000"/>
          <w:sz w:val="28"/>
        </w:rPr>
        <w:t xml:space="preserve">0160 </w:t>
      </w:r>
      <w:r>
        <w:rPr>
          <w:rFonts w:ascii="Times New Roman" w:hAnsi="Times New Roman"/>
          <w:b/>
          <w:color w:val="000000"/>
          <w:sz w:val="28"/>
        </w:rPr>
        <w:t>"</w:t>
      </w:r>
      <w:r>
        <w:rPr>
          <w:b/>
          <w:color w:val="000000"/>
          <w:sz w:val="28"/>
        </w:rPr>
        <w:t> Керівництво і управління у відповідній сфері у селищній територіальній громаді</w:t>
      </w:r>
      <w:r>
        <w:rPr>
          <w:rFonts w:ascii="Times New Roman" w:hAnsi="Times New Roman"/>
          <w:b/>
          <w:color w:val="000000"/>
          <w:sz w:val="28"/>
        </w:rPr>
        <w:t>"</w:t>
      </w:r>
      <w:r>
        <w:rPr>
          <w:b/>
          <w:color w:val="000000"/>
          <w:sz w:val="28"/>
        </w:rPr>
        <w:t xml:space="preserve">  </w:t>
      </w:r>
      <w:r>
        <w:rPr>
          <w:sz w:val="28"/>
        </w:rPr>
        <w:t xml:space="preserve">Протягом звітного періоду на </w:t>
      </w:r>
      <w:r>
        <w:rPr>
          <w:color w:val="000000"/>
          <w:sz w:val="28"/>
        </w:rPr>
        <w:t>керівництво і управління у відповідній сфері  у селищній  територіальній громаді</w:t>
      </w:r>
      <w:r>
        <w:rPr>
          <w:sz w:val="28"/>
        </w:rPr>
        <w:t xml:space="preserve"> спрямовано </w:t>
      </w:r>
      <w:r>
        <w:rPr>
          <w:sz w:val="28"/>
        </w:rPr>
        <w:lastRenderedPageBreak/>
        <w:t xml:space="preserve">1224,3 </w:t>
      </w:r>
      <w:proofErr w:type="spellStart"/>
      <w:r>
        <w:rPr>
          <w:sz w:val="28"/>
        </w:rPr>
        <w:t>тис.грн</w:t>
      </w:r>
      <w:proofErr w:type="spellEnd"/>
      <w:r>
        <w:rPr>
          <w:sz w:val="28"/>
        </w:rPr>
        <w:t xml:space="preserve"> при уточне</w:t>
      </w:r>
      <w:r>
        <w:rPr>
          <w:sz w:val="28"/>
        </w:rPr>
        <w:t xml:space="preserve">них  призначеннях звітного періоду 1448,7 тис. грн., що </w:t>
      </w:r>
      <w:proofErr w:type="spellStart"/>
      <w:r>
        <w:rPr>
          <w:sz w:val="28"/>
        </w:rPr>
        <w:t>склдає</w:t>
      </w:r>
      <w:proofErr w:type="spellEnd"/>
      <w:r>
        <w:rPr>
          <w:sz w:val="28"/>
        </w:rPr>
        <w:t xml:space="preserve"> 84,5 відсотка. </w:t>
      </w:r>
      <w:r>
        <w:rPr>
          <w:color w:val="000000"/>
          <w:sz w:val="28"/>
        </w:rPr>
        <w:t>ТПКВКМБ</w:t>
      </w:r>
      <w:r>
        <w:t xml:space="preserve"> </w:t>
      </w:r>
      <w:r>
        <w:rPr>
          <w:b/>
          <w:sz w:val="28"/>
        </w:rPr>
        <w:t xml:space="preserve">1000 </w:t>
      </w:r>
      <w:r>
        <w:rPr>
          <w:rFonts w:ascii="Times New Roman" w:hAnsi="Times New Roman"/>
          <w:b/>
          <w:sz w:val="28"/>
        </w:rPr>
        <w:t>"</w:t>
      </w:r>
      <w:r>
        <w:rPr>
          <w:b/>
          <w:sz w:val="28"/>
        </w:rPr>
        <w:t>Освіта</w:t>
      </w:r>
      <w:r>
        <w:rPr>
          <w:rFonts w:ascii="Times New Roman" w:hAnsi="Times New Roman"/>
          <w:b/>
          <w:sz w:val="28"/>
        </w:rPr>
        <w:t>"</w:t>
      </w:r>
      <w:r>
        <w:rPr>
          <w:b/>
          <w:sz w:val="28"/>
        </w:rPr>
        <w:t xml:space="preserve">  </w:t>
      </w:r>
      <w:r>
        <w:rPr>
          <w:color w:val="000000"/>
          <w:sz w:val="28"/>
        </w:rPr>
        <w:t>Протягом звітного періоду на освіту  </w:t>
      </w:r>
      <w:proofErr w:type="spellStart"/>
      <w:r>
        <w:rPr>
          <w:color w:val="000000"/>
          <w:sz w:val="28"/>
        </w:rPr>
        <w:t>Новоархангельської</w:t>
      </w:r>
      <w:proofErr w:type="spellEnd"/>
      <w:r>
        <w:rPr>
          <w:color w:val="000000"/>
          <w:sz w:val="28"/>
        </w:rPr>
        <w:t xml:space="preserve"> селищної територіальної громади було спрямовано 65556,8 тис. грн. при уточнених  призначеннях звітн</w:t>
      </w:r>
      <w:r>
        <w:rPr>
          <w:color w:val="000000"/>
          <w:sz w:val="28"/>
        </w:rPr>
        <w:t xml:space="preserve">ого періоду 71160,4 тис. грн., що складає 92,1 відсотка. </w:t>
      </w:r>
      <w:r>
        <w:t xml:space="preserve">ТПКВКМБ </w:t>
      </w:r>
      <w:r>
        <w:rPr>
          <w:b/>
        </w:rPr>
        <w:t xml:space="preserve">2000 </w:t>
      </w:r>
      <w:r>
        <w:rPr>
          <w:rFonts w:ascii="Times New Roman" w:hAnsi="Times New Roman"/>
          <w:b/>
          <w:sz w:val="28"/>
        </w:rPr>
        <w:t>"</w:t>
      </w:r>
      <w:r>
        <w:rPr>
          <w:b/>
          <w:sz w:val="27"/>
        </w:rPr>
        <w:t>Охорона здоров</w:t>
      </w:r>
      <w:r>
        <w:t>’</w:t>
      </w:r>
      <w:r>
        <w:rPr>
          <w:b/>
          <w:sz w:val="27"/>
        </w:rPr>
        <w:t>я</w:t>
      </w:r>
      <w:r>
        <w:rPr>
          <w:rFonts w:ascii="Times New Roman" w:hAnsi="Times New Roman"/>
          <w:b/>
          <w:sz w:val="28"/>
        </w:rPr>
        <w:t>"</w:t>
      </w:r>
      <w:r>
        <w:rPr>
          <w:b/>
          <w:sz w:val="27"/>
        </w:rPr>
        <w:t xml:space="preserve">  </w:t>
      </w:r>
      <w:r>
        <w:t xml:space="preserve">Видатки на охорону здоров’я складають </w:t>
      </w:r>
      <w:r w:rsidRPr="004C5F58">
        <w:t xml:space="preserve">3319,1 </w:t>
      </w:r>
      <w:r>
        <w:t xml:space="preserve">тис. грн. при  уточнених призначеннях звітного періоду </w:t>
      </w:r>
      <w:r w:rsidRPr="004C5F58">
        <w:t xml:space="preserve">4562,5 </w:t>
      </w:r>
      <w:r>
        <w:t xml:space="preserve">тис. грн., що складає </w:t>
      </w:r>
      <w:r w:rsidRPr="004C5F58">
        <w:t xml:space="preserve">72,8 </w:t>
      </w:r>
      <w:r>
        <w:t> відсотка до уточнених призначен</w:t>
      </w:r>
      <w:r>
        <w:t>ь звітного періоду,  </w:t>
      </w:r>
      <w:r>
        <w:rPr>
          <w:color w:val="000000"/>
          <w:sz w:val="28"/>
        </w:rPr>
        <w:t>ТПКВКМБ</w:t>
      </w:r>
      <w:r>
        <w:t xml:space="preserve"> </w:t>
      </w:r>
      <w:r>
        <w:rPr>
          <w:b/>
          <w:sz w:val="28"/>
        </w:rPr>
        <w:t xml:space="preserve">3241 </w:t>
      </w:r>
      <w:r>
        <w:rPr>
          <w:rFonts w:ascii="Times New Roman" w:hAnsi="Times New Roman"/>
          <w:b/>
          <w:sz w:val="28"/>
        </w:rPr>
        <w:t>"</w:t>
      </w:r>
      <w:r>
        <w:rPr>
          <w:b/>
          <w:sz w:val="28"/>
        </w:rPr>
        <w:t>Забезпечення діяльності інших закладів у сфері соціального захисту і соціального забезпечення</w:t>
      </w:r>
      <w:r>
        <w:rPr>
          <w:rFonts w:ascii="Times New Roman" w:hAnsi="Times New Roman"/>
          <w:b/>
          <w:sz w:val="28"/>
        </w:rPr>
        <w:t>"</w:t>
      </w:r>
      <w:r>
        <w:rPr>
          <w:b/>
          <w:sz w:val="28"/>
        </w:rPr>
        <w:t xml:space="preserve">  </w:t>
      </w:r>
      <w:r>
        <w:rPr>
          <w:sz w:val="28"/>
        </w:rPr>
        <w:t xml:space="preserve">Видатки бюджету селищної територіальної громади щодо </w:t>
      </w:r>
      <w:r>
        <w:rPr>
          <w:b/>
          <w:sz w:val="28"/>
        </w:rPr>
        <w:t>з</w:t>
      </w:r>
      <w:r>
        <w:rPr>
          <w:sz w:val="28"/>
        </w:rPr>
        <w:t>абезпечення діяльності інших закладів у сфері соціального захисту і соц</w:t>
      </w:r>
      <w:r>
        <w:rPr>
          <w:sz w:val="28"/>
        </w:rPr>
        <w:t>іального забезпечення складають 1940,9 тис. грн. при уточнених призначеннях  звітного періоду  2229,8 тис. грн., що становить      87,0 %. Детальний аналіз видатків характеризується даними таблиці:</w:t>
      </w:r>
      <w:r>
        <w:t> </w:t>
      </w:r>
    </w:p>
    <w:p w14:paraId="498354FE" w14:textId="77777777" w:rsidR="00754B29" w:rsidRDefault="004C5F58">
      <w:pPr>
        <w:pStyle w:val="Textbody"/>
        <w:jc w:val="both"/>
      </w:pPr>
      <w:r>
        <w:t> </w:t>
      </w:r>
      <w:r>
        <w:rPr>
          <w:color w:val="000000"/>
          <w:sz w:val="28"/>
        </w:rPr>
        <w:t>ТПКВКМБ</w:t>
      </w:r>
      <w:r>
        <w:rPr>
          <w:color w:val="000000"/>
        </w:rPr>
        <w:t xml:space="preserve"> </w:t>
      </w:r>
      <w:r>
        <w:rPr>
          <w:b/>
          <w:color w:val="000000"/>
          <w:sz w:val="27"/>
        </w:rPr>
        <w:t xml:space="preserve">3131 </w:t>
      </w:r>
      <w:r>
        <w:rPr>
          <w:rFonts w:ascii="Times New Roman" w:hAnsi="Times New Roman"/>
          <w:b/>
          <w:color w:val="000000"/>
          <w:sz w:val="28"/>
        </w:rPr>
        <w:t>"</w:t>
      </w:r>
      <w:r>
        <w:rPr>
          <w:b/>
          <w:color w:val="000000"/>
          <w:sz w:val="27"/>
        </w:rPr>
        <w:t xml:space="preserve">Здійснення заходів та реалізація </w:t>
      </w:r>
      <w:r>
        <w:rPr>
          <w:b/>
          <w:color w:val="000000"/>
          <w:sz w:val="27"/>
        </w:rPr>
        <w:t>проектів на виконання Державної цільової соціальної програми "Молодь України</w:t>
      </w:r>
      <w:r>
        <w:rPr>
          <w:rFonts w:ascii="Times New Roman" w:hAnsi="Times New Roman"/>
          <w:b/>
          <w:color w:val="000000"/>
          <w:sz w:val="28"/>
        </w:rPr>
        <w:t>"</w:t>
      </w:r>
      <w:r>
        <w:rPr>
          <w:b/>
          <w:color w:val="000000"/>
          <w:sz w:val="27"/>
        </w:rPr>
        <w:t xml:space="preserve"> </w:t>
      </w:r>
      <w:r>
        <w:rPr>
          <w:color w:val="000000"/>
          <w:sz w:val="28"/>
        </w:rPr>
        <w:t xml:space="preserve">Протягом звітного періоду видатки на  здійснення заходів та реалізацію проектів на виконання Державної цільової соціальної програми "Молодь України" складають  85,3 </w:t>
      </w:r>
      <w:proofErr w:type="spellStart"/>
      <w:r>
        <w:rPr>
          <w:color w:val="000000"/>
          <w:sz w:val="28"/>
        </w:rPr>
        <w:t>тис.грн</w:t>
      </w:r>
      <w:proofErr w:type="spellEnd"/>
      <w:r>
        <w:rPr>
          <w:color w:val="000000"/>
          <w:sz w:val="28"/>
        </w:rPr>
        <w:t xml:space="preserve"> при у</w:t>
      </w:r>
      <w:r>
        <w:rPr>
          <w:color w:val="000000"/>
          <w:sz w:val="28"/>
        </w:rPr>
        <w:t xml:space="preserve">точнених призначеннях звітного періоду 240,0 </w:t>
      </w:r>
      <w:proofErr w:type="spellStart"/>
      <w:r>
        <w:rPr>
          <w:color w:val="000000"/>
          <w:sz w:val="28"/>
        </w:rPr>
        <w:t>тис.грн</w:t>
      </w:r>
      <w:proofErr w:type="spellEnd"/>
      <w:r>
        <w:rPr>
          <w:color w:val="000000"/>
          <w:sz w:val="28"/>
        </w:rPr>
        <w:t>, або 35,5 %.</w:t>
      </w:r>
    </w:p>
    <w:p w14:paraId="4E607BD3" w14:textId="77777777" w:rsidR="00754B29" w:rsidRDefault="004C5F58">
      <w:pPr>
        <w:pStyle w:val="Textbody"/>
        <w:jc w:val="both"/>
      </w:pPr>
      <w:r>
        <w:rPr>
          <w:color w:val="000000"/>
        </w:rPr>
        <w:t> </w:t>
      </w:r>
      <w:r>
        <w:rPr>
          <w:color w:val="000000"/>
          <w:sz w:val="28"/>
        </w:rPr>
        <w:t>ТПКВКМБ</w:t>
      </w:r>
      <w:r>
        <w:t xml:space="preserve"> </w:t>
      </w:r>
      <w:r>
        <w:rPr>
          <w:b/>
          <w:sz w:val="27"/>
        </w:rPr>
        <w:t xml:space="preserve">4000 </w:t>
      </w:r>
      <w:r>
        <w:rPr>
          <w:rFonts w:ascii="Times New Roman" w:hAnsi="Times New Roman"/>
          <w:b/>
          <w:sz w:val="28"/>
        </w:rPr>
        <w:t>"</w:t>
      </w:r>
      <w:r>
        <w:rPr>
          <w:b/>
          <w:sz w:val="27"/>
        </w:rPr>
        <w:t>Культура і мистецтво</w:t>
      </w:r>
      <w:r>
        <w:rPr>
          <w:rFonts w:ascii="Times New Roman" w:hAnsi="Times New Roman"/>
          <w:b/>
          <w:sz w:val="28"/>
        </w:rPr>
        <w:t>"</w:t>
      </w:r>
      <w:r>
        <w:rPr>
          <w:b/>
          <w:sz w:val="27"/>
        </w:rPr>
        <w:t xml:space="preserve"> </w:t>
      </w:r>
      <w:r>
        <w:rPr>
          <w:sz w:val="28"/>
        </w:rPr>
        <w:t xml:space="preserve">Видатки на утримання установ культури, що фінансуються з бюджету </w:t>
      </w:r>
      <w:r>
        <w:rPr>
          <w:color w:val="000000"/>
          <w:sz w:val="28"/>
        </w:rPr>
        <w:t xml:space="preserve">селищної територіальної громади </w:t>
      </w:r>
      <w:r>
        <w:rPr>
          <w:sz w:val="28"/>
        </w:rPr>
        <w:t>складають 4092,1 тис. грн. при уточнених  призначеннях звітного періоду  4842,1 тис. грн., що складає  84,5 %.</w:t>
      </w:r>
    </w:p>
    <w:p w14:paraId="667B288A" w14:textId="77777777" w:rsidR="00754B29" w:rsidRDefault="004C5F58">
      <w:pPr>
        <w:pStyle w:val="Textbody"/>
        <w:jc w:val="both"/>
      </w:pPr>
      <w:r>
        <w:rPr>
          <w:color w:val="000000"/>
          <w:sz w:val="28"/>
        </w:rPr>
        <w:t>ТПКВКМБ</w:t>
      </w:r>
      <w:r>
        <w:t xml:space="preserve"> </w:t>
      </w:r>
      <w:r>
        <w:rPr>
          <w:b/>
          <w:sz w:val="28"/>
        </w:rPr>
        <w:t xml:space="preserve">5000 </w:t>
      </w:r>
      <w:r>
        <w:rPr>
          <w:rFonts w:ascii="Times New Roman" w:hAnsi="Times New Roman"/>
          <w:b/>
          <w:sz w:val="28"/>
        </w:rPr>
        <w:t>"</w:t>
      </w:r>
      <w:r>
        <w:rPr>
          <w:b/>
          <w:sz w:val="28"/>
        </w:rPr>
        <w:t>Фізи</w:t>
      </w:r>
      <w:r>
        <w:rPr>
          <w:b/>
          <w:sz w:val="28"/>
        </w:rPr>
        <w:t>чна  культура і спорт</w:t>
      </w:r>
      <w:r>
        <w:rPr>
          <w:rFonts w:ascii="Times New Roman" w:hAnsi="Times New Roman"/>
          <w:b/>
          <w:color w:val="000000"/>
          <w:sz w:val="28"/>
        </w:rPr>
        <w:t>"</w:t>
      </w:r>
      <w:r>
        <w:rPr>
          <w:b/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Видатки на фізичну культуру і спорт складають  1651,2 тис. грн. при </w:t>
      </w:r>
      <w:r>
        <w:rPr>
          <w:sz w:val="28"/>
        </w:rPr>
        <w:t xml:space="preserve">уточнених призначеннях звітного періоду </w:t>
      </w:r>
      <w:r>
        <w:rPr>
          <w:color w:val="000000"/>
          <w:sz w:val="28"/>
        </w:rPr>
        <w:t>1867,1 тис. грн.</w:t>
      </w:r>
      <w:r>
        <w:rPr>
          <w:sz w:val="28"/>
        </w:rPr>
        <w:t>,  що складає 88,4 відсотків відповідно.</w:t>
      </w:r>
    </w:p>
    <w:p w14:paraId="1DCF1CA3" w14:textId="77777777" w:rsidR="00754B29" w:rsidRDefault="004C5F58">
      <w:pPr>
        <w:pStyle w:val="Textbody"/>
        <w:jc w:val="both"/>
      </w:pPr>
      <w:r>
        <w:rPr>
          <w:rFonts w:ascii="Times New Roman" w:hAnsi="Times New Roman"/>
          <w:color w:val="000000"/>
          <w:sz w:val="28"/>
        </w:rPr>
        <w:t>ТПКВКМБ</w:t>
      </w:r>
      <w:r>
        <w:t xml:space="preserve"> </w:t>
      </w:r>
      <w:r>
        <w:rPr>
          <w:rFonts w:ascii="Times New Roman" w:hAnsi="Times New Roman"/>
          <w:sz w:val="28"/>
        </w:rPr>
        <w:t>6000</w:t>
      </w:r>
      <w:r>
        <w:t xml:space="preserve"> </w:t>
      </w:r>
      <w:r>
        <w:rPr>
          <w:rFonts w:ascii="Times New Roman" w:hAnsi="Times New Roman"/>
          <w:b/>
          <w:bCs/>
          <w:sz w:val="28"/>
          <w:lang w:val="ru-RU"/>
        </w:rPr>
        <w:t>"</w:t>
      </w:r>
      <w:proofErr w:type="spellStart"/>
      <w:r>
        <w:rPr>
          <w:rFonts w:ascii="Times New Roman" w:hAnsi="Times New Roman"/>
          <w:b/>
          <w:bCs/>
          <w:sz w:val="28"/>
          <w:lang w:val="ru-RU"/>
        </w:rPr>
        <w:t>Житлово-комунальне</w:t>
      </w:r>
      <w:proofErr w:type="spellEnd"/>
      <w:r>
        <w:rPr>
          <w:rFonts w:ascii="Times New Roman" w:hAnsi="Times New Roman"/>
          <w:b/>
          <w:bCs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lang w:val="ru-RU"/>
        </w:rPr>
        <w:t>господарство</w:t>
      </w:r>
      <w:proofErr w:type="spellEnd"/>
      <w:r>
        <w:rPr>
          <w:rFonts w:ascii="Times New Roman" w:hAnsi="Times New Roman"/>
          <w:b/>
          <w:bCs/>
          <w:sz w:val="28"/>
          <w:lang w:val="ru-RU"/>
        </w:rPr>
        <w:t>"</w:t>
      </w:r>
    </w:p>
    <w:p w14:paraId="2D8A5F46" w14:textId="77777777" w:rsidR="00754B29" w:rsidRDefault="004C5F58">
      <w:pPr>
        <w:pStyle w:val="Textbody"/>
        <w:jc w:val="both"/>
      </w:pPr>
      <w:r>
        <w:t> </w:t>
      </w:r>
      <w:r>
        <w:rPr>
          <w:sz w:val="28"/>
        </w:rPr>
        <w:t>Протягом звітного п</w:t>
      </w:r>
      <w:r>
        <w:rPr>
          <w:sz w:val="28"/>
        </w:rPr>
        <w:t xml:space="preserve">еріоду на житлово – комунальне господарство з бюджету селищної територіальної громади спрямовано 5268,5 тис. грн.  при уточнених призначеннях звітного періоду 6536,9 </w:t>
      </w:r>
      <w:proofErr w:type="spellStart"/>
      <w:r>
        <w:rPr>
          <w:sz w:val="28"/>
        </w:rPr>
        <w:t>тис.грн</w:t>
      </w:r>
      <w:proofErr w:type="spellEnd"/>
      <w:r>
        <w:rPr>
          <w:sz w:val="28"/>
        </w:rPr>
        <w:t>., з них:</w:t>
      </w:r>
    </w:p>
    <w:p w14:paraId="3075D3E7" w14:textId="77777777" w:rsidR="00754B29" w:rsidRDefault="004C5F58">
      <w:pPr>
        <w:pStyle w:val="Textbody"/>
        <w:jc w:val="both"/>
      </w:pPr>
      <w:r>
        <w:t> </w:t>
      </w:r>
    </w:p>
    <w:p w14:paraId="334F05BB" w14:textId="77777777" w:rsidR="00754B29" w:rsidRDefault="004C5F58">
      <w:pPr>
        <w:pStyle w:val="Textbody"/>
        <w:ind w:firstLine="708"/>
        <w:jc w:val="both"/>
        <w:rPr>
          <w:sz w:val="28"/>
        </w:rPr>
      </w:pPr>
      <w:r>
        <w:rPr>
          <w:sz w:val="28"/>
        </w:rPr>
        <w:t>За рахунок бюджетних коштів передбачених у 2021 році по галузі житлово-</w:t>
      </w:r>
      <w:r>
        <w:rPr>
          <w:sz w:val="28"/>
        </w:rPr>
        <w:t xml:space="preserve"> комунальне господарство проводились:</w:t>
      </w:r>
    </w:p>
    <w:p w14:paraId="799BB557" w14:textId="77777777" w:rsidR="00754B29" w:rsidRDefault="004C5F58">
      <w:pPr>
        <w:pStyle w:val="Textbody"/>
        <w:ind w:firstLine="708"/>
        <w:jc w:val="both"/>
        <w:rPr>
          <w:sz w:val="28"/>
        </w:rPr>
      </w:pPr>
      <w:r>
        <w:rPr>
          <w:sz w:val="28"/>
        </w:rPr>
        <w:t>у комунальному господарстві (6013,6030)</w:t>
      </w:r>
    </w:p>
    <w:p w14:paraId="6588C5B6" w14:textId="77777777" w:rsidR="00754B29" w:rsidRDefault="004C5F58">
      <w:pPr>
        <w:pStyle w:val="Textbody"/>
        <w:ind w:firstLine="708"/>
        <w:jc w:val="both"/>
      </w:pPr>
      <w:r>
        <w:rPr>
          <w:sz w:val="28"/>
        </w:rPr>
        <w:lastRenderedPageBreak/>
        <w:t>по</w:t>
      </w:r>
      <w:r>
        <w:rPr>
          <w:color w:val="000000"/>
        </w:rPr>
        <w:t xml:space="preserve"> </w:t>
      </w:r>
      <w:r>
        <w:rPr>
          <w:color w:val="000000"/>
        </w:rPr>
        <w:t>ТПКВКМБ</w:t>
      </w:r>
      <w:r>
        <w:t xml:space="preserve"> </w:t>
      </w:r>
      <w:r>
        <w:rPr>
          <w:sz w:val="28"/>
        </w:rPr>
        <w:t xml:space="preserve">6013 – ремонт водопровідно – каналізаційних мереж їх утримання і обслуговування, придбання насосу,  по </w:t>
      </w:r>
      <w:r>
        <w:rPr>
          <w:color w:val="000000"/>
        </w:rPr>
        <w:t>ТПКВКМБ</w:t>
      </w:r>
      <w:r>
        <w:t xml:space="preserve"> </w:t>
      </w:r>
      <w:r>
        <w:rPr>
          <w:sz w:val="28"/>
        </w:rPr>
        <w:t xml:space="preserve">6030 проводились роботи з ремонту та утримання об’єктів </w:t>
      </w:r>
      <w:r>
        <w:rPr>
          <w:sz w:val="28"/>
        </w:rPr>
        <w:t xml:space="preserve">благоустрою  спрямовані на забезпечення та  збереження їх технічного та естетичного стану, підвищення експлуатаційних якостей та продовження їх строків служби, а саме: ремонт </w:t>
      </w:r>
      <w:proofErr w:type="spellStart"/>
      <w:r>
        <w:rPr>
          <w:sz w:val="28"/>
        </w:rPr>
        <w:t>вулично</w:t>
      </w:r>
      <w:proofErr w:type="spellEnd"/>
      <w:r>
        <w:rPr>
          <w:sz w:val="28"/>
        </w:rPr>
        <w:t xml:space="preserve"> – дорожньої мережі , улаштування  вуличного  освітлення .</w:t>
      </w:r>
    </w:p>
    <w:p w14:paraId="4B15C1BD" w14:textId="77777777" w:rsidR="00754B29" w:rsidRDefault="004C5F58">
      <w:pPr>
        <w:pStyle w:val="Textbody"/>
        <w:ind w:firstLine="708"/>
        <w:jc w:val="both"/>
      </w:pPr>
      <w:r>
        <w:rPr>
          <w:sz w:val="28"/>
        </w:rPr>
        <w:t>Недофінансуван</w:t>
      </w:r>
      <w:r>
        <w:rPr>
          <w:sz w:val="28"/>
        </w:rPr>
        <w:t xml:space="preserve">ня видатків по </w:t>
      </w:r>
      <w:r>
        <w:rPr>
          <w:color w:val="000000"/>
        </w:rPr>
        <w:t>ТПКВКМБ</w:t>
      </w:r>
      <w:r>
        <w:t xml:space="preserve"> </w:t>
      </w:r>
      <w:r>
        <w:rPr>
          <w:sz w:val="28"/>
        </w:rPr>
        <w:t xml:space="preserve">6000 </w:t>
      </w:r>
      <w:r>
        <w:rPr>
          <w:rFonts w:ascii="Times New Roman" w:hAnsi="Times New Roman"/>
          <w:sz w:val="28"/>
        </w:rPr>
        <w:t>"</w:t>
      </w:r>
      <w:r>
        <w:rPr>
          <w:sz w:val="28"/>
        </w:rPr>
        <w:t>Житлово-комунальне господарство</w:t>
      </w:r>
      <w:r>
        <w:rPr>
          <w:rFonts w:ascii="Times New Roman" w:hAnsi="Times New Roman"/>
          <w:sz w:val="28"/>
        </w:rPr>
        <w:t>"</w:t>
      </w:r>
      <w:r>
        <w:rPr>
          <w:sz w:val="28"/>
        </w:rPr>
        <w:t xml:space="preserve">  пояснюється рядом причин:  недостатністю коштів на вказані видатки, відсутністю технічної документації на проведення запланованих робіт, виконання запланованих робіт по нижчій вартості та інше.</w:t>
      </w:r>
    </w:p>
    <w:p w14:paraId="1CB65BB6" w14:textId="77777777" w:rsidR="00754B29" w:rsidRDefault="004C5F58">
      <w:pPr>
        <w:pStyle w:val="Textbody"/>
        <w:shd w:val="clear" w:color="auto" w:fill="FFFFFF"/>
        <w:spacing w:line="322" w:lineRule="atLeast"/>
        <w:ind w:right="22"/>
        <w:jc w:val="both"/>
      </w:pPr>
      <w:r>
        <w:rPr>
          <w:color w:val="000000"/>
          <w:sz w:val="28"/>
        </w:rPr>
        <w:t xml:space="preserve">ТПКВКМБ </w:t>
      </w:r>
      <w:r>
        <w:rPr>
          <w:b/>
          <w:color w:val="000000"/>
          <w:sz w:val="28"/>
        </w:rPr>
        <w:t xml:space="preserve">8100 </w:t>
      </w:r>
      <w:r>
        <w:rPr>
          <w:rFonts w:ascii="Times New Roman" w:hAnsi="Times New Roman"/>
          <w:b/>
          <w:color w:val="000000"/>
          <w:sz w:val="28"/>
        </w:rPr>
        <w:t>"</w:t>
      </w:r>
      <w:r>
        <w:rPr>
          <w:b/>
          <w:color w:val="000000"/>
          <w:sz w:val="28"/>
        </w:rPr>
        <w:t xml:space="preserve">Захист населення і територій від надзвичайних </w:t>
      </w:r>
      <w:r>
        <w:rPr>
          <w:b/>
          <w:color w:val="000000"/>
          <w:sz w:val="28"/>
        </w:rPr>
        <w:t>ситуацій техногенного та природного характеру</w:t>
      </w:r>
      <w:r>
        <w:rPr>
          <w:rFonts w:ascii="Times New Roman" w:hAnsi="Times New Roman"/>
          <w:b/>
          <w:sz w:val="28"/>
        </w:rPr>
        <w:t>"</w:t>
      </w:r>
      <w:r>
        <w:rPr>
          <w:b/>
          <w:sz w:val="28"/>
        </w:rPr>
        <w:t xml:space="preserve"> </w:t>
      </w:r>
      <w:r>
        <w:rPr>
          <w:color w:val="000000"/>
          <w:sz w:val="28"/>
        </w:rPr>
        <w:t>Видатки з бюджету на  заходи із запобігання та ліквідацію надзвичайних ситуацій та наслідків стихійного лиха складають 59,7 тис. грн., при</w:t>
      </w:r>
      <w:r>
        <w:t xml:space="preserve"> </w:t>
      </w:r>
      <w:r>
        <w:rPr>
          <w:sz w:val="28"/>
        </w:rPr>
        <w:t>уточнених</w:t>
      </w:r>
      <w:r>
        <w:rPr>
          <w:color w:val="000000"/>
          <w:sz w:val="28"/>
        </w:rPr>
        <w:t xml:space="preserve">  призначеннях  звітного періоду 80,0 тис. грн. або 74,6 відс</w:t>
      </w:r>
      <w:r>
        <w:rPr>
          <w:color w:val="000000"/>
          <w:sz w:val="28"/>
        </w:rPr>
        <w:t>отка.</w:t>
      </w:r>
    </w:p>
    <w:p w14:paraId="1AE905C0" w14:textId="77777777" w:rsidR="00754B29" w:rsidRDefault="004C5F58">
      <w:pPr>
        <w:pStyle w:val="Textbody"/>
        <w:shd w:val="clear" w:color="auto" w:fill="FFFFFF"/>
        <w:spacing w:line="322" w:lineRule="atLeast"/>
        <w:ind w:right="22"/>
        <w:jc w:val="both"/>
      </w:pPr>
      <w:r>
        <w:rPr>
          <w:color w:val="000000"/>
          <w:sz w:val="28"/>
        </w:rPr>
        <w:t>ТПКВКМБ</w:t>
      </w:r>
      <w:r>
        <w:t xml:space="preserve"> </w:t>
      </w:r>
      <w:r>
        <w:rPr>
          <w:b/>
          <w:sz w:val="28"/>
        </w:rPr>
        <w:t xml:space="preserve">9310 </w:t>
      </w:r>
      <w:r>
        <w:rPr>
          <w:rFonts w:ascii="Times New Roman" w:hAnsi="Times New Roman"/>
          <w:b/>
          <w:sz w:val="28"/>
        </w:rPr>
        <w:t>"</w:t>
      </w:r>
      <w:r>
        <w:rPr>
          <w:b/>
          <w:sz w:val="28"/>
        </w:rPr>
        <w:t>Субвенція з місцевого бюджету на здійснення переданих видатків у сфері освіти за рахунок коштів освітньої субвенції</w:t>
      </w:r>
      <w:r>
        <w:rPr>
          <w:rFonts w:ascii="Times New Roman" w:hAnsi="Times New Roman"/>
          <w:b/>
          <w:sz w:val="28"/>
        </w:rPr>
        <w:t>"</w:t>
      </w:r>
    </w:p>
    <w:p w14:paraId="788E45CD" w14:textId="77777777" w:rsidR="00754B29" w:rsidRDefault="004C5F58">
      <w:pPr>
        <w:pStyle w:val="Textbody"/>
        <w:jc w:val="both"/>
        <w:rPr>
          <w:sz w:val="28"/>
        </w:rPr>
      </w:pPr>
      <w:r>
        <w:rPr>
          <w:sz w:val="28"/>
        </w:rPr>
        <w:tab/>
        <w:t>За звітний період бюджетам Підвисоцької сільської територіальної громади та  </w:t>
      </w:r>
      <w:proofErr w:type="spellStart"/>
      <w:r>
        <w:rPr>
          <w:sz w:val="28"/>
        </w:rPr>
        <w:t>Надлацької</w:t>
      </w:r>
      <w:proofErr w:type="spellEnd"/>
      <w:r>
        <w:rPr>
          <w:sz w:val="28"/>
        </w:rPr>
        <w:t>  сільської територіальної гр</w:t>
      </w:r>
      <w:r>
        <w:rPr>
          <w:sz w:val="28"/>
        </w:rPr>
        <w:t xml:space="preserve">омади з бюджету </w:t>
      </w:r>
      <w:proofErr w:type="spellStart"/>
      <w:r>
        <w:rPr>
          <w:sz w:val="28"/>
        </w:rPr>
        <w:t>Новоархангельської</w:t>
      </w:r>
      <w:proofErr w:type="spellEnd"/>
      <w:r>
        <w:rPr>
          <w:sz w:val="28"/>
        </w:rPr>
        <w:t xml:space="preserve"> селищної територіальної громади надана субвенція з місцевого бюджету на здійснення переданих видатків у сфері освіти за рахунок коштів освітньої субвенції у сумі 3194,1 </w:t>
      </w:r>
      <w:proofErr w:type="spellStart"/>
      <w:r>
        <w:rPr>
          <w:sz w:val="28"/>
        </w:rPr>
        <w:t>тис.грн</w:t>
      </w:r>
      <w:proofErr w:type="spellEnd"/>
      <w:r>
        <w:rPr>
          <w:sz w:val="28"/>
        </w:rPr>
        <w:t xml:space="preserve"> при  уточнених призначеннях звітного періоду</w:t>
      </w:r>
      <w:r>
        <w:rPr>
          <w:sz w:val="28"/>
        </w:rPr>
        <w:t xml:space="preserve"> 3194,1 </w:t>
      </w:r>
      <w:proofErr w:type="spellStart"/>
      <w:r>
        <w:rPr>
          <w:sz w:val="28"/>
        </w:rPr>
        <w:t>тис.грн</w:t>
      </w:r>
      <w:proofErr w:type="spellEnd"/>
      <w:r>
        <w:rPr>
          <w:sz w:val="28"/>
        </w:rPr>
        <w:t xml:space="preserve">., що  складає 100,0 %. Зокрема, бюджету  Підвисоцької сільської територіальної громади зазначена субвенція надана в сумі 1724,7 </w:t>
      </w:r>
      <w:proofErr w:type="spellStart"/>
      <w:r>
        <w:rPr>
          <w:sz w:val="28"/>
        </w:rPr>
        <w:t>тис.грн</w:t>
      </w:r>
      <w:proofErr w:type="spellEnd"/>
      <w:r>
        <w:rPr>
          <w:sz w:val="28"/>
        </w:rPr>
        <w:t xml:space="preserve">,  </w:t>
      </w:r>
      <w:proofErr w:type="spellStart"/>
      <w:r>
        <w:rPr>
          <w:sz w:val="28"/>
        </w:rPr>
        <w:t>Надлацькій</w:t>
      </w:r>
      <w:proofErr w:type="spellEnd"/>
      <w:r>
        <w:rPr>
          <w:sz w:val="28"/>
        </w:rPr>
        <w:t xml:space="preserve"> сільській  територіальній  громаді в сумі    1469,4 </w:t>
      </w:r>
      <w:proofErr w:type="spellStart"/>
      <w:r>
        <w:rPr>
          <w:sz w:val="28"/>
        </w:rPr>
        <w:t>тис.грн</w:t>
      </w:r>
      <w:proofErr w:type="spellEnd"/>
      <w:r>
        <w:rPr>
          <w:sz w:val="28"/>
        </w:rPr>
        <w:t>.</w:t>
      </w:r>
    </w:p>
    <w:p w14:paraId="0518CC60" w14:textId="77777777" w:rsidR="00754B29" w:rsidRDefault="004C5F58">
      <w:pPr>
        <w:pStyle w:val="Textbody"/>
        <w:shd w:val="clear" w:color="auto" w:fill="FFFFFF"/>
        <w:spacing w:line="322" w:lineRule="atLeast"/>
        <w:ind w:right="22"/>
        <w:jc w:val="both"/>
      </w:pPr>
      <w:r>
        <w:rPr>
          <w:color w:val="000000"/>
          <w:sz w:val="28"/>
        </w:rPr>
        <w:t>ТПКВКМБ</w:t>
      </w:r>
      <w:r>
        <w:t xml:space="preserve"> </w:t>
      </w:r>
      <w:r>
        <w:rPr>
          <w:b/>
          <w:sz w:val="28"/>
        </w:rPr>
        <w:t xml:space="preserve">9770 </w:t>
      </w:r>
      <w:r>
        <w:rPr>
          <w:rFonts w:ascii="Times New Roman" w:hAnsi="Times New Roman"/>
          <w:b/>
          <w:sz w:val="28"/>
        </w:rPr>
        <w:t>"</w:t>
      </w:r>
      <w:r>
        <w:rPr>
          <w:b/>
          <w:sz w:val="28"/>
        </w:rPr>
        <w:t>Інші субвенції з</w:t>
      </w:r>
      <w:r>
        <w:rPr>
          <w:b/>
          <w:sz w:val="28"/>
        </w:rPr>
        <w:t xml:space="preserve"> місцевого бюджету</w:t>
      </w:r>
      <w:r>
        <w:rPr>
          <w:rFonts w:ascii="Times New Roman" w:hAnsi="Times New Roman"/>
          <w:b/>
          <w:sz w:val="28"/>
        </w:rPr>
        <w:t>"</w:t>
      </w:r>
    </w:p>
    <w:p w14:paraId="23653EF1" w14:textId="77777777" w:rsidR="00754B29" w:rsidRDefault="004C5F58">
      <w:pPr>
        <w:pStyle w:val="Textbody"/>
        <w:shd w:val="clear" w:color="auto" w:fill="FFFFFF"/>
        <w:spacing w:line="322" w:lineRule="atLeast"/>
        <w:ind w:right="22"/>
        <w:jc w:val="both"/>
        <w:rPr>
          <w:sz w:val="28"/>
        </w:rPr>
      </w:pPr>
      <w:r>
        <w:rPr>
          <w:sz w:val="28"/>
        </w:rPr>
        <w:tab/>
        <w:t xml:space="preserve">Протягом звітного періоду бюджетом селищної територіальної громади надані міжбюджетні трансферти  іншим бюджетам у сумі 1338,0 </w:t>
      </w:r>
      <w:proofErr w:type="spellStart"/>
      <w:r>
        <w:rPr>
          <w:sz w:val="28"/>
        </w:rPr>
        <w:t>тис.грн</w:t>
      </w:r>
      <w:proofErr w:type="spellEnd"/>
      <w:r>
        <w:rPr>
          <w:sz w:val="28"/>
        </w:rPr>
        <w:t xml:space="preserve">. при уточнених призначеннях звітного періоду 1378,0 </w:t>
      </w:r>
      <w:proofErr w:type="spellStart"/>
      <w:r>
        <w:rPr>
          <w:sz w:val="28"/>
        </w:rPr>
        <w:t>тис.грн</w:t>
      </w:r>
      <w:proofErr w:type="spellEnd"/>
      <w:r>
        <w:rPr>
          <w:sz w:val="28"/>
        </w:rPr>
        <w:t>., що становить 97,1%.</w:t>
      </w:r>
    </w:p>
    <w:p w14:paraId="7E2C62A3" w14:textId="77777777" w:rsidR="00754B29" w:rsidRDefault="004C5F58">
      <w:pPr>
        <w:pStyle w:val="Textbody"/>
        <w:shd w:val="clear" w:color="auto" w:fill="FFFFFF"/>
        <w:spacing w:line="322" w:lineRule="atLeast"/>
        <w:ind w:right="22" w:firstLine="725"/>
        <w:jc w:val="both"/>
        <w:rPr>
          <w:sz w:val="28"/>
        </w:rPr>
      </w:pPr>
      <w:r>
        <w:rPr>
          <w:sz w:val="28"/>
        </w:rPr>
        <w:t>Міжбюджетні тран</w:t>
      </w:r>
      <w:r>
        <w:rPr>
          <w:sz w:val="28"/>
        </w:rPr>
        <w:t>сферти  надані районному бюджету Голованівського району для виплати заробітної плати працівникам по забезпеченню соціальними послугами за місцем проживання громадян, які не здатні до самообслуговування у зв`язку з похилим віком, хворобою, інвалідністю у су</w:t>
      </w:r>
      <w:r>
        <w:rPr>
          <w:sz w:val="28"/>
        </w:rPr>
        <w:t xml:space="preserve">мі 846,0 грн та бюджету </w:t>
      </w:r>
      <w:proofErr w:type="spellStart"/>
      <w:r>
        <w:rPr>
          <w:sz w:val="28"/>
        </w:rPr>
        <w:t>Надлацької</w:t>
      </w:r>
      <w:proofErr w:type="spellEnd"/>
      <w:r>
        <w:rPr>
          <w:sz w:val="28"/>
        </w:rPr>
        <w:t xml:space="preserve"> сільської територіальної громади (на забезпечення соціальними послугами стаціонарного догляду з наданням місця для проживання, всебічної підтримки, захисту та безпеки осіб, які не можуть вести самостійний спосіб життя чер</w:t>
      </w:r>
      <w:r>
        <w:rPr>
          <w:sz w:val="28"/>
        </w:rPr>
        <w:t xml:space="preserve">ез похилий вік, фізичні та розумові вади, психічні захворювання та інші хвороби) в сумі  360,0 </w:t>
      </w:r>
      <w:proofErr w:type="spellStart"/>
      <w:r>
        <w:rPr>
          <w:sz w:val="28"/>
        </w:rPr>
        <w:t>тис.грн</w:t>
      </w:r>
      <w:proofErr w:type="spellEnd"/>
      <w:r>
        <w:rPr>
          <w:sz w:val="28"/>
        </w:rPr>
        <w:t xml:space="preserve">., обласному бюджету (для адміністрації КНП </w:t>
      </w:r>
      <w:r>
        <w:rPr>
          <w:sz w:val="28"/>
        </w:rPr>
        <w:lastRenderedPageBreak/>
        <w:t xml:space="preserve">"Центр </w:t>
      </w:r>
      <w:proofErr w:type="spellStart"/>
      <w:r>
        <w:rPr>
          <w:sz w:val="28"/>
        </w:rPr>
        <w:t>екстренної</w:t>
      </w:r>
      <w:proofErr w:type="spellEnd"/>
      <w:r>
        <w:rPr>
          <w:sz w:val="28"/>
        </w:rPr>
        <w:t xml:space="preserve"> медичної допомоги та медицини катастроф у Кіровоградській області Кіровоградської обласної р</w:t>
      </w:r>
      <w:r>
        <w:rPr>
          <w:sz w:val="28"/>
        </w:rPr>
        <w:t xml:space="preserve">ади" для розвитку та поліпшення матеріально-технічної бази </w:t>
      </w:r>
      <w:proofErr w:type="spellStart"/>
      <w:r>
        <w:rPr>
          <w:sz w:val="28"/>
        </w:rPr>
        <w:t>Новоархангельського</w:t>
      </w:r>
      <w:proofErr w:type="spellEnd"/>
      <w:r>
        <w:rPr>
          <w:sz w:val="28"/>
        </w:rPr>
        <w:t xml:space="preserve"> пункту базування бригад ЕМД) 132,0 </w:t>
      </w:r>
      <w:proofErr w:type="spellStart"/>
      <w:r>
        <w:rPr>
          <w:sz w:val="28"/>
        </w:rPr>
        <w:t>тис.грн</w:t>
      </w:r>
      <w:proofErr w:type="spellEnd"/>
      <w:r>
        <w:rPr>
          <w:sz w:val="28"/>
        </w:rPr>
        <w:t>.</w:t>
      </w:r>
    </w:p>
    <w:p w14:paraId="07D1052C" w14:textId="77777777" w:rsidR="00754B29" w:rsidRDefault="004C5F58">
      <w:pPr>
        <w:pStyle w:val="Textbody"/>
        <w:shd w:val="clear" w:color="auto" w:fill="FFFFFF"/>
        <w:spacing w:line="322" w:lineRule="atLeast"/>
        <w:ind w:right="22" w:firstLine="725"/>
        <w:jc w:val="center"/>
      </w:pPr>
      <w:r>
        <w:t> </w:t>
      </w:r>
    </w:p>
    <w:p w14:paraId="78C0297F" w14:textId="77777777" w:rsidR="00754B29" w:rsidRDefault="004C5F58">
      <w:pPr>
        <w:jc w:val="both"/>
      </w:pPr>
      <w:r>
        <w:rPr>
          <w:rFonts w:ascii="Times New Roman" w:hAnsi="Times New Roman"/>
          <w:b/>
          <w:sz w:val="28"/>
          <w:szCs w:val="28"/>
        </w:rPr>
        <w:tab/>
        <w:t>Використання земельних ресурсів</w:t>
      </w:r>
    </w:p>
    <w:p w14:paraId="7F04D608" w14:textId="77777777" w:rsidR="00754B29" w:rsidRDefault="004C5F58">
      <w:pPr>
        <w:jc w:val="both"/>
      </w:pPr>
      <w:r>
        <w:rPr>
          <w:rFonts w:ascii="Times New Roman" w:hAnsi="Times New Roman"/>
          <w:sz w:val="28"/>
          <w:szCs w:val="28"/>
        </w:rPr>
        <w:tab/>
        <w:t>Протягом звітного періоду</w:t>
      </w:r>
      <w:r>
        <w:rPr>
          <w:rFonts w:ascii="Times New Roman" w:hAnsi="Times New Roman" w:cs="Times New Roman"/>
          <w:sz w:val="28"/>
          <w:szCs w:val="28"/>
        </w:rPr>
        <w:t xml:space="preserve"> надійшло та зареєстровано 2058 заяв від громадян та юридичних осіб, що</w:t>
      </w:r>
      <w:r>
        <w:rPr>
          <w:rFonts w:ascii="Times New Roman" w:hAnsi="Times New Roman" w:cs="Times New Roman"/>
          <w:sz w:val="28"/>
          <w:szCs w:val="28"/>
        </w:rPr>
        <w:t xml:space="preserve"> стосуються земельних питань. Із них прийнято та надано 1447 рішень сесій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Новоархангельської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ради, надано 477 відповідей та довідок.</w:t>
      </w:r>
    </w:p>
    <w:p w14:paraId="7793FC7F" w14:textId="77777777" w:rsidR="00754B29" w:rsidRDefault="004C5F58">
      <w:pPr>
        <w:pStyle w:val="Textbody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ab/>
        <w:t>Надійшло до бюджету селищної ради за період 01.01.2021 року – 30.09.2021 року: земельний податок із юридичних ос</w:t>
      </w:r>
      <w:r>
        <w:rPr>
          <w:rFonts w:ascii="Times New Roman" w:hAnsi="Times New Roman"/>
          <w:sz w:val="28"/>
          <w:szCs w:val="28"/>
        </w:rPr>
        <w:t>іб – 476655,20 гривень; земельний податок із фізичних осіб – 2177297,70 гривень,  орендна плата із юридичних осіб – 6266413,78 гривень, орендна плата із фізичних осіб – 1068864,02 гривні. Також заключено та зареєстровано 36 договорів оренди із земель комун</w:t>
      </w:r>
      <w:r>
        <w:rPr>
          <w:rFonts w:ascii="Times New Roman" w:hAnsi="Times New Roman"/>
          <w:sz w:val="28"/>
          <w:szCs w:val="28"/>
        </w:rPr>
        <w:t>альної власності селищної ради.</w:t>
      </w:r>
    </w:p>
    <w:p w14:paraId="034A7D44" w14:textId="77777777" w:rsidR="00754B29" w:rsidRDefault="004C5F58">
      <w:pPr>
        <w:pStyle w:val="Textbody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</w:t>
      </w:r>
      <w:r>
        <w:rPr>
          <w:rFonts w:ascii="Times New Roman" w:hAnsi="Times New Roman"/>
          <w:b/>
          <w:bCs/>
          <w:sz w:val="28"/>
          <w:szCs w:val="28"/>
        </w:rPr>
        <w:t> Благоустрій населення     </w:t>
      </w:r>
    </w:p>
    <w:p w14:paraId="5BB4472F" w14:textId="77777777" w:rsidR="00754B29" w:rsidRDefault="004C5F58">
      <w:pPr>
        <w:pStyle w:val="Textbody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Сесією </w:t>
      </w:r>
      <w:proofErr w:type="spellStart"/>
      <w:r>
        <w:rPr>
          <w:rFonts w:ascii="Times New Roman" w:hAnsi="Times New Roman"/>
          <w:sz w:val="28"/>
          <w:szCs w:val="28"/>
        </w:rPr>
        <w:t>Новоархангельської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прийнято та затверджено  "Правила  благоустрою населених пунктів територіальної громади </w:t>
      </w:r>
      <w:proofErr w:type="spellStart"/>
      <w:r>
        <w:rPr>
          <w:rFonts w:ascii="Times New Roman" w:hAnsi="Times New Roman"/>
          <w:sz w:val="28"/>
          <w:szCs w:val="28"/>
        </w:rPr>
        <w:t>Новоархангельської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  ради "; програму  "В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становлення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локальних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систем очистки </w:t>
      </w:r>
      <w:r>
        <w:rPr>
          <w:rFonts w:ascii="Times New Roman" w:hAnsi="Times New Roman"/>
          <w:sz w:val="28"/>
          <w:szCs w:val="28"/>
        </w:rPr>
        <w:t xml:space="preserve">питної води в закладах загальної середньої освіти та в активному парку   </w:t>
      </w:r>
      <w:proofErr w:type="spellStart"/>
      <w:r>
        <w:rPr>
          <w:rFonts w:ascii="Times New Roman" w:hAnsi="Times New Roman"/>
          <w:sz w:val="28"/>
          <w:szCs w:val="28"/>
        </w:rPr>
        <w:t>Новоархангельської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 ",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"Порядок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присвоєння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адрес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об’єктам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будівництва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об’єктам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нерухомого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майна </w:t>
      </w:r>
      <w:r>
        <w:rPr>
          <w:rFonts w:ascii="Times New Roman" w:hAnsi="Times New Roman"/>
          <w:sz w:val="28"/>
          <w:szCs w:val="28"/>
        </w:rPr>
        <w:t xml:space="preserve">на території </w:t>
      </w:r>
      <w:proofErr w:type="spellStart"/>
      <w:r>
        <w:rPr>
          <w:rFonts w:ascii="Times New Roman" w:hAnsi="Times New Roman"/>
          <w:sz w:val="28"/>
          <w:szCs w:val="28"/>
        </w:rPr>
        <w:t>Новоархангельської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", </w:t>
      </w:r>
      <w:r>
        <w:rPr>
          <w:rFonts w:ascii="Times New Roman" w:hAnsi="Times New Roman"/>
          <w:color w:val="333333"/>
          <w:sz w:val="28"/>
          <w:szCs w:val="28"/>
          <w:lang w:val="ru-RU"/>
        </w:rPr>
        <w:t> "</w:t>
      </w:r>
      <w:proofErr w:type="spellStart"/>
      <w:r>
        <w:rPr>
          <w:rFonts w:ascii="Times New Roman" w:hAnsi="Times New Roman"/>
          <w:color w:val="333333"/>
          <w:sz w:val="28"/>
          <w:szCs w:val="28"/>
          <w:lang w:val="ru-RU"/>
        </w:rPr>
        <w:t>Положення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ru-RU"/>
        </w:rPr>
        <w:t xml:space="preserve"> про </w:t>
      </w:r>
      <w:proofErr w:type="spellStart"/>
      <w:r>
        <w:rPr>
          <w:rFonts w:ascii="Times New Roman" w:hAnsi="Times New Roman"/>
          <w:color w:val="333333"/>
          <w:sz w:val="28"/>
          <w:szCs w:val="28"/>
          <w:lang w:val="ru-RU"/>
        </w:rPr>
        <w:t>інспектора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ru-RU"/>
        </w:rPr>
        <w:t xml:space="preserve"> по благоустрою </w:t>
      </w:r>
      <w:proofErr w:type="spellStart"/>
      <w:r>
        <w:rPr>
          <w:rFonts w:ascii="Times New Roman" w:hAnsi="Times New Roman"/>
          <w:color w:val="333333"/>
          <w:sz w:val="28"/>
          <w:szCs w:val="28"/>
          <w:lang w:val="ru-RU"/>
        </w:rPr>
        <w:t>Новоархангельської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  <w:szCs w:val="28"/>
          <w:lang w:val="ru-RU"/>
        </w:rPr>
        <w:t>селищної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ru-RU"/>
        </w:rPr>
        <w:t xml:space="preserve"> ради ".</w:t>
      </w:r>
    </w:p>
    <w:p w14:paraId="2E1BB9BC" w14:textId="77777777" w:rsidR="00754B29" w:rsidRDefault="004C5F58">
      <w:pPr>
        <w:pStyle w:val="Textbody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       Здійснено реєстрацію на Порталі  </w:t>
      </w:r>
      <w:r w:rsidRPr="004C5F58">
        <w:rPr>
          <w:rFonts w:ascii="Times New Roman" w:hAnsi="Times New Roman"/>
          <w:color w:val="333333"/>
          <w:sz w:val="28"/>
          <w:szCs w:val="28"/>
        </w:rPr>
        <w:t>"</w:t>
      </w:r>
      <w:r>
        <w:rPr>
          <w:rFonts w:ascii="Times New Roman" w:hAnsi="Times New Roman"/>
          <w:color w:val="333333"/>
          <w:sz w:val="28"/>
          <w:szCs w:val="28"/>
        </w:rPr>
        <w:t>Єдина державна електронна система у сфері будівництва</w:t>
      </w:r>
      <w:r w:rsidRPr="004C5F58">
        <w:rPr>
          <w:rFonts w:ascii="Times New Roman" w:hAnsi="Times New Roman"/>
          <w:color w:val="333333"/>
          <w:sz w:val="28"/>
          <w:szCs w:val="28"/>
        </w:rPr>
        <w:t>"</w:t>
      </w:r>
      <w:r>
        <w:rPr>
          <w:rFonts w:ascii="Times New Roman" w:hAnsi="Times New Roman"/>
          <w:color w:val="333333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/>
          <w:color w:val="333333"/>
          <w:sz w:val="28"/>
          <w:szCs w:val="28"/>
        </w:rPr>
        <w:t>домогою</w:t>
      </w:r>
      <w:proofErr w:type="spellEnd"/>
      <w:r>
        <w:rPr>
          <w:rFonts w:ascii="Times New Roman" w:hAnsi="Times New Roman"/>
          <w:color w:val="333333"/>
          <w:sz w:val="28"/>
          <w:szCs w:val="28"/>
        </w:rPr>
        <w:t xml:space="preserve"> якого населенню громади  надаються п</w:t>
      </w:r>
      <w:r>
        <w:rPr>
          <w:rFonts w:ascii="Times New Roman" w:hAnsi="Times New Roman"/>
          <w:color w:val="333333"/>
          <w:sz w:val="28"/>
          <w:szCs w:val="28"/>
        </w:rPr>
        <w:t xml:space="preserve">ослуги через ЦНАП селищної ради, а саме: </w:t>
      </w:r>
      <w:r w:rsidRPr="004C5F58">
        <w:rPr>
          <w:rFonts w:ascii="Times New Roman" w:hAnsi="Times New Roman"/>
          <w:sz w:val="28"/>
          <w:szCs w:val="28"/>
        </w:rPr>
        <w:t>присвоєння адрес об</w:t>
      </w:r>
      <w:r>
        <w:rPr>
          <w:rFonts w:ascii="Times New Roman" w:hAnsi="Times New Roman"/>
          <w:sz w:val="28"/>
          <w:szCs w:val="28"/>
        </w:rPr>
        <w:t>'</w:t>
      </w:r>
      <w:r w:rsidRPr="004C5F58">
        <w:rPr>
          <w:rFonts w:ascii="Times New Roman" w:hAnsi="Times New Roman"/>
          <w:sz w:val="28"/>
          <w:szCs w:val="28"/>
        </w:rPr>
        <w:t xml:space="preserve">єктам нерухомості громади, будівельні паспорти для будівництва житлових будинків, містобудівні умови і обмеження для будівництва </w:t>
      </w:r>
      <w:r>
        <w:rPr>
          <w:rFonts w:ascii="Times New Roman" w:hAnsi="Times New Roman"/>
          <w:sz w:val="28"/>
          <w:szCs w:val="28"/>
        </w:rPr>
        <w:t>об'єкті</w:t>
      </w:r>
      <w:r w:rsidRPr="004C5F58">
        <w:rPr>
          <w:rFonts w:ascii="Times New Roman" w:hAnsi="Times New Roman"/>
          <w:sz w:val="28"/>
          <w:szCs w:val="28"/>
        </w:rPr>
        <w:t xml:space="preserve">в нерухомості, листи що містобудівні умови та обмеження не </w:t>
      </w:r>
      <w:r w:rsidRPr="004C5F58">
        <w:rPr>
          <w:rFonts w:ascii="Times New Roman" w:hAnsi="Times New Roman"/>
          <w:sz w:val="28"/>
          <w:szCs w:val="28"/>
        </w:rPr>
        <w:t>надаються, витяги з містобудівної документації.</w:t>
      </w:r>
    </w:p>
    <w:p w14:paraId="78B11BBD" w14:textId="77777777" w:rsidR="00754B29" w:rsidRDefault="004C5F58">
      <w:pPr>
        <w:pStyle w:val="Textbody"/>
        <w:spacing w:line="317" w:lineRule="atLeast"/>
        <w:ind w:left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ru-RU"/>
        </w:rPr>
        <w:t xml:space="preserve">На даний час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розроблено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затверджено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детальний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план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6,1 га в с.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Торговиця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здійснення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/>
        </w:rPr>
        <w:t>розміщення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 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сонячних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електростанцій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,</w:t>
      </w:r>
    </w:p>
    <w:p w14:paraId="3D821593" w14:textId="77777777" w:rsidR="00754B29" w:rsidRDefault="004C5F58">
      <w:pPr>
        <w:pStyle w:val="Textbody"/>
        <w:spacing w:line="317" w:lineRule="atLeast"/>
        <w:ind w:left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           </w:t>
      </w:r>
      <w:r w:rsidRPr="004C5F58">
        <w:rPr>
          <w:rFonts w:ascii="Times New Roman" w:hAnsi="Times New Roman"/>
          <w:sz w:val="28"/>
          <w:szCs w:val="28"/>
        </w:rPr>
        <w:t>Виділено кошти та розробляється містобудівна докум</w:t>
      </w:r>
      <w:r w:rsidRPr="004C5F58">
        <w:rPr>
          <w:rFonts w:ascii="Times New Roman" w:hAnsi="Times New Roman"/>
          <w:sz w:val="28"/>
          <w:szCs w:val="28"/>
        </w:rPr>
        <w:t>ентація - план зонінгу території смт Новоархангельськ та проект стратегічної екологічної оцінки селища.</w:t>
      </w:r>
      <w:r>
        <w:rPr>
          <w:rFonts w:ascii="Times New Roman" w:hAnsi="Times New Roman"/>
          <w:sz w:val="28"/>
          <w:szCs w:val="28"/>
          <w:lang w:val="ru-RU"/>
        </w:rPr>
        <w:t> </w:t>
      </w:r>
    </w:p>
    <w:p w14:paraId="4282823E" w14:textId="77777777" w:rsidR="00754B29" w:rsidRDefault="004C5F58">
      <w:pPr>
        <w:pStyle w:val="Textbody"/>
        <w:spacing w:line="317" w:lineRule="atLeast"/>
        <w:ind w:left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          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Розробляється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технічна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документація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щодо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визначення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меж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природоохоронної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двох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заповідників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lang w:val="ru-RU"/>
        </w:rPr>
        <w:t>"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Кучери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ru-RU"/>
        </w:rPr>
        <w:t>"</w:t>
      </w:r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r>
        <w:rPr>
          <w:rFonts w:ascii="Times New Roman" w:hAnsi="Times New Roman"/>
          <w:color w:val="333333"/>
          <w:sz w:val="28"/>
          <w:szCs w:val="28"/>
          <w:lang w:val="ru-RU"/>
        </w:rPr>
        <w:t>"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Фоми</w:t>
      </w:r>
      <w:r>
        <w:rPr>
          <w:rFonts w:ascii="Times New Roman" w:hAnsi="Times New Roman"/>
          <w:sz w:val="28"/>
          <w:szCs w:val="28"/>
          <w:lang w:val="ru-RU"/>
        </w:rPr>
        <w:t>ха</w:t>
      </w:r>
      <w:proofErr w:type="spellEnd"/>
      <w:r>
        <w:rPr>
          <w:rFonts w:ascii="Times New Roman" w:hAnsi="Times New Roman"/>
          <w:color w:val="333333"/>
          <w:sz w:val="28"/>
          <w:szCs w:val="28"/>
          <w:lang w:val="ru-RU"/>
        </w:rPr>
        <w:t>".</w:t>
      </w:r>
    </w:p>
    <w:p w14:paraId="23CB5633" w14:textId="77777777" w:rsidR="00754B29" w:rsidRDefault="004C5F58">
      <w:pPr>
        <w:pStyle w:val="Textbody"/>
        <w:spacing w:line="317" w:lineRule="atLeast"/>
        <w:ind w:left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         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Розробляється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містобудівна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документація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щодо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визначення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меж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надання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статусу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реекраційної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зони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центральному парку селища.</w:t>
      </w:r>
    </w:p>
    <w:p w14:paraId="4AB6958E" w14:textId="77777777" w:rsidR="00754B29" w:rsidRDefault="004C5F58">
      <w:pPr>
        <w:pStyle w:val="Textbody"/>
        <w:spacing w:line="317" w:lineRule="atLeast"/>
        <w:ind w:left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           </w:t>
      </w:r>
      <w:r>
        <w:rPr>
          <w:rFonts w:ascii="Times New Roman" w:hAnsi="Times New Roman"/>
          <w:sz w:val="28"/>
          <w:szCs w:val="28"/>
          <w:lang w:val="ru-RU"/>
        </w:rPr>
        <w:t xml:space="preserve">Проведено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реконструкцію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парку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здійснено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укладку плитки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тротуарної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загальною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площею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1300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квадрат</w:t>
      </w:r>
      <w:r>
        <w:rPr>
          <w:rFonts w:ascii="Times New Roman" w:hAnsi="Times New Roman"/>
          <w:sz w:val="28"/>
          <w:szCs w:val="28"/>
          <w:lang w:val="ru-RU"/>
        </w:rPr>
        <w:t>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метрів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599436CF" w14:textId="77777777" w:rsidR="00754B29" w:rsidRDefault="004C5F58">
      <w:pPr>
        <w:pStyle w:val="Textbody"/>
        <w:spacing w:line="317" w:lineRule="atLeast"/>
        <w:ind w:left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         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Здійснено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облаштування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парку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зони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спортивних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тренажерів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26079551" w14:textId="77777777" w:rsidR="00754B29" w:rsidRDefault="004C5F58">
      <w:pPr>
        <w:pStyle w:val="Textbody"/>
        <w:spacing w:line="317" w:lineRule="atLeast"/>
        <w:ind w:left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         </w:t>
      </w:r>
      <w:r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ініціативою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президента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встановлено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 парку селища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спортивний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інвентар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lang w:val="ru-RU"/>
        </w:rPr>
        <w:t>"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Активний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парк</w:t>
      </w:r>
      <w:r>
        <w:rPr>
          <w:rFonts w:ascii="Times New Roman" w:hAnsi="Times New Roman"/>
          <w:color w:val="333333"/>
          <w:sz w:val="28"/>
          <w:szCs w:val="28"/>
          <w:lang w:val="ru-RU"/>
        </w:rPr>
        <w:t>"</w:t>
      </w:r>
    </w:p>
    <w:p w14:paraId="0BF81068" w14:textId="77777777" w:rsidR="00754B29" w:rsidRDefault="004C5F58">
      <w:pPr>
        <w:pStyle w:val="Textbody"/>
        <w:spacing w:line="317" w:lineRule="atLeast"/>
        <w:ind w:left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        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Поряд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 парком проводиться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будівництво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/>
        </w:rPr>
        <w:t>ігр</w:t>
      </w:r>
      <w:r>
        <w:rPr>
          <w:rFonts w:ascii="Times New Roman" w:hAnsi="Times New Roman"/>
          <w:sz w:val="28"/>
          <w:szCs w:val="28"/>
          <w:lang w:val="ru-RU"/>
        </w:rPr>
        <w:t>ового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 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дитячого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майданчика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влаштуванням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травмобезпечного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 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покриття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469A204D" w14:textId="77777777" w:rsidR="00754B29" w:rsidRDefault="004C5F58">
      <w:pPr>
        <w:pStyle w:val="Textbody"/>
        <w:spacing w:line="317" w:lineRule="atLeast"/>
        <w:ind w:left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         </w:t>
      </w:r>
      <w:r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реконструкцію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парку з бюджету селища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виділено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472,6 тис. грн.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На 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поточний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ремонт асфальтового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покриття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вулиць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населених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пуктів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передбачено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бюджеті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  селища 1305,6</w:t>
      </w:r>
      <w:r>
        <w:rPr>
          <w:rFonts w:ascii="Times New Roman" w:hAnsi="Times New Roman"/>
          <w:sz w:val="28"/>
          <w:szCs w:val="28"/>
          <w:lang w:val="ru-RU"/>
        </w:rPr>
        <w:t xml:space="preserve"> тис.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з них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використано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787,1 тис. грн.  На ремонт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реконструкцію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зовнішнього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освітлення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ru-RU"/>
        </w:rPr>
        <w:t>вулиць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 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передбачено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791,8 тис.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з них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використано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291,8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коштів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місцевого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бюджету.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Придбано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324 шт. лед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світильники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для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освітлення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вулиць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21D5FE7E" w14:textId="77777777" w:rsidR="00754B29" w:rsidRDefault="00754B29">
      <w:pPr>
        <w:pStyle w:val="Textbody"/>
        <w:spacing w:line="317" w:lineRule="atLeast"/>
        <w:ind w:left="240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990FD6B" w14:textId="77777777" w:rsidR="00754B29" w:rsidRDefault="004C5F58">
      <w:pPr>
        <w:pStyle w:val="Textbody"/>
        <w:spacing w:line="317" w:lineRule="atLeast"/>
        <w:ind w:left="2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   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Надан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ня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адміністративних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послуг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населенню</w:t>
      </w:r>
      <w:proofErr w:type="spellEnd"/>
    </w:p>
    <w:p w14:paraId="3A56BCF3" w14:textId="77777777" w:rsidR="00754B29" w:rsidRDefault="004C5F58">
      <w:pPr>
        <w:pStyle w:val="Textbody"/>
        <w:shd w:val="clear" w:color="auto" w:fill="FFFFFF"/>
        <w:spacing w:after="240" w:line="360" w:lineRule="atLeast"/>
        <w:jc w:val="both"/>
      </w:pPr>
      <w:r>
        <w:rPr>
          <w:color w:val="000000"/>
        </w:rPr>
        <w:t>   </w:t>
      </w:r>
      <w:r>
        <w:rPr>
          <w:rFonts w:ascii="Times New Roman" w:hAnsi="Times New Roman"/>
          <w:color w:val="000000"/>
          <w:sz w:val="28"/>
          <w:szCs w:val="28"/>
        </w:rPr>
        <w:t xml:space="preserve"> 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Основними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завданнями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центру </w:t>
      </w:r>
      <w:r>
        <w:rPr>
          <w:rFonts w:ascii="Times New Roman" w:hAnsi="Times New Roman"/>
          <w:color w:val="000000"/>
          <w:sz w:val="28"/>
          <w:szCs w:val="28"/>
        </w:rPr>
        <w:t xml:space="preserve">надання адміністративних послуг населенню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є: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створення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максимально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комфортних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сприятливих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умов та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впровадження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зручного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графіку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прийому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мешканців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громади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скорочення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і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спрощення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процедур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отримання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необхідних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документів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унеможливлення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будь-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яких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корупційних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дій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з боку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посадових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осіб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відповідальних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підготовку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документів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дозвільного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характеру та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результатів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надання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адміністративних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послуг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14:paraId="2C9B9045" w14:textId="77777777" w:rsidR="00754B29" w:rsidRDefault="004C5F58">
      <w:pPr>
        <w:pStyle w:val="Textbody"/>
        <w:shd w:val="clear" w:color="auto" w:fill="FFFFFF"/>
        <w:spacing w:after="240" w:line="360" w:lineRule="atLeast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Діяльність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Центру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здійснюється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за принципами:</w:t>
      </w:r>
    </w:p>
    <w:p w14:paraId="66FA604F" w14:textId="77777777" w:rsidR="00754B29" w:rsidRDefault="004C5F58">
      <w:pPr>
        <w:pStyle w:val="Textbody"/>
        <w:spacing w:after="0"/>
        <w:ind w:left="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·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        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прозорості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відкритості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послідовності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дій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наданні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адміністративних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послуг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14:paraId="2E4DAE36" w14:textId="77777777" w:rsidR="00754B29" w:rsidRDefault="004C5F58">
      <w:pPr>
        <w:pStyle w:val="Textbody"/>
        <w:spacing w:after="0"/>
        <w:ind w:left="180"/>
        <w:jc w:val="both"/>
        <w:rPr>
          <w:rFonts w:ascii="Times New Roman" w:hAnsi="Times New Roman"/>
          <w:sz w:val="28"/>
          <w:szCs w:val="28"/>
        </w:rPr>
      </w:pPr>
      <w:r w:rsidRPr="004C5F58">
        <w:rPr>
          <w:rFonts w:ascii="Times New Roman" w:hAnsi="Times New Roman"/>
          <w:color w:val="000000"/>
          <w:sz w:val="28"/>
          <w:szCs w:val="28"/>
        </w:rPr>
        <w:t>·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        </w:t>
      </w:r>
      <w:r w:rsidRPr="004C5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5F58">
        <w:rPr>
          <w:rFonts w:ascii="Times New Roman" w:hAnsi="Times New Roman"/>
          <w:color w:val="000000"/>
          <w:sz w:val="28"/>
          <w:szCs w:val="28"/>
        </w:rPr>
        <w:t>орієнтації на суб'єкта звернення - забезпечення ефективної взаємодії із суб'єктом звернення;</w:t>
      </w:r>
    </w:p>
    <w:p w14:paraId="75211C97" w14:textId="77777777" w:rsidR="00754B29" w:rsidRDefault="004C5F58">
      <w:pPr>
        <w:pStyle w:val="Textbody"/>
        <w:spacing w:after="0"/>
        <w:ind w:left="180"/>
        <w:jc w:val="both"/>
        <w:rPr>
          <w:rFonts w:ascii="Times New Roman" w:hAnsi="Times New Roman"/>
          <w:sz w:val="28"/>
          <w:szCs w:val="28"/>
        </w:rPr>
      </w:pPr>
      <w:r w:rsidRPr="004C5F58">
        <w:rPr>
          <w:rFonts w:ascii="Times New Roman" w:hAnsi="Times New Roman"/>
          <w:color w:val="000000"/>
          <w:sz w:val="28"/>
          <w:szCs w:val="28"/>
        </w:rPr>
        <w:t>·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        </w:t>
      </w:r>
      <w:r w:rsidRPr="004C5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5F58">
        <w:rPr>
          <w:rFonts w:ascii="Times New Roman" w:hAnsi="Times New Roman"/>
          <w:color w:val="000000"/>
          <w:sz w:val="28"/>
          <w:szCs w:val="28"/>
        </w:rPr>
        <w:t>інформованості - забезпечення суб'є</w:t>
      </w:r>
      <w:r w:rsidRPr="004C5F58">
        <w:rPr>
          <w:rFonts w:ascii="Times New Roman" w:hAnsi="Times New Roman"/>
          <w:color w:val="000000"/>
          <w:sz w:val="28"/>
          <w:szCs w:val="28"/>
        </w:rPr>
        <w:t>ктів звернення вичерпною інформацією щодо адміністративних послуг;</w:t>
      </w:r>
    </w:p>
    <w:p w14:paraId="1252B7EE" w14:textId="77777777" w:rsidR="00754B29" w:rsidRDefault="004C5F58">
      <w:pPr>
        <w:pStyle w:val="Textbody"/>
        <w:spacing w:after="0"/>
        <w:ind w:left="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·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        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зворотного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зв'язку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-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встановлення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зворотного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зв'язку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із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суб'єктом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звернення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14:paraId="0A66EEAB" w14:textId="77777777" w:rsidR="00754B29" w:rsidRDefault="004C5F58">
      <w:pPr>
        <w:pStyle w:val="Textbody"/>
        <w:spacing w:after="0"/>
        <w:ind w:left="180"/>
        <w:jc w:val="both"/>
        <w:rPr>
          <w:rFonts w:ascii="Times New Roman" w:hAnsi="Times New Roman"/>
          <w:sz w:val="28"/>
          <w:szCs w:val="28"/>
        </w:rPr>
      </w:pPr>
      <w:r w:rsidRPr="004C5F58">
        <w:rPr>
          <w:rFonts w:ascii="Times New Roman" w:hAnsi="Times New Roman"/>
          <w:color w:val="000000"/>
          <w:sz w:val="28"/>
          <w:szCs w:val="28"/>
        </w:rPr>
        <w:lastRenderedPageBreak/>
        <w:t>·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        </w:t>
      </w:r>
      <w:r w:rsidRPr="004C5F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C5F58">
        <w:rPr>
          <w:rFonts w:ascii="Times New Roman" w:hAnsi="Times New Roman"/>
          <w:color w:val="000000"/>
          <w:sz w:val="28"/>
          <w:szCs w:val="28"/>
        </w:rPr>
        <w:t xml:space="preserve">організаційної єдності - взаємодія </w:t>
      </w:r>
      <w:r>
        <w:rPr>
          <w:rFonts w:ascii="Times New Roman" w:hAnsi="Times New Roman"/>
          <w:color w:val="000000"/>
          <w:sz w:val="28"/>
          <w:szCs w:val="28"/>
        </w:rPr>
        <w:t xml:space="preserve">працівників </w:t>
      </w:r>
      <w:r w:rsidRPr="004C5F58">
        <w:rPr>
          <w:rFonts w:ascii="Times New Roman" w:hAnsi="Times New Roman"/>
          <w:color w:val="000000"/>
          <w:sz w:val="28"/>
          <w:szCs w:val="28"/>
        </w:rPr>
        <w:t>ЦНАП з суб'єктами надання адміністративних по</w:t>
      </w:r>
      <w:r w:rsidRPr="004C5F58">
        <w:rPr>
          <w:rFonts w:ascii="Times New Roman" w:hAnsi="Times New Roman"/>
          <w:color w:val="000000"/>
          <w:sz w:val="28"/>
          <w:szCs w:val="28"/>
        </w:rPr>
        <w:t>слуг.</w:t>
      </w:r>
    </w:p>
    <w:p w14:paraId="29DEDB5B" w14:textId="77777777" w:rsidR="00754B29" w:rsidRDefault="004C5F58">
      <w:pPr>
        <w:pStyle w:val="Textbody"/>
        <w:shd w:val="clear" w:color="auto" w:fill="FFFFFF"/>
        <w:spacing w:after="240" w:line="36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</w:p>
    <w:p w14:paraId="6592059A" w14:textId="77777777" w:rsidR="00754B29" w:rsidRDefault="004C5F58">
      <w:pPr>
        <w:pStyle w:val="Textbody"/>
        <w:shd w:val="clear" w:color="auto" w:fill="FFFFFF"/>
        <w:spacing w:after="24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         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Звернувшись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до Центру,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підприємці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громадяни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мають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змогу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14:paraId="2DEDD317" w14:textId="77777777" w:rsidR="00754B29" w:rsidRDefault="004C5F58">
      <w:pPr>
        <w:pStyle w:val="Textbody"/>
        <w:shd w:val="clear" w:color="auto" w:fill="FFFFFF"/>
        <w:spacing w:after="240" w:line="360" w:lineRule="atLeast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отримати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консультації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спеціалістів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14:paraId="17C7F3A6" w14:textId="77777777" w:rsidR="00754B29" w:rsidRDefault="004C5F58">
      <w:pPr>
        <w:pStyle w:val="Textbody"/>
        <w:shd w:val="clear" w:color="auto" w:fill="FFFFFF"/>
        <w:spacing w:after="240" w:line="360" w:lineRule="atLeast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визначитись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із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переліком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необхідних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документів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для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отримання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документів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дозвільного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характеру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чи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адміністративних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послуг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14:paraId="6CDAD60F" w14:textId="77777777" w:rsidR="00754B29" w:rsidRDefault="004C5F58">
      <w:pPr>
        <w:pStyle w:val="Textbody"/>
        <w:shd w:val="clear" w:color="auto" w:fill="FFFFFF"/>
        <w:spacing w:after="240" w:line="360" w:lineRule="atLeast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отримати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адміністративні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послуги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також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оформити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документи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необхідні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для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започаткування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підприємницької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діяльності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14:paraId="2252E47A" w14:textId="77777777" w:rsidR="00754B29" w:rsidRDefault="004C5F58">
      <w:pPr>
        <w:pStyle w:val="Textbody"/>
        <w:shd w:val="clear" w:color="auto" w:fill="FFFFFF"/>
        <w:spacing w:after="240" w:line="36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зареєструвати право власності на об’єкти нерухомого майна чи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договора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оренди земельних ділянок.</w:t>
      </w:r>
    </w:p>
    <w:p w14:paraId="6113ECDE" w14:textId="77777777" w:rsidR="00754B29" w:rsidRDefault="004C5F58">
      <w:pPr>
        <w:pStyle w:val="Textbody"/>
        <w:shd w:val="clear" w:color="auto" w:fill="FFFFFF"/>
        <w:spacing w:after="24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        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Розпорядчими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докумен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тами </w:t>
      </w:r>
      <w:proofErr w:type="spellStart"/>
      <w:r>
        <w:rPr>
          <w:rFonts w:ascii="Times New Roman" w:hAnsi="Times New Roman"/>
          <w:sz w:val="28"/>
          <w:szCs w:val="28"/>
        </w:rPr>
        <w:t>Новоархангельської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зі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змінами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затверджено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перелік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адміністративних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послуг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що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надаються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через Центр.</w:t>
      </w:r>
    </w:p>
    <w:p w14:paraId="5472E49A" w14:textId="77777777" w:rsidR="00754B29" w:rsidRDefault="004C5F58">
      <w:pPr>
        <w:pStyle w:val="Textbody"/>
        <w:shd w:val="clear" w:color="auto" w:fill="FFFFFF"/>
        <w:spacing w:after="24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      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На даний час у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Центрі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можливо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отримати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16</w:t>
      </w:r>
      <w:r>
        <w:rPr>
          <w:rFonts w:ascii="Times New Roman" w:hAnsi="Times New Roman"/>
          <w:color w:val="000000"/>
          <w:sz w:val="28"/>
          <w:szCs w:val="28"/>
        </w:rPr>
        <w:t xml:space="preserve">8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адміністративн</w:t>
      </w:r>
      <w:r>
        <w:rPr>
          <w:rFonts w:ascii="Times New Roman" w:hAnsi="Times New Roman"/>
          <w:color w:val="000000"/>
          <w:sz w:val="28"/>
          <w:szCs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послуг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які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надаються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через </w:t>
      </w:r>
      <w:r>
        <w:rPr>
          <w:rFonts w:ascii="Times New Roman" w:hAnsi="Times New Roman"/>
          <w:color w:val="000000"/>
          <w:sz w:val="28"/>
          <w:szCs w:val="28"/>
        </w:rPr>
        <w:t xml:space="preserve">працівників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центру.</w:t>
      </w:r>
      <w:r>
        <w:rPr>
          <w:rFonts w:ascii="Times New Roman" w:hAnsi="Times New Roman"/>
          <w:color w:val="000000"/>
          <w:sz w:val="28"/>
          <w:szCs w:val="28"/>
        </w:rPr>
        <w:t xml:space="preserve"> До переліку входять послуги: реєстрація бізнесу, реєстрація нерухомості, земельні послуги, послуги з реєстрації місця проживання, соціальні послуги, архітектура.</w:t>
      </w:r>
    </w:p>
    <w:p w14:paraId="56B8CD9F" w14:textId="77777777" w:rsidR="00754B29" w:rsidRDefault="004C5F58">
      <w:pPr>
        <w:pStyle w:val="Textbody"/>
        <w:shd w:val="clear" w:color="auto" w:fill="FFFFFF"/>
        <w:spacing w:after="240" w:line="36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   Загальна кількість звернень за звітний період до Центру становить більше 6000 звернень:</w:t>
      </w:r>
      <w:r>
        <w:rPr>
          <w:rFonts w:ascii="Times New Roman" w:hAnsi="Times New Roman"/>
          <w:color w:val="000000"/>
          <w:sz w:val="28"/>
          <w:szCs w:val="28"/>
        </w:rPr>
        <w:t xml:space="preserve"> реєстрація документів, їх отримання, консультації уповноважених представників суб’єктів надання адміністративних послуг, в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 виконавчих органів місцевого самоврядування.</w:t>
      </w:r>
    </w:p>
    <w:p w14:paraId="0AB53943" w14:textId="77777777" w:rsidR="00754B29" w:rsidRDefault="004C5F58">
      <w:pPr>
        <w:pStyle w:val="Textbody"/>
        <w:shd w:val="clear" w:color="auto" w:fill="FFFFFF"/>
        <w:spacing w:after="24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  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Середня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кількість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відвідувачів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центру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складає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40-50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відвідувачів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на день.</w:t>
      </w:r>
    </w:p>
    <w:p w14:paraId="6562736A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За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к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онсультаціями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до Центру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звернулось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особисто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близько 7000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суб’єктів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також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консультації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надавались і в телефонному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режимі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електронною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поштою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0CF28C91" w14:textId="77777777" w:rsidR="00754B29" w:rsidRDefault="004C5F58">
      <w:pPr>
        <w:pStyle w:val="Textbody"/>
        <w:shd w:val="clear" w:color="auto" w:fill="FFFFFF"/>
        <w:spacing w:after="240" w:line="36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  Найчастіше консультування ведеться з питань реєстрації/зняття з реєстрації місця проживання, з питань реєс</w:t>
      </w:r>
      <w:r>
        <w:rPr>
          <w:rFonts w:ascii="Times New Roman" w:hAnsi="Times New Roman"/>
          <w:color w:val="000000"/>
          <w:sz w:val="28"/>
          <w:szCs w:val="28"/>
        </w:rPr>
        <w:t>трацій соціальних послуг, а також земельних питань.</w:t>
      </w:r>
    </w:p>
    <w:p w14:paraId="50074F19" w14:textId="77777777" w:rsidR="00754B29" w:rsidRDefault="004C5F58">
      <w:pPr>
        <w:pStyle w:val="Textbody"/>
        <w:shd w:val="clear" w:color="auto" w:fill="FFFFFF"/>
        <w:spacing w:after="1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959595"/>
          <w:sz w:val="28"/>
          <w:szCs w:val="28"/>
        </w:rPr>
        <w:t>   </w:t>
      </w:r>
      <w:r>
        <w:rPr>
          <w:rFonts w:ascii="Times New Roman" w:hAnsi="Times New Roman"/>
          <w:color w:val="000000"/>
          <w:sz w:val="28"/>
          <w:szCs w:val="28"/>
        </w:rPr>
        <w:t xml:space="preserve"> Д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о </w:t>
      </w:r>
      <w:r>
        <w:rPr>
          <w:rFonts w:ascii="Times New Roman" w:hAnsi="Times New Roman"/>
          <w:color w:val="000000"/>
          <w:sz w:val="28"/>
          <w:szCs w:val="28"/>
        </w:rPr>
        <w:t xml:space="preserve">місцевого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бюджету за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рахунок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с</w:t>
      </w:r>
      <w:r>
        <w:rPr>
          <w:rFonts w:ascii="Times New Roman" w:hAnsi="Times New Roman"/>
          <w:color w:val="000000"/>
          <w:sz w:val="28"/>
          <w:szCs w:val="28"/>
        </w:rPr>
        <w:t>п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лати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адміністративного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збору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надан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ня платних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послуг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через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Центр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надання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адміністративних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послуг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Новоархангельської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селищної ради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ради</w:t>
      </w:r>
      <w:r>
        <w:rPr>
          <w:rFonts w:ascii="Times New Roman" w:hAnsi="Times New Roman"/>
          <w:color w:val="000000"/>
          <w:sz w:val="28"/>
          <w:szCs w:val="28"/>
        </w:rPr>
        <w:t xml:space="preserve"> надійшло майже 850000 гривень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14:paraId="4372434E" w14:textId="77777777" w:rsidR="00754B29" w:rsidRDefault="004C5F58">
      <w:pPr>
        <w:pStyle w:val="Textbody"/>
        <w:shd w:val="clear" w:color="auto" w:fill="FFFFFF"/>
        <w:spacing w:after="24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    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З метою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створення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сприятливих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умов для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громадян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суб’єктів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господарювання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розроблений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затверджений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графік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роботи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Центру</w:t>
      </w:r>
      <w:r>
        <w:rPr>
          <w:rFonts w:ascii="Times New Roman" w:hAnsi="Times New Roman"/>
          <w:color w:val="000000"/>
          <w:sz w:val="28"/>
          <w:szCs w:val="28"/>
        </w:rPr>
        <w:t xml:space="preserve"> та структура.</w:t>
      </w:r>
    </w:p>
    <w:p w14:paraId="118CDD48" w14:textId="77777777" w:rsidR="00754B29" w:rsidRDefault="004C5F58">
      <w:pPr>
        <w:pStyle w:val="Textbody"/>
        <w:shd w:val="clear" w:color="auto" w:fill="FFFFFF"/>
        <w:spacing w:after="240" w:line="36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  Ще одним кроком до підвищення якості обслуговування суб’єктів звернень є можливість самостійно обирати зр</w:t>
      </w:r>
      <w:r>
        <w:rPr>
          <w:rFonts w:ascii="Times New Roman" w:hAnsi="Times New Roman"/>
          <w:color w:val="000000"/>
          <w:sz w:val="28"/>
          <w:szCs w:val="28"/>
        </w:rPr>
        <w:t xml:space="preserve">учний спосіб повідомлення про результат розгляду документів (телефоном,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ел.поштою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ін.засобами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телекомунікаційного зв’язку) та спосіб отримання готового результату (особисто, поштою).</w:t>
      </w:r>
    </w:p>
    <w:p w14:paraId="6411D3BE" w14:textId="77777777" w:rsidR="00754B29" w:rsidRDefault="004C5F58">
      <w:pPr>
        <w:pStyle w:val="Textbody"/>
        <w:shd w:val="clear" w:color="auto" w:fill="FFFFFF"/>
        <w:spacing w:after="240" w:line="36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 У серпні 2021 року для зручності громадян у приміщенні селищної ради</w:t>
      </w:r>
      <w:r>
        <w:rPr>
          <w:rFonts w:ascii="Times New Roman" w:hAnsi="Times New Roman"/>
          <w:color w:val="000000"/>
          <w:sz w:val="28"/>
          <w:szCs w:val="28"/>
        </w:rPr>
        <w:t xml:space="preserve"> було встановлено термінал самообслуговування для сплати платних адміністративних послуг.</w:t>
      </w:r>
    </w:p>
    <w:p w14:paraId="1AF50FE5" w14:textId="77777777" w:rsidR="00754B29" w:rsidRDefault="004C5F58">
      <w:pPr>
        <w:pStyle w:val="Textbody"/>
        <w:shd w:val="clear" w:color="auto" w:fill="FFFFFF"/>
        <w:spacing w:after="240" w:line="36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 Для покращення поінформованості громадян та суб’єктів господарювання в приміщенні центру розміщено стенди з інформацією щодо переліку дозволів, адміністративних п</w:t>
      </w:r>
      <w:r>
        <w:rPr>
          <w:rFonts w:ascii="Times New Roman" w:hAnsi="Times New Roman"/>
          <w:color w:val="000000"/>
          <w:sz w:val="28"/>
          <w:szCs w:val="28"/>
        </w:rPr>
        <w:t>ослуг та всіх необхідних документів для їх отримання, розроблені інформаційні та технологічні картки.</w:t>
      </w:r>
    </w:p>
    <w:p w14:paraId="466F7EEF" w14:textId="77777777" w:rsidR="00754B29" w:rsidRDefault="004C5F58">
      <w:pPr>
        <w:pStyle w:val="Textbody"/>
        <w:shd w:val="clear" w:color="auto" w:fill="FFFFFF"/>
        <w:spacing w:after="240" w:line="36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   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Громадяни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також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мають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можливість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отримати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адміністративні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послуги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допомогою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он-лайн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ru-RU"/>
        </w:rPr>
        <w:t>сервісів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14:paraId="3E658040" w14:textId="77777777" w:rsidR="00754B29" w:rsidRDefault="004C5F58">
      <w:pPr>
        <w:pStyle w:val="Textbody"/>
        <w:spacing w:line="317" w:lineRule="atLeast"/>
        <w:ind w:left="24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Соціальний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захист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ru-RU"/>
        </w:rPr>
        <w:t>населення</w:t>
      </w:r>
      <w:proofErr w:type="spellEnd"/>
    </w:p>
    <w:p w14:paraId="56F5E087" w14:textId="77777777" w:rsidR="00754B29" w:rsidRDefault="004C5F58">
      <w:pPr>
        <w:pStyle w:val="Textbody"/>
        <w:spacing w:line="317" w:lineRule="atLeast"/>
        <w:ind w:left="24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Протягом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звітного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періоду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розроблено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затверджено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6 програм з питань соціального захисту населення:</w:t>
      </w:r>
    </w:p>
    <w:p w14:paraId="31B38D9C" w14:textId="77777777" w:rsidR="00754B29" w:rsidRDefault="004C5F58">
      <w:pPr>
        <w:pStyle w:val="Textbody"/>
        <w:spacing w:line="317" w:lineRule="atLeast"/>
        <w:ind w:left="2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1.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    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Програма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соціальної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підтримки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учасників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антитерористичної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операції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Новоархангельської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селищної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ради на 2021 – 2023 роки.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Виділена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сума на 2021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рік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– 400,0 тис. грн. </w:t>
      </w:r>
      <w:r>
        <w:rPr>
          <w:rFonts w:ascii="Times New Roman" w:hAnsi="Times New Roman"/>
          <w:sz w:val="28"/>
          <w:szCs w:val="28"/>
          <w:lang w:val="ru-RU"/>
        </w:rPr>
        <w:t xml:space="preserve">До дня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захисників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захисниць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виплачено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допомогу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103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учасникам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АТО 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розмірі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– 3000 грн. кожному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учаснику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504C6918" w14:textId="77777777" w:rsidR="00754B29" w:rsidRDefault="004C5F58">
      <w:pPr>
        <w:pStyle w:val="Textbody"/>
        <w:ind w:left="360" w:hanging="360"/>
        <w:jc w:val="both"/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 xml:space="preserve">     </w:t>
      </w:r>
      <w:r>
        <w:rPr>
          <w:rFonts w:ascii="Times New Roman" w:hAnsi="Times New Roman"/>
          <w:sz w:val="28"/>
        </w:rPr>
        <w:t xml:space="preserve">Програма соціального захисту ветеранів війни </w:t>
      </w:r>
      <w:proofErr w:type="spellStart"/>
      <w:r>
        <w:rPr>
          <w:rFonts w:ascii="Times New Roman" w:hAnsi="Times New Roman"/>
          <w:sz w:val="28"/>
        </w:rPr>
        <w:t>Новоархангельської</w:t>
      </w:r>
      <w:proofErr w:type="spellEnd"/>
      <w:r>
        <w:rPr>
          <w:rFonts w:ascii="Times New Roman" w:hAnsi="Times New Roman"/>
          <w:sz w:val="28"/>
        </w:rPr>
        <w:t xml:space="preserve"> селищної ради на 2021 – 2023 роки.  Виділена сума на 2021 рік – 15,0 </w:t>
      </w:r>
      <w:r>
        <w:rPr>
          <w:rFonts w:ascii="Times New Roman" w:hAnsi="Times New Roman"/>
          <w:sz w:val="28"/>
        </w:rPr>
        <w:t xml:space="preserve">тис. грн. </w:t>
      </w:r>
      <w:proofErr w:type="spellStart"/>
      <w:r>
        <w:rPr>
          <w:rFonts w:ascii="Times New Roman" w:hAnsi="Times New Roman"/>
          <w:sz w:val="28"/>
        </w:rPr>
        <w:t>Виплачено</w:t>
      </w:r>
      <w:proofErr w:type="spellEnd"/>
      <w:r>
        <w:rPr>
          <w:rFonts w:ascii="Times New Roman" w:hAnsi="Times New Roman"/>
          <w:sz w:val="28"/>
        </w:rPr>
        <w:t xml:space="preserve"> допомогу трьом інвалідам та учасникам бойових дій в розмірі 3600 грн. кожному.</w:t>
      </w:r>
    </w:p>
    <w:p w14:paraId="1E68AC3E" w14:textId="77777777" w:rsidR="00754B29" w:rsidRDefault="004C5F58">
      <w:pPr>
        <w:pStyle w:val="Textbody"/>
        <w:ind w:left="360" w:hanging="360"/>
        <w:jc w:val="both"/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 xml:space="preserve">     </w:t>
      </w:r>
      <w:r>
        <w:rPr>
          <w:rFonts w:ascii="Times New Roman" w:hAnsi="Times New Roman"/>
          <w:sz w:val="28"/>
        </w:rPr>
        <w:t xml:space="preserve">Програма про оздоровлення та відпочинок дітей </w:t>
      </w:r>
      <w:proofErr w:type="spellStart"/>
      <w:r>
        <w:rPr>
          <w:rFonts w:ascii="Times New Roman" w:hAnsi="Times New Roman"/>
          <w:sz w:val="28"/>
        </w:rPr>
        <w:t>Новоархангельської</w:t>
      </w:r>
      <w:proofErr w:type="spellEnd"/>
      <w:r>
        <w:rPr>
          <w:rFonts w:ascii="Times New Roman" w:hAnsi="Times New Roman"/>
          <w:sz w:val="28"/>
        </w:rPr>
        <w:t xml:space="preserve"> селищної ради на 2021-2023 роки.  Виділена сума на 2021 рік – 100,0 тис. грн. </w:t>
      </w:r>
      <w:r>
        <w:rPr>
          <w:rFonts w:ascii="Times New Roman" w:hAnsi="Times New Roman"/>
          <w:sz w:val="28"/>
        </w:rPr>
        <w:t>Оздоровлено 12  дітей за рахунок місцевого бюджету та  16 дітей за кошти обласного бюджету та придбано чотири путівки за кошти спонсорів.</w:t>
      </w:r>
    </w:p>
    <w:p w14:paraId="30A476EE" w14:textId="77777777" w:rsidR="00754B29" w:rsidRDefault="004C5F58">
      <w:pPr>
        <w:pStyle w:val="Textbody"/>
        <w:spacing w:after="0"/>
        <w:ind w:left="360"/>
        <w:jc w:val="both"/>
      </w:pPr>
      <w:r>
        <w:rPr>
          <w:sz w:val="28"/>
        </w:rPr>
        <w:t>4.</w:t>
      </w:r>
      <w:r>
        <w:rPr>
          <w:sz w:val="28"/>
        </w:rPr>
        <w:t xml:space="preserve">     </w:t>
      </w:r>
      <w:r>
        <w:rPr>
          <w:sz w:val="28"/>
        </w:rPr>
        <w:t xml:space="preserve">Програма про надання компенсації на проїзд хворим з хронічною нирковою недостатністю, що отримують програмний </w:t>
      </w:r>
      <w:r>
        <w:rPr>
          <w:sz w:val="28"/>
        </w:rPr>
        <w:t>гемодіаліз, та виділення коштів щодо закупівлі ліків хворій дитині після трансплантації печінки на 2021 – 2023 роки.</w:t>
      </w:r>
      <w:r>
        <w:t xml:space="preserve"> </w:t>
      </w:r>
      <w:r>
        <w:rPr>
          <w:sz w:val="28"/>
        </w:rPr>
        <w:t xml:space="preserve"> </w:t>
      </w:r>
      <w:bookmarkStart w:id="2" w:name="_Hlk84598760"/>
      <w:bookmarkEnd w:id="2"/>
      <w:r>
        <w:rPr>
          <w:sz w:val="28"/>
        </w:rPr>
        <w:t xml:space="preserve">Виділена сума на 2021 рік – 66,0 тис. грн. Відповідно до </w:t>
      </w:r>
      <w:r>
        <w:rPr>
          <w:sz w:val="28"/>
        </w:rPr>
        <w:lastRenderedPageBreak/>
        <w:t xml:space="preserve">Програми виділені кошти було </w:t>
      </w:r>
      <w:proofErr w:type="spellStart"/>
      <w:r>
        <w:rPr>
          <w:sz w:val="28"/>
        </w:rPr>
        <w:t>розподілено</w:t>
      </w:r>
      <w:proofErr w:type="spellEnd"/>
      <w:r>
        <w:rPr>
          <w:sz w:val="28"/>
        </w:rPr>
        <w:t xml:space="preserve"> між хворими рівномірно до кількості здій</w:t>
      </w:r>
      <w:r>
        <w:rPr>
          <w:sz w:val="28"/>
        </w:rPr>
        <w:t>снення процедур гемодіалізу та перераховано кошти на закупівлю коштів хворій дитині після трансплантації печінки.</w:t>
      </w:r>
    </w:p>
    <w:p w14:paraId="307348FA" w14:textId="77777777" w:rsidR="00754B29" w:rsidRDefault="004C5F58">
      <w:pPr>
        <w:pStyle w:val="Textbody"/>
        <w:ind w:left="360" w:hanging="360"/>
        <w:jc w:val="both"/>
      </w:pPr>
      <w:r>
        <w:rPr>
          <w:rFonts w:ascii="Times New Roman" w:hAnsi="Times New Roman"/>
          <w:sz w:val="28"/>
        </w:rPr>
        <w:t>5.</w:t>
      </w:r>
      <w:r>
        <w:rPr>
          <w:rFonts w:ascii="Times New Roman" w:hAnsi="Times New Roman"/>
          <w:sz w:val="28"/>
        </w:rPr>
        <w:t xml:space="preserve">     </w:t>
      </w:r>
      <w:r>
        <w:rPr>
          <w:rFonts w:ascii="Times New Roman" w:hAnsi="Times New Roman"/>
          <w:sz w:val="28"/>
        </w:rPr>
        <w:t xml:space="preserve">Комплексна цільова програма для пільгових категорій населення скликання </w:t>
      </w:r>
      <w:proofErr w:type="spellStart"/>
      <w:r>
        <w:rPr>
          <w:rFonts w:ascii="Times New Roman" w:hAnsi="Times New Roman"/>
          <w:sz w:val="28"/>
        </w:rPr>
        <w:t>Новоархангельської</w:t>
      </w:r>
      <w:proofErr w:type="spellEnd"/>
      <w:r>
        <w:rPr>
          <w:rFonts w:ascii="Times New Roman" w:hAnsi="Times New Roman"/>
          <w:sz w:val="28"/>
        </w:rPr>
        <w:t xml:space="preserve"> селищної ради на 2021 – 2023 роки.  Виділена</w:t>
      </w:r>
      <w:r>
        <w:rPr>
          <w:rFonts w:ascii="Times New Roman" w:hAnsi="Times New Roman"/>
          <w:sz w:val="28"/>
        </w:rPr>
        <w:t xml:space="preserve"> сума на 2021 рік – 31,0 тис. грн.</w:t>
      </w:r>
    </w:p>
    <w:p w14:paraId="51C3615B" w14:textId="77777777" w:rsidR="00754B29" w:rsidRDefault="004C5F58">
      <w:pPr>
        <w:pStyle w:val="Textbody"/>
        <w:ind w:left="360" w:hanging="360"/>
        <w:jc w:val="both"/>
      </w:pPr>
      <w:r>
        <w:rPr>
          <w:rFonts w:ascii="Times New Roman" w:hAnsi="Times New Roman"/>
          <w:sz w:val="28"/>
        </w:rPr>
        <w:t>6.</w:t>
      </w:r>
      <w:r>
        <w:rPr>
          <w:rFonts w:ascii="Times New Roman" w:hAnsi="Times New Roman"/>
          <w:sz w:val="28"/>
        </w:rPr>
        <w:t xml:space="preserve">     </w:t>
      </w:r>
      <w:r>
        <w:rPr>
          <w:rFonts w:ascii="Times New Roman" w:hAnsi="Times New Roman"/>
          <w:sz w:val="28"/>
        </w:rPr>
        <w:t xml:space="preserve">Програма призначення і виплати компенсацій фізичним особам, які надають соціальні послуги  2021- 2023 роки </w:t>
      </w:r>
      <w:proofErr w:type="spellStart"/>
      <w:r>
        <w:rPr>
          <w:rFonts w:ascii="Times New Roman" w:hAnsi="Times New Roman"/>
          <w:sz w:val="28"/>
        </w:rPr>
        <w:t>Новоархангельської</w:t>
      </w:r>
      <w:proofErr w:type="spellEnd"/>
      <w:r>
        <w:rPr>
          <w:rFonts w:ascii="Times New Roman" w:hAnsi="Times New Roman"/>
          <w:sz w:val="28"/>
        </w:rPr>
        <w:t xml:space="preserve"> селищної ради.  Виділена сума на 2021 рік – 863,0 тис. грн. Заборгованість по виплаті ко</w:t>
      </w:r>
      <w:r>
        <w:rPr>
          <w:rFonts w:ascii="Times New Roman" w:hAnsi="Times New Roman"/>
          <w:sz w:val="28"/>
        </w:rPr>
        <w:t>мпенсацій фізичним особам, які надають соціальні послуги повністю виплачена відповідно до прийнятої програми.</w:t>
      </w:r>
    </w:p>
    <w:p w14:paraId="4F7AC549" w14:textId="77777777" w:rsidR="00754B29" w:rsidRDefault="004C5F58">
      <w:pPr>
        <w:pStyle w:val="Textbody"/>
        <w:shd w:val="clear" w:color="auto" w:fill="FFFFFF"/>
        <w:spacing w:after="225" w:line="300" w:lineRule="atLeast"/>
        <w:ind w:firstLine="708"/>
        <w:jc w:val="both"/>
      </w:pPr>
      <w:r>
        <w:rPr>
          <w:b/>
          <w:color w:val="000000"/>
          <w:sz w:val="28"/>
        </w:rPr>
        <w:t xml:space="preserve">Відділення </w:t>
      </w:r>
      <w:r>
        <w:rPr>
          <w:b/>
          <w:sz w:val="28"/>
        </w:rPr>
        <w:t>соціальної допомоги вдома</w:t>
      </w:r>
      <w:r>
        <w:rPr>
          <w:color w:val="000000"/>
        </w:rPr>
        <w:t xml:space="preserve"> </w:t>
      </w:r>
      <w:r>
        <w:rPr>
          <w:color w:val="000000"/>
          <w:sz w:val="28"/>
        </w:rPr>
        <w:t>надає</w:t>
      </w:r>
      <w:r>
        <w:t xml:space="preserve"> </w:t>
      </w:r>
      <w:r>
        <w:rPr>
          <w:sz w:val="28"/>
        </w:rPr>
        <w:t>соціальні послуги одиноким непрацездатним громадянам, інвалідам, громадянам похилого віку, які не в змо</w:t>
      </w:r>
      <w:r>
        <w:rPr>
          <w:sz w:val="28"/>
        </w:rPr>
        <w:t xml:space="preserve">зі обслуговувати себе самостійно  </w:t>
      </w:r>
      <w:r>
        <w:rPr>
          <w:color w:val="000000"/>
          <w:sz w:val="28"/>
        </w:rPr>
        <w:t>відповідно до державних стандартів соціальних послуг такі послуги:</w:t>
      </w:r>
    </w:p>
    <w:p w14:paraId="33EF6A92" w14:textId="77777777" w:rsidR="00754B29" w:rsidRDefault="004C5F58">
      <w:pPr>
        <w:pStyle w:val="Textbody"/>
        <w:shd w:val="clear" w:color="auto" w:fill="EEEEEE"/>
        <w:spacing w:after="135" w:line="300" w:lineRule="atLeast"/>
        <w:jc w:val="both"/>
      </w:pPr>
      <w:r>
        <w:rPr>
          <w:color w:val="000000"/>
          <w:sz w:val="28"/>
        </w:rPr>
        <w:t>Догляд вдома</w:t>
      </w:r>
      <w:r>
        <w:rPr>
          <w:color w:val="000000"/>
        </w:rPr>
        <w:t> </w:t>
      </w:r>
      <w:r>
        <w:rPr>
          <w:color w:val="000000"/>
          <w:sz w:val="28"/>
        </w:rPr>
        <w:t>-</w:t>
      </w:r>
      <w:r>
        <w:rPr>
          <w:color w:val="000000"/>
          <w:sz w:val="28"/>
        </w:rPr>
        <w:t xml:space="preserve"> допомога в самообслуговуванні (дотримання особистої гігієни, рухового режиму, годування), пересуванні в побутових умовах, веденні домашнього господарства (закупівля і доставка продуктів харчування, ліків та інших товарів, приготування їжі, косметичне, вол</w:t>
      </w:r>
      <w:r>
        <w:rPr>
          <w:color w:val="000000"/>
          <w:sz w:val="28"/>
        </w:rPr>
        <w:t>оге, генеральне прибирання житла, прибирання прибудинкової території, надання послуг з ремонтних робіт та інше.</w:t>
      </w:r>
    </w:p>
    <w:p w14:paraId="02D82FD8" w14:textId="77777777" w:rsidR="00754B29" w:rsidRDefault="004C5F58">
      <w:pPr>
        <w:pStyle w:val="Textbody"/>
        <w:shd w:val="clear" w:color="auto" w:fill="EEEEEE"/>
        <w:spacing w:after="135" w:line="300" w:lineRule="atLeast"/>
        <w:jc w:val="both"/>
        <w:rPr>
          <w:color w:val="000000"/>
        </w:rPr>
      </w:pPr>
      <w:r>
        <w:rPr>
          <w:color w:val="000000"/>
        </w:rPr>
        <w:t xml:space="preserve">         </w:t>
      </w:r>
      <w:r>
        <w:rPr>
          <w:color w:val="000000"/>
          <w:sz w:val="28"/>
        </w:rPr>
        <w:t xml:space="preserve">На 1 березня 2021 року на  обслуговування у </w:t>
      </w:r>
      <w:proofErr w:type="spellStart"/>
      <w:r>
        <w:rPr>
          <w:color w:val="000000"/>
          <w:sz w:val="28"/>
        </w:rPr>
        <w:t>відділеня</w:t>
      </w:r>
      <w:proofErr w:type="spellEnd"/>
      <w:r>
        <w:rPr>
          <w:color w:val="000000"/>
          <w:sz w:val="28"/>
        </w:rPr>
        <w:t xml:space="preserve"> соціальної допомоги вдома було взято 189 осіб, станом на 01 жовтня 2021 року  у </w:t>
      </w:r>
      <w:r>
        <w:rPr>
          <w:color w:val="000000"/>
          <w:sz w:val="28"/>
        </w:rPr>
        <w:t>відділення надає послуги 235 громадянам.</w:t>
      </w:r>
    </w:p>
    <w:p w14:paraId="3AB02BEA" w14:textId="77777777" w:rsidR="00754B29" w:rsidRDefault="004C5F58">
      <w:pPr>
        <w:pStyle w:val="Textbody"/>
        <w:spacing w:line="276" w:lineRule="auto"/>
        <w:ind w:firstLine="708"/>
        <w:jc w:val="both"/>
      </w:pPr>
      <w:r>
        <w:rPr>
          <w:sz w:val="28"/>
        </w:rPr>
        <w:t xml:space="preserve">У відділенні надання соціальних послуг вдома створено надання послуги Служба </w:t>
      </w:r>
      <w:r>
        <w:rPr>
          <w:rFonts w:ascii="Times New Roman" w:hAnsi="Times New Roman"/>
          <w:sz w:val="28"/>
        </w:rPr>
        <w:t>"</w:t>
      </w:r>
      <w:r>
        <w:rPr>
          <w:sz w:val="28"/>
        </w:rPr>
        <w:t>Соціальне таксі</w:t>
      </w:r>
      <w:r>
        <w:rPr>
          <w:rFonts w:ascii="Times New Roman" w:hAnsi="Times New Roman"/>
          <w:sz w:val="28"/>
        </w:rPr>
        <w:t>"</w:t>
      </w:r>
      <w:r>
        <w:rPr>
          <w:sz w:val="28"/>
        </w:rPr>
        <w:t xml:space="preserve">. Надання послуги Служба </w:t>
      </w:r>
      <w:r>
        <w:rPr>
          <w:rFonts w:ascii="Times New Roman" w:hAnsi="Times New Roman"/>
          <w:sz w:val="28"/>
        </w:rPr>
        <w:t>"</w:t>
      </w:r>
      <w:r>
        <w:rPr>
          <w:sz w:val="28"/>
        </w:rPr>
        <w:t>Соціальне таксі</w:t>
      </w:r>
      <w:r>
        <w:rPr>
          <w:rFonts w:ascii="Times New Roman" w:hAnsi="Times New Roman"/>
          <w:sz w:val="28"/>
        </w:rPr>
        <w:t>"</w:t>
      </w:r>
      <w:r>
        <w:rPr>
          <w:sz w:val="28"/>
        </w:rPr>
        <w:t xml:space="preserve">    є одним із видів соціальних послуг, які надаються відділенням  соціальної д</w:t>
      </w:r>
      <w:r>
        <w:rPr>
          <w:sz w:val="28"/>
        </w:rPr>
        <w:t xml:space="preserve">опомоги вдома відділу соціального захисту населення </w:t>
      </w:r>
      <w:proofErr w:type="spellStart"/>
      <w:r>
        <w:rPr>
          <w:sz w:val="28"/>
        </w:rPr>
        <w:t>Новоархангельської</w:t>
      </w:r>
      <w:proofErr w:type="spellEnd"/>
      <w:r>
        <w:rPr>
          <w:sz w:val="28"/>
        </w:rPr>
        <w:t xml:space="preserve"> селищної ради. За період з березня по жовтень послугою скористалось 126 чоловік.</w:t>
      </w:r>
    </w:p>
    <w:p w14:paraId="13917D90" w14:textId="77777777" w:rsidR="00754B29" w:rsidRDefault="004C5F58">
      <w:pPr>
        <w:pStyle w:val="Textbody"/>
        <w:spacing w:line="276" w:lineRule="auto"/>
        <w:ind w:firstLine="708"/>
        <w:jc w:val="both"/>
      </w:pPr>
      <w:r>
        <w:t> </w:t>
      </w:r>
      <w:r>
        <w:rPr>
          <w:sz w:val="28"/>
        </w:rPr>
        <w:t>У відділенні надаються послуги по пошиттю та ремонту одягу, за вище вказаний період послугу було надано</w:t>
      </w:r>
      <w:r>
        <w:rPr>
          <w:sz w:val="28"/>
        </w:rPr>
        <w:t xml:space="preserve"> 77 особам на суму 5 015 грн.</w:t>
      </w:r>
    </w:p>
    <w:p w14:paraId="4F8AC7B7" w14:textId="77777777" w:rsidR="00754B29" w:rsidRDefault="004C5F58">
      <w:pPr>
        <w:pStyle w:val="Textbody"/>
        <w:spacing w:after="120" w:line="276" w:lineRule="auto"/>
        <w:jc w:val="both"/>
      </w:pPr>
      <w:r>
        <w:t xml:space="preserve">         </w:t>
      </w:r>
      <w:r>
        <w:rPr>
          <w:sz w:val="28"/>
        </w:rPr>
        <w:t xml:space="preserve">Відділенням соціальної допомоги вдома надаються платні послуги </w:t>
      </w:r>
      <w:r>
        <w:t xml:space="preserve">   </w:t>
      </w:r>
      <w:r>
        <w:rPr>
          <w:sz w:val="28"/>
        </w:rPr>
        <w:t xml:space="preserve">громадянам,   які не здатні до самообслуговування у  зв’язку з похилим віком, хворобою, інвалідністю і мають рідних, які повинні забезпечити їм догляд </w:t>
      </w:r>
      <w:r>
        <w:rPr>
          <w:sz w:val="28"/>
        </w:rPr>
        <w:t>і допомогу. З березня  по жовтень 2021 року було надано платні  послуги 93 громадянам на суму 59 090 грн.</w:t>
      </w:r>
    </w:p>
    <w:p w14:paraId="1A1C9F7C" w14:textId="77777777" w:rsidR="00754B29" w:rsidRDefault="004C5F58">
      <w:pPr>
        <w:pStyle w:val="Textbody"/>
        <w:shd w:val="clear" w:color="auto" w:fill="FFFFFF"/>
        <w:spacing w:after="225" w:line="300" w:lineRule="atLeast"/>
        <w:jc w:val="both"/>
      </w:pPr>
      <w:r>
        <w:lastRenderedPageBreak/>
        <w:t xml:space="preserve">        </w:t>
      </w:r>
      <w:r>
        <w:rPr>
          <w:b/>
          <w:sz w:val="28"/>
        </w:rPr>
        <w:t xml:space="preserve">Відділення соціальної роботи </w:t>
      </w:r>
      <w:r>
        <w:rPr>
          <w:rFonts w:ascii="Times New Roman" w:hAnsi="Times New Roman"/>
          <w:b/>
          <w:sz w:val="28"/>
        </w:rPr>
        <w:t>"</w:t>
      </w:r>
      <w:r>
        <w:rPr>
          <w:b/>
          <w:sz w:val="28"/>
        </w:rPr>
        <w:t>Центр соціальних служб</w:t>
      </w:r>
      <w:r>
        <w:rPr>
          <w:rFonts w:ascii="Times New Roman" w:hAnsi="Times New Roman"/>
          <w:b/>
          <w:sz w:val="28"/>
        </w:rPr>
        <w:t>"</w:t>
      </w:r>
      <w:r>
        <w:rPr>
          <w:b/>
          <w:sz w:val="28"/>
        </w:rPr>
        <w:t xml:space="preserve"> </w:t>
      </w:r>
      <w:r>
        <w:t xml:space="preserve"> </w:t>
      </w:r>
      <w:r>
        <w:rPr>
          <w:sz w:val="28"/>
        </w:rPr>
        <w:t xml:space="preserve">(далі Центр) надає соціальні послуги сім`ям та особам, які потрапили в складні життєві </w:t>
      </w:r>
      <w:r>
        <w:rPr>
          <w:sz w:val="28"/>
        </w:rPr>
        <w:t xml:space="preserve">обставини, або мають ризик потрапити. З березня по жовтень 2021 року до Центру надійшло  51 повідомлення,  за результатами яких здійснено 51 оцінку потреб, відповідно до яких на облік Центру поставлено 39 сімей, в яких виховується 96 дітей. Під соціальним </w:t>
      </w:r>
      <w:r>
        <w:rPr>
          <w:sz w:val="28"/>
        </w:rPr>
        <w:t>супроводом на даний час перебуває 7 сімей, 3 сім`ї знято з супроводу у зв’язку з мінімізацією складних життєвих обставин, 12 сім`ям  надано соціальну послугу консультування, 1 сім`ї надано послугу посередництво (медіація), 16 сім`ям надано послугу соціальн</w:t>
      </w:r>
      <w:r>
        <w:rPr>
          <w:sz w:val="28"/>
        </w:rPr>
        <w:t>а профілактика. Робота з сім’ями спрямована на мінімізацію негативних наслідків або подолання складних життєвих обставин сім’єю, захисту прав та інтересів дітей, навчанню навичкам подолання матеріально-побутових проблем, організацію надання різних видів до</w:t>
      </w:r>
      <w:r>
        <w:rPr>
          <w:sz w:val="28"/>
        </w:rPr>
        <w:t>помоги іншими закладами, установами та організаціями різних форм власності та господарювання, сприяння формуванню навичок відповідального батьківства, пошуку можливостей працевлаштування.</w:t>
      </w:r>
    </w:p>
    <w:p w14:paraId="571F1004" w14:textId="77777777" w:rsidR="00754B29" w:rsidRDefault="004C5F58">
      <w:pPr>
        <w:pStyle w:val="Textbody"/>
        <w:jc w:val="both"/>
      </w:pPr>
      <w:r>
        <w:t xml:space="preserve">         </w:t>
      </w:r>
      <w:r>
        <w:rPr>
          <w:sz w:val="28"/>
        </w:rPr>
        <w:t>Центр здійснює соціальне супроводження  2 прийомних сімей, </w:t>
      </w:r>
      <w:r>
        <w:rPr>
          <w:sz w:val="28"/>
        </w:rPr>
        <w:t>                які виховують 6 дітей.</w:t>
      </w:r>
    </w:p>
    <w:p w14:paraId="5DB65D97" w14:textId="77777777" w:rsidR="00754B29" w:rsidRDefault="004C5F58">
      <w:pPr>
        <w:pStyle w:val="Textbody"/>
        <w:jc w:val="both"/>
      </w:pPr>
      <w:r>
        <w:t xml:space="preserve">       </w:t>
      </w:r>
      <w:r>
        <w:rPr>
          <w:sz w:val="28"/>
        </w:rPr>
        <w:t>Здійснюється соціальна  робота з громадянами, які засуджені до покарання, яке непов’язане з позбавленням волі, 3 особи даної категорії перебувають на обліку Центру та отримують послугу соціальної профілактики.</w:t>
      </w:r>
    </w:p>
    <w:p w14:paraId="38315886" w14:textId="77777777" w:rsidR="00754B29" w:rsidRDefault="004C5F58">
      <w:pPr>
        <w:pStyle w:val="Textbody"/>
        <w:spacing w:line="276" w:lineRule="auto"/>
        <w:jc w:val="both"/>
      </w:pPr>
      <w:r>
        <w:t>        </w:t>
      </w:r>
      <w:r>
        <w:rPr>
          <w:sz w:val="28"/>
        </w:rPr>
        <w:t>З метою активізації та розвитку сімейних форм виховання, патронату над дитиною, забезпечено проведення інформаційної кампанії, а саме, розповсюджено соціально-рекламну продукцію ( буклети, листівки, плакати, календарі), розміщено інформаційні мате</w:t>
      </w:r>
      <w:r>
        <w:rPr>
          <w:sz w:val="28"/>
        </w:rPr>
        <w:t>ріали на сторінках в соцмережах, проведено відповідну роботу з цільовими групами.</w:t>
      </w:r>
    </w:p>
    <w:p w14:paraId="581DF162" w14:textId="77777777" w:rsidR="00754B29" w:rsidRDefault="004C5F58">
      <w:pPr>
        <w:pStyle w:val="Textbody"/>
        <w:spacing w:line="276" w:lineRule="auto"/>
        <w:jc w:val="both"/>
      </w:pPr>
      <w:r>
        <w:t xml:space="preserve">     </w:t>
      </w:r>
      <w:r>
        <w:rPr>
          <w:sz w:val="28"/>
        </w:rPr>
        <w:t xml:space="preserve">Центром здійснено 9 актів обстеження сім`ї за результатами яких, надано висновки про призначення компенсацій фізичним особам, які надають соціальні послуги з догляду на </w:t>
      </w:r>
      <w:r>
        <w:rPr>
          <w:sz w:val="28"/>
        </w:rPr>
        <w:t>непрофесійній основі.</w:t>
      </w:r>
    </w:p>
    <w:p w14:paraId="0FC21B3D" w14:textId="77777777" w:rsidR="00754B29" w:rsidRDefault="00754B29">
      <w:pPr>
        <w:pStyle w:val="Textbody"/>
      </w:pPr>
    </w:p>
    <w:p w14:paraId="249BB673" w14:textId="77777777" w:rsidR="00754B29" w:rsidRDefault="004C5F58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>Охорона дитинства</w:t>
      </w:r>
    </w:p>
    <w:p w14:paraId="04B3119A" w14:textId="77777777" w:rsidR="00754B29" w:rsidRDefault="004C5F58">
      <w:pPr>
        <w:pStyle w:val="Standard"/>
        <w:ind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 xml:space="preserve">На території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Новоархангельської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селищної ради  проживає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2724 дітей віком від 0  до 18 років. На обліку в службі у справах дітей перебуває 24 дітей-сиріт та дітей, позбавлених батьківського піклування, з них:</w:t>
      </w:r>
    </w:p>
    <w:p w14:paraId="64B700C8" w14:textId="77777777" w:rsidR="00754B29" w:rsidRDefault="004C5F58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 виховується в прийомній сім’ї;</w:t>
      </w:r>
    </w:p>
    <w:p w14:paraId="5BA5EF91" w14:textId="77777777" w:rsidR="00754B29" w:rsidRDefault="004C5F58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 в дитячих будинках сімейного типу;</w:t>
      </w:r>
    </w:p>
    <w:p w14:paraId="07E471A2" w14:textId="77777777" w:rsidR="00754B29" w:rsidRDefault="004C5F58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18  під опікою та </w:t>
      </w:r>
      <w:r>
        <w:rPr>
          <w:rFonts w:ascii="Times New Roman" w:hAnsi="Times New Roman"/>
          <w:sz w:val="28"/>
          <w:szCs w:val="28"/>
          <w:lang w:eastAsia="ru-RU"/>
        </w:rPr>
        <w:t>піклуванням громадян;</w:t>
      </w:r>
    </w:p>
    <w:p w14:paraId="61E8132A" w14:textId="77777777" w:rsidR="00754B29" w:rsidRDefault="004C5F58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  в державних дитячих закладах;</w:t>
      </w:r>
    </w:p>
    <w:p w14:paraId="1F341EC2" w14:textId="77777777" w:rsidR="00754B29" w:rsidRDefault="004C5F58">
      <w:pPr>
        <w:pStyle w:val="Standard"/>
        <w:ind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>тобто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96 % дітей-сиріт та дітей, позбавлених батьківського піклування влаштовано в сім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ейні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форми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виховання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>.</w:t>
      </w:r>
    </w:p>
    <w:p w14:paraId="2D8CAC8E" w14:textId="77777777" w:rsidR="00754B29" w:rsidRDefault="004C5F58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В громаді функціонує 2 прийомних сімей, в яких виховується 8 дітей-сиріт та дітей, позбавлени</w:t>
      </w:r>
      <w:r>
        <w:rPr>
          <w:rFonts w:ascii="Times New Roman" w:hAnsi="Times New Roman"/>
          <w:sz w:val="28"/>
          <w:szCs w:val="28"/>
          <w:lang w:eastAsia="ru-RU"/>
        </w:rPr>
        <w:t xml:space="preserve">х батьківського піклування.  </w:t>
      </w:r>
    </w:p>
    <w:p w14:paraId="08C48048" w14:textId="77777777" w:rsidR="00754B29" w:rsidRDefault="004C5F58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Протягом звітного періоду на первинний облік служби взято 4 дітей, з них:  влаштовані в сім’ї опікунів 3 дитини, в державні заклади 1 дитину.</w:t>
      </w:r>
    </w:p>
    <w:p w14:paraId="757A0293" w14:textId="77777777" w:rsidR="00754B29" w:rsidRDefault="004C5F58">
      <w:pPr>
        <w:pStyle w:val="Standard"/>
        <w:ind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 xml:space="preserve">На даний час  на обліку в службі у справах дітей перебуває 44 дитини, що опинилися </w:t>
      </w:r>
      <w:r>
        <w:rPr>
          <w:rFonts w:ascii="Times New Roman" w:hAnsi="Times New Roman"/>
          <w:sz w:val="28"/>
          <w:szCs w:val="28"/>
          <w:lang w:eastAsia="ru-RU"/>
        </w:rPr>
        <w:t>у складних життєвих обставинах, які проживають у 19 сім</w:t>
      </w:r>
      <w:r>
        <w:rPr>
          <w:rFonts w:ascii="Times New Roman" w:hAnsi="Times New Roman"/>
          <w:sz w:val="28"/>
          <w:szCs w:val="28"/>
          <w:lang w:val="ru-RU" w:eastAsia="ru-RU"/>
        </w:rPr>
        <w:t>’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ях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 Підстава взяття дітей на облік – ухиляння їх батьків від виконання батьківських обов’язків. За звітний період здійснено  39 рейдів під час яких перевірено умови проживання 195  сімей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 таких сі</w:t>
      </w:r>
      <w:r>
        <w:rPr>
          <w:rFonts w:ascii="Times New Roman" w:hAnsi="Times New Roman"/>
          <w:sz w:val="28"/>
          <w:szCs w:val="28"/>
          <w:lang w:eastAsia="ru-RU"/>
        </w:rPr>
        <w:t>м’ях, з батьками проведено профілактичні бесіди, роз'яснені норми та вимоги діючого законодавства та винесено офіційні попередження про відповідальність за не виконання батьківських обов’язків 54 батькам.</w:t>
      </w:r>
    </w:p>
    <w:p w14:paraId="64C1B8FC" w14:textId="77777777" w:rsidR="00754B29" w:rsidRDefault="004C5F58">
      <w:pPr>
        <w:pStyle w:val="Standard"/>
        <w:ind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 xml:space="preserve">Рішенням сесії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Новоархангельської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селищної ради ві</w:t>
      </w:r>
      <w:r>
        <w:rPr>
          <w:rFonts w:ascii="Times New Roman" w:hAnsi="Times New Roman"/>
          <w:sz w:val="28"/>
          <w:szCs w:val="28"/>
          <w:lang w:eastAsia="ru-RU"/>
        </w:rPr>
        <w:t xml:space="preserve">д 21 січня 2021 року № 96 затверджено програму </w:t>
      </w:r>
      <w:r>
        <w:rPr>
          <w:rFonts w:ascii="Times New Roman" w:hAnsi="Times New Roman"/>
          <w:sz w:val="28"/>
        </w:rPr>
        <w:t>"</w:t>
      </w:r>
      <w:r>
        <w:rPr>
          <w:rFonts w:ascii="Times New Roman" w:hAnsi="Times New Roman"/>
          <w:sz w:val="28"/>
          <w:szCs w:val="28"/>
          <w:lang w:eastAsia="ru-RU"/>
        </w:rPr>
        <w:t xml:space="preserve">План дій щодо реалізації Конвенції ООН про права дитини"  на період 2021-2026 роки. Орієнтовний обсяг фінансування програми складає  210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. для забезпечення оптимального функціонування цілісної системи </w:t>
      </w:r>
      <w:r>
        <w:rPr>
          <w:rFonts w:ascii="Times New Roman" w:hAnsi="Times New Roman"/>
          <w:sz w:val="28"/>
          <w:szCs w:val="28"/>
          <w:lang w:eastAsia="ru-RU"/>
        </w:rPr>
        <w:t>захисту прав дітей в громаді відповідно до вимог Конвенції ООН про права дитини та національного законодавства.</w:t>
      </w:r>
    </w:p>
    <w:p w14:paraId="76E297DA" w14:textId="77777777" w:rsidR="00754B29" w:rsidRDefault="004C5F58">
      <w:pPr>
        <w:pStyle w:val="Standard"/>
        <w:ind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>Завдяки фінансуванню селищної ради відповідно до даної програми, було проведено свято до Дня захисту дітей, конкурс до Дня Незалежності та свято</w:t>
      </w:r>
      <w:r>
        <w:rPr>
          <w:rFonts w:ascii="Times New Roman" w:hAnsi="Times New Roman"/>
          <w:sz w:val="28"/>
          <w:szCs w:val="28"/>
          <w:lang w:eastAsia="ru-RU"/>
        </w:rPr>
        <w:t xml:space="preserve"> до Дня усиновлення. До кінця року планується провести захід до Дня святого Миколая.</w:t>
      </w:r>
    </w:p>
    <w:p w14:paraId="6DE86D25" w14:textId="77777777" w:rsidR="00754B29" w:rsidRDefault="004C5F58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 метою недопущення порушення прав дітей під час розгляду судових справ та винесення судами рішень та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вироків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стосовно дітей, службою у справах дітей селищної ради взято у</w:t>
      </w:r>
      <w:r>
        <w:rPr>
          <w:rFonts w:ascii="Times New Roman" w:hAnsi="Times New Roman"/>
          <w:sz w:val="28"/>
          <w:szCs w:val="28"/>
          <w:lang w:eastAsia="ru-RU"/>
        </w:rPr>
        <w:t>часть у 4 кримінальних справах.</w:t>
      </w:r>
    </w:p>
    <w:p w14:paraId="08B01477" w14:textId="77777777" w:rsidR="00754B29" w:rsidRDefault="004C5F58"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Протягом  8 місяців  2021року  підготовлено та подано до суду 1 позовну  заяву  про позбавлення батьківських прав батька відносно 2 дітей.</w:t>
      </w:r>
    </w:p>
    <w:p w14:paraId="660DBB9F" w14:textId="77777777" w:rsidR="00754B29" w:rsidRDefault="004C5F5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Діти-сироти та діти, позбавлені батьківського піклування, які досягли 16 рок</w:t>
      </w:r>
      <w:r>
        <w:rPr>
          <w:rFonts w:ascii="Times New Roman" w:hAnsi="Times New Roman"/>
          <w:sz w:val="28"/>
          <w:szCs w:val="28"/>
        </w:rPr>
        <w:t>ів у разі відсутності в таких дітей житла мають право зараховуватись на квартирний та соціальний квартирний облік за місцем їх походження або останнього проживання до встановлення опіки, піклування, влаштування в прийомні сім'ї, дитячі будинки сімейного ти</w:t>
      </w:r>
      <w:r>
        <w:rPr>
          <w:rFonts w:ascii="Times New Roman" w:hAnsi="Times New Roman"/>
          <w:sz w:val="28"/>
          <w:szCs w:val="28"/>
        </w:rPr>
        <w:t>пу, заклади для дітей-сиріт та дітей, позбавлених батьківського піклування.</w:t>
      </w:r>
    </w:p>
    <w:p w14:paraId="37E3AAEA" w14:textId="77777777" w:rsidR="00754B29" w:rsidRDefault="004C5F58">
      <w:pPr>
        <w:pStyle w:val="Standard"/>
        <w:jc w:val="both"/>
      </w:pPr>
      <w:r>
        <w:rPr>
          <w:rFonts w:ascii="Times New Roman" w:hAnsi="Times New Roman"/>
          <w:sz w:val="28"/>
          <w:szCs w:val="28"/>
          <w:lang w:eastAsia="ru-RU"/>
        </w:rPr>
        <w:t xml:space="preserve">         Станом на 01 жовтня  2021 року на квартирному обліку селищної ради перебуває 27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дітей з числа дітей-сиріт, дітей, позбавлених батьківського піклування віком від 16 до 23 р</w:t>
      </w:r>
      <w:r>
        <w:rPr>
          <w:rFonts w:ascii="Times New Roman" w:hAnsi="Times New Roman"/>
          <w:sz w:val="28"/>
          <w:szCs w:val="28"/>
          <w:lang w:eastAsia="ru-RU"/>
        </w:rPr>
        <w:t xml:space="preserve">оків,  10 дітей віком 23-35 років, які потребують забезпечення соціальним житлом після досягнення повноліття.  </w:t>
      </w:r>
    </w:p>
    <w:p w14:paraId="342098EB" w14:textId="77777777" w:rsidR="00754B29" w:rsidRDefault="004C5F58">
      <w:pPr>
        <w:pStyle w:val="Standard"/>
        <w:jc w:val="both"/>
      </w:pPr>
      <w:r>
        <w:rPr>
          <w:rFonts w:ascii="Times New Roman" w:hAnsi="Times New Roman"/>
          <w:sz w:val="28"/>
          <w:szCs w:val="28"/>
          <w:lang w:eastAsia="ru-RU"/>
        </w:rPr>
        <w:t xml:space="preserve">         На даний час службою у справах дітей спільно з відділом соціального захисту населення проводиться інтенсивна робота по забезпеченню жит</w:t>
      </w:r>
      <w:r>
        <w:rPr>
          <w:rFonts w:ascii="Times New Roman" w:hAnsi="Times New Roman"/>
          <w:sz w:val="28"/>
          <w:szCs w:val="28"/>
          <w:lang w:eastAsia="ru-RU"/>
        </w:rPr>
        <w:t>лом особи з числа дітей-сиріт, дітей, позбавлених батьківського піклування за рахунок коштів субвенції з Державного бюджету. З даного питання працює створена комісія селищної ради по забезпеченню житлом дітей та осіб даної категорії.</w:t>
      </w:r>
    </w:p>
    <w:p w14:paraId="619734E7" w14:textId="77777777" w:rsidR="00754B29" w:rsidRDefault="004C5F58">
      <w:pPr>
        <w:pStyle w:val="Standard"/>
        <w:ind w:firstLine="555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lastRenderedPageBreak/>
        <w:t xml:space="preserve"> На належному рівні пр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оводиться профілактична робота у загальноосвітніх закладах району із залученням фахових спеціалістів поліції, служби у справах дітей.</w:t>
      </w:r>
    </w:p>
    <w:p w14:paraId="00D57157" w14:textId="77777777" w:rsidR="00754B29" w:rsidRDefault="004C5F58">
      <w:pPr>
        <w:pStyle w:val="Standard"/>
        <w:ind w:firstLine="555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 За звітний період службою у справах дітей здійснено 5 перевірок виховної роботи у навчальних закладах громади, про що </w:t>
      </w:r>
      <w:r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>складено відповідні довідки.</w:t>
      </w:r>
    </w:p>
    <w:p w14:paraId="1769CDE8" w14:textId="77777777" w:rsidR="00754B29" w:rsidRDefault="004C5F58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Важливу роль в забезпеченні захисту прав дітей в громаді відіграє комісія з питань захисту прав дитини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Новоархангельської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ради. Протягом звітного періоду проведено 8 засідань комісії,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яких розглянуто 46 п</w:t>
      </w:r>
      <w:r>
        <w:rPr>
          <w:rFonts w:ascii="Times New Roman" w:hAnsi="Times New Roman" w:cs="Times New Roman"/>
          <w:sz w:val="28"/>
          <w:szCs w:val="28"/>
        </w:rPr>
        <w:t>итань щодо виконання батьківських обов’язків батьками, надання висновків органу опіки та піклування про позбавлення батьківських прав громадян, затвердження індивідуальних планів соціального захисту дітей, які опинились у складних життєвих обставинах, діте</w:t>
      </w:r>
      <w:r>
        <w:rPr>
          <w:rFonts w:ascii="Times New Roman" w:hAnsi="Times New Roman" w:cs="Times New Roman"/>
          <w:sz w:val="28"/>
          <w:szCs w:val="28"/>
        </w:rPr>
        <w:t>й-сиріт та дітей, позбавлених батьківського піклування, вчинення  правочинів щодо житла та майна, яке належить дітям   на праві власності або користування. Також проведено 3 засідання координаційної ради служби у справах дітей.</w:t>
      </w:r>
    </w:p>
    <w:p w14:paraId="510CF2B5" w14:textId="77777777" w:rsidR="00754B29" w:rsidRDefault="004C5F5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З метою захисту пр</w:t>
      </w:r>
      <w:r>
        <w:rPr>
          <w:rFonts w:ascii="Times New Roman" w:hAnsi="Times New Roman"/>
          <w:sz w:val="28"/>
          <w:szCs w:val="28"/>
        </w:rPr>
        <w:t>ав дітей прийнято 9 розпоряджень селищного голови.</w:t>
      </w:r>
    </w:p>
    <w:p w14:paraId="78C7DC49" w14:textId="77777777" w:rsidR="00754B29" w:rsidRDefault="004C5F58">
      <w:pPr>
        <w:pStyle w:val="Standard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Захист прав та інтересів дітей здійснюється під час особистого прийому громадян. Протягом 8  місяців 2021  року проведено прийом 86 громадян, яким надано консультації або практичну допомогу з питань с</w:t>
      </w:r>
      <w:r>
        <w:rPr>
          <w:rFonts w:ascii="Times New Roman" w:hAnsi="Times New Roman"/>
          <w:sz w:val="28"/>
          <w:szCs w:val="28"/>
        </w:rPr>
        <w:t>оціально-правового захисту дітей та профілактики правопорушень серед них.</w:t>
      </w:r>
    </w:p>
    <w:p w14:paraId="265ACC77" w14:textId="77777777" w:rsidR="00754B29" w:rsidRDefault="004C5F58">
      <w:pPr>
        <w:pStyle w:val="Standard"/>
        <w:jc w:val="both"/>
      </w:pPr>
      <w:r>
        <w:rPr>
          <w:rFonts w:ascii="Times New Roman" w:hAnsi="Times New Roman"/>
          <w:sz w:val="28"/>
          <w:szCs w:val="28"/>
        </w:rPr>
        <w:t xml:space="preserve">        Служба у справах дітей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  спільно з волонтерами започаткували та проводять благодійні акції  по збору речей, продуктів харчування.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першу чергу, речі передаються родинам, що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перебувають у складних життєвих обставинах, багатодітним родинам та іншим людям, котрі мають таку потребу.</w:t>
      </w:r>
    </w:p>
    <w:p w14:paraId="0462B319" w14:textId="77777777" w:rsidR="00754B29" w:rsidRDefault="00754B29">
      <w:pPr>
        <w:jc w:val="both"/>
        <w:rPr>
          <w:rFonts w:ascii="Times New Roman" w:hAnsi="Times New Roman"/>
          <w:sz w:val="28"/>
          <w:szCs w:val="28"/>
        </w:rPr>
      </w:pPr>
    </w:p>
    <w:p w14:paraId="597D6C98" w14:textId="77777777" w:rsidR="00754B29" w:rsidRDefault="00754B29">
      <w:pPr>
        <w:jc w:val="both"/>
        <w:rPr>
          <w:sz w:val="28"/>
          <w:szCs w:val="28"/>
        </w:rPr>
      </w:pPr>
    </w:p>
    <w:p w14:paraId="3BBBEAFF" w14:textId="77777777" w:rsidR="00754B29" w:rsidRDefault="004C5F58">
      <w:pPr>
        <w:pStyle w:val="Textbody"/>
        <w:spacing w:after="0"/>
        <w:ind w:firstLine="60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Освіта</w:t>
      </w:r>
    </w:p>
    <w:p w14:paraId="33330211" w14:textId="77777777" w:rsidR="00754B29" w:rsidRDefault="004C5F58">
      <w:pPr>
        <w:pStyle w:val="Textbody"/>
        <w:spacing w:after="0"/>
        <w:jc w:val="both"/>
        <w:rPr>
          <w:sz w:val="28"/>
          <w:szCs w:val="28"/>
        </w:rPr>
      </w:pPr>
      <w:r>
        <w:rPr>
          <w:rStyle w:val="11"/>
          <w:rFonts w:ascii="Times New Roman" w:hAnsi="Times New Roman"/>
          <w:bCs/>
          <w:color w:val="222222"/>
          <w:shd w:val="clear" w:color="auto" w:fill="FFFFFF"/>
        </w:rPr>
        <w:t>Функціонування освітньої галузі забезпечують:</w:t>
      </w:r>
    </w:p>
    <w:p w14:paraId="46E32050" w14:textId="77777777" w:rsidR="00754B29" w:rsidRDefault="004C5F58">
      <w:pPr>
        <w:pStyle w:val="Textbody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ри опорних заклади  освіти :</w:t>
      </w:r>
    </w:p>
    <w:p w14:paraId="125B8A9C" w14:textId="77777777" w:rsidR="00754B29" w:rsidRDefault="004C5F58">
      <w:pPr>
        <w:pStyle w:val="Textbody"/>
        <w:spacing w:after="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 Опорний заклад освіти "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Новоархангельський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навчально- виховний комплекс" заклад загальної середньої освіти І-ІІІ ступенів - гімназія".</w:t>
      </w:r>
    </w:p>
    <w:p w14:paraId="5CE14B93" w14:textId="77777777" w:rsidR="00754B29" w:rsidRDefault="004C5F58">
      <w:pPr>
        <w:pStyle w:val="Textbody"/>
        <w:spacing w:after="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 Опорний заклад освіти "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Новоархангельський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заклад загальної середньої освіти І-ІІІ ступенів".</w:t>
      </w:r>
    </w:p>
    <w:p w14:paraId="4A1D3C7D" w14:textId="77777777" w:rsidR="00754B29" w:rsidRDefault="004C5F58">
      <w:pPr>
        <w:pStyle w:val="Textbody"/>
        <w:spacing w:after="6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3. Опорний заклад освіти "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Торговицький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заклад загальної середньої ос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віти І-ІІІ ступенів імені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Є.Ф.Маланюка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".</w:t>
      </w:r>
    </w:p>
    <w:p w14:paraId="5EA66B70" w14:textId="77777777" w:rsidR="00754B29" w:rsidRDefault="004C5F58">
      <w:pPr>
        <w:pStyle w:val="Textbody"/>
        <w:spacing w:after="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У яких навчається </w:t>
      </w:r>
      <w:r>
        <w:rPr>
          <w:rFonts w:ascii="Times New Roman" w:hAnsi="Times New Roman"/>
          <w:sz w:val="28"/>
          <w:szCs w:val="28"/>
          <w:shd w:val="clear" w:color="auto" w:fill="FFFFFF"/>
        </w:rPr>
        <w:t>14</w:t>
      </w:r>
      <w:r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3</w:t>
      </w:r>
      <w:r>
        <w:rPr>
          <w:rFonts w:ascii="Times New Roman" w:hAnsi="Times New Roman"/>
          <w:sz w:val="28"/>
          <w:szCs w:val="28"/>
          <w:shd w:val="clear" w:color="auto" w:fill="FFFFFF"/>
        </w:rPr>
        <w:t>8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учнів. Освітній процес у закладах загальної середньої освіти забезпечують 216 педпрацівників та 126 працівників обслуговуючого персоналу.</w:t>
      </w:r>
    </w:p>
    <w:p w14:paraId="31749456" w14:textId="77777777" w:rsidR="00754B29" w:rsidRDefault="004C5F58">
      <w:pPr>
        <w:pStyle w:val="Textbody"/>
        <w:spacing w:after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ab/>
        <w:t>Три позашкільних закладів освіти</w:t>
      </w:r>
      <w:r>
        <w:rPr>
          <w:rFonts w:ascii="Times New Roman" w:hAnsi="Times New Roman"/>
          <w:sz w:val="28"/>
          <w:szCs w:val="28"/>
          <w:shd w:val="clear" w:color="auto" w:fill="FFFFFF"/>
        </w:rPr>
        <w:t>:</w:t>
      </w:r>
    </w:p>
    <w:p w14:paraId="606B6941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Станція юних нат</w:t>
      </w:r>
      <w:r>
        <w:rPr>
          <w:rFonts w:ascii="Times New Roman" w:hAnsi="Times New Roman"/>
          <w:sz w:val="28"/>
          <w:szCs w:val="28"/>
        </w:rPr>
        <w:t>уралістів Опорного закладу освіти "</w:t>
      </w:r>
      <w:proofErr w:type="spellStart"/>
      <w:r>
        <w:rPr>
          <w:rFonts w:ascii="Times New Roman" w:hAnsi="Times New Roman"/>
          <w:sz w:val="28"/>
          <w:szCs w:val="28"/>
        </w:rPr>
        <w:t>Торговицький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заклад загальної середньої освіти імені </w:t>
      </w:r>
      <w:proofErr w:type="spellStart"/>
      <w:r>
        <w:rPr>
          <w:rFonts w:ascii="Times New Roman" w:hAnsi="Times New Roman"/>
          <w:sz w:val="28"/>
          <w:szCs w:val="28"/>
        </w:rPr>
        <w:t>Є.Ф.Маланюка</w:t>
      </w:r>
      <w:proofErr w:type="spellEnd"/>
      <w:r>
        <w:rPr>
          <w:rFonts w:ascii="Times New Roman" w:hAnsi="Times New Roman"/>
          <w:sz w:val="28"/>
          <w:szCs w:val="28"/>
        </w:rPr>
        <w:t xml:space="preserve">" </w:t>
      </w:r>
      <w:proofErr w:type="spellStart"/>
      <w:r>
        <w:rPr>
          <w:rFonts w:ascii="Times New Roman" w:hAnsi="Times New Roman"/>
          <w:sz w:val="28"/>
          <w:szCs w:val="28"/>
        </w:rPr>
        <w:t>Новоархангельської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Голованівського району Кіровоградської області.</w:t>
      </w:r>
    </w:p>
    <w:p w14:paraId="13B1BD6E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Дитячо-юнацька спортивна школа Опорного закладу освіти "</w:t>
      </w:r>
      <w:proofErr w:type="spellStart"/>
      <w:r>
        <w:rPr>
          <w:rFonts w:ascii="Times New Roman" w:hAnsi="Times New Roman"/>
          <w:sz w:val="28"/>
          <w:szCs w:val="28"/>
        </w:rPr>
        <w:t>Новоархангель</w:t>
      </w:r>
      <w:r>
        <w:rPr>
          <w:rFonts w:ascii="Times New Roman" w:hAnsi="Times New Roman"/>
          <w:sz w:val="28"/>
          <w:szCs w:val="28"/>
        </w:rPr>
        <w:t>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навчально-виховний комплекс "заклад загальної середньої освіти І-ІІІ ступенів- гімназія" </w:t>
      </w:r>
      <w:proofErr w:type="spellStart"/>
      <w:r>
        <w:rPr>
          <w:rFonts w:ascii="Times New Roman" w:hAnsi="Times New Roman"/>
          <w:sz w:val="28"/>
          <w:szCs w:val="28"/>
        </w:rPr>
        <w:t>Новоархангельської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Голованівського району Кіровоградської області.</w:t>
      </w:r>
    </w:p>
    <w:p w14:paraId="24BCDE22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Будинок дитячої та юнацької творчості Опорного закладу освіти "</w:t>
      </w:r>
      <w:proofErr w:type="spellStart"/>
      <w:r>
        <w:rPr>
          <w:rFonts w:ascii="Times New Roman" w:hAnsi="Times New Roman"/>
          <w:sz w:val="28"/>
          <w:szCs w:val="28"/>
        </w:rPr>
        <w:t>Новоархангельс</w:t>
      </w:r>
      <w:r>
        <w:rPr>
          <w:rFonts w:ascii="Times New Roman" w:hAnsi="Times New Roman"/>
          <w:sz w:val="28"/>
          <w:szCs w:val="28"/>
        </w:rPr>
        <w:t>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заклад загальної середньої освіти І-ІІІ ступенів"  </w:t>
      </w:r>
      <w:proofErr w:type="spellStart"/>
      <w:r>
        <w:rPr>
          <w:rFonts w:ascii="Times New Roman" w:hAnsi="Times New Roman"/>
          <w:sz w:val="28"/>
          <w:szCs w:val="28"/>
        </w:rPr>
        <w:t>Новоархангельської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Голованівського району Кіровоградської області </w:t>
      </w:r>
      <w:r>
        <w:rPr>
          <w:rFonts w:ascii="Times New Roman" w:hAnsi="Times New Roman"/>
          <w:sz w:val="28"/>
          <w:szCs w:val="28"/>
        </w:rPr>
        <w:t xml:space="preserve">1083 дітей </w:t>
      </w:r>
      <w:r>
        <w:rPr>
          <w:rFonts w:ascii="Times New Roman" w:hAnsi="Times New Roman"/>
          <w:sz w:val="28"/>
          <w:szCs w:val="28"/>
        </w:rPr>
        <w:t>охоплені позашкільною освітою, що становить 75% від загальної кількості.</w:t>
      </w:r>
    </w:p>
    <w:p w14:paraId="7CA28887" w14:textId="77777777" w:rsidR="00754B29" w:rsidRDefault="004C5F58">
      <w:pPr>
        <w:pStyle w:val="Textbody"/>
        <w:spacing w:after="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Два заклади дошкільної освіти:</w:t>
      </w:r>
    </w:p>
    <w:p w14:paraId="025C9C81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воархангельський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bookmarkStart w:id="3" w:name="_Hlk85554177"/>
      <w:bookmarkEnd w:id="3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заклад дошкільної освіти №1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Новоархангельської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селищної ради;</w:t>
      </w:r>
    </w:p>
    <w:p w14:paraId="35ECC546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 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Новоархангельський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заклад дошкільної освіти №2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Новоархангельської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селищної ради.</w:t>
      </w:r>
    </w:p>
    <w:p w14:paraId="5758E20D" w14:textId="77777777" w:rsidR="00754B29" w:rsidRDefault="004C5F58">
      <w:pPr>
        <w:pStyle w:val="Textbody"/>
        <w:spacing w:after="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386 дітей охоплені дошкільною освітою.</w:t>
      </w:r>
    </w:p>
    <w:p w14:paraId="07E4F27B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Рішеннями дванадцятої сесії восьмого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скликання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Новоархангельської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селищної ради від 15 квітня 2021 року було  ліквідовано вісім закладів дошкільної освіти. Створено  два опорні заклади дошкільної освіти, які знаходяться на території селища Новоархангельськ, до яких належать 6 територіально ві</w:t>
      </w:r>
      <w:r>
        <w:rPr>
          <w:rFonts w:ascii="Times New Roman" w:hAnsi="Times New Roman"/>
          <w:sz w:val="28"/>
          <w:szCs w:val="28"/>
          <w:shd w:val="clear" w:color="auto" w:fill="FFFFFF"/>
        </w:rPr>
        <w:t>докремлених структурних підрозділів. Варто зазначити, що на даний момент усі  заклади дошкільної освіти функціонують.</w:t>
      </w:r>
    </w:p>
    <w:p w14:paraId="7536FF6B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На території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Новоархангельської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селищної ради діє 10 закладів дошкільної освіти, з них: 2 юридичні особи, 6 структурних підрозділів, 2 з</w:t>
      </w:r>
      <w:r>
        <w:rPr>
          <w:rFonts w:ascii="Times New Roman" w:hAnsi="Times New Roman"/>
          <w:sz w:val="28"/>
          <w:szCs w:val="28"/>
          <w:shd w:val="clear" w:color="auto" w:fill="FFFFFF"/>
        </w:rPr>
        <w:t>аклади у складі навчально-виховних комплексів.</w:t>
      </w:r>
    </w:p>
    <w:p w14:paraId="59F1A88D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За період діяльності новоутворених 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Новоархангельського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закладу дошкільної освіти  №1 та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Новоархангельського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закладу дошкільної освіти №2,  у наслідок приєднання сільських закладів дошкільної освіти до опорних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закладів, відбулися такі позитивні зміни:</w:t>
      </w:r>
    </w:p>
    <w:p w14:paraId="26DC0CA8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 </w:t>
      </w:r>
      <w:r>
        <w:rPr>
          <w:rFonts w:ascii="Times New Roman" w:hAnsi="Times New Roman"/>
          <w:sz w:val="28"/>
          <w:szCs w:val="28"/>
          <w:shd w:val="clear" w:color="auto" w:fill="FFFFFF"/>
        </w:rPr>
        <w:t>атестація педагогічних працівників закладів дошкільної освіти здійснюється атестаційною комісією І рівня на базі опорного закладу дошкільної освіти у зв’язку із збільшенням кількості педагогічних працівників з</w:t>
      </w:r>
      <w:r>
        <w:rPr>
          <w:rFonts w:ascii="Times New Roman" w:hAnsi="Times New Roman"/>
          <w:sz w:val="28"/>
          <w:szCs w:val="28"/>
          <w:shd w:val="clear" w:color="auto" w:fill="FFFFFF"/>
        </w:rPr>
        <w:t>а наслідком приєднання закладів дошкільної освіти до 2 опорних закладів;</w:t>
      </w:r>
    </w:p>
    <w:p w14:paraId="62DE3DEE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>приведено у відповідність установчі документи;</w:t>
      </w:r>
    </w:p>
    <w:p w14:paraId="02FAB672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вихованці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Торговицького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закладу дошкільної освіти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Новоархангельського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закладу дошкільної освіти №1 отримали можливість вивчати англі</w:t>
      </w:r>
      <w:r>
        <w:rPr>
          <w:rFonts w:ascii="Times New Roman" w:hAnsi="Times New Roman"/>
          <w:sz w:val="28"/>
          <w:szCs w:val="28"/>
          <w:shd w:val="clear" w:color="auto" w:fill="FFFFFF"/>
        </w:rPr>
        <w:t>йську мову;</w:t>
      </w:r>
    </w:p>
    <w:p w14:paraId="6735E4DD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shd w:val="clear" w:color="auto" w:fill="FFFFFF"/>
        </w:rPr>
        <w:t>в опорних закладах освіти відтепер з вихованцями працюють практичні психологи, діти вивчають  англійську мову.</w:t>
      </w:r>
    </w:p>
    <w:p w14:paraId="1999EDFF" w14:textId="77777777" w:rsidR="00754B29" w:rsidRDefault="00754B29">
      <w:pPr>
        <w:pStyle w:val="Textbody"/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414C15D8" w14:textId="77777777" w:rsidR="00754B29" w:rsidRDefault="00754B29">
      <w:pPr>
        <w:pStyle w:val="Textbody"/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EEEE0E1" w14:textId="77777777" w:rsidR="00754B29" w:rsidRDefault="004C5F58">
      <w:pPr>
        <w:pStyle w:val="Textbody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Фінансова діяльність освітньої галузі</w:t>
      </w:r>
    </w:p>
    <w:p w14:paraId="4D35D04F" w14:textId="77777777" w:rsidR="00754B29" w:rsidRDefault="004C5F58">
      <w:pPr>
        <w:pStyle w:val="Textbody"/>
        <w:spacing w:after="6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Скорегований бюджет галузі освіти за січень-жовтень 2021 року </w:t>
      </w:r>
      <w:r>
        <w:rPr>
          <w:rFonts w:ascii="Times New Roman" w:hAnsi="Times New Roman"/>
          <w:color w:val="222222"/>
          <w:sz w:val="28"/>
          <w:szCs w:val="28"/>
        </w:rPr>
        <w:t xml:space="preserve">становить 96166,9  млн. </w:t>
      </w:r>
      <w:r>
        <w:rPr>
          <w:rFonts w:ascii="Times New Roman" w:hAnsi="Times New Roman"/>
          <w:color w:val="222222"/>
          <w:sz w:val="28"/>
          <w:szCs w:val="28"/>
        </w:rPr>
        <w:t>грн., з них 92188,4 млн. грн.- коштів загального фонду та  3978,4 млн. грн. спеціального фонду.</w:t>
      </w:r>
    </w:p>
    <w:p w14:paraId="248545DC" w14:textId="77777777" w:rsidR="00754B29" w:rsidRDefault="004C5F58">
      <w:pPr>
        <w:pStyle w:val="Textbody"/>
        <w:spacing w:after="0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>         Кошти загального фонду – 92188,4 млн. грн. склали наступні напрямки фінансування:</w:t>
      </w:r>
    </w:p>
    <w:p w14:paraId="27D5D6A0" w14:textId="77777777" w:rsidR="00754B29" w:rsidRDefault="004C5F58">
      <w:pPr>
        <w:pStyle w:val="Textbody"/>
        <w:spacing w:after="0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>         44,080 млн. грн. – освітня субвенція,</w:t>
      </w:r>
    </w:p>
    <w:p w14:paraId="51977976" w14:textId="77777777" w:rsidR="00754B29" w:rsidRDefault="004C5F58">
      <w:pPr>
        <w:pStyle w:val="Textbody"/>
        <w:spacing w:after="0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>         770,0 тис. гр</w:t>
      </w:r>
      <w:r>
        <w:rPr>
          <w:rFonts w:ascii="Times New Roman" w:hAnsi="Times New Roman"/>
          <w:color w:val="222222"/>
          <w:sz w:val="28"/>
          <w:szCs w:val="28"/>
        </w:rPr>
        <w:t>н. – додаткова дотація,</w:t>
      </w:r>
    </w:p>
    <w:p w14:paraId="3B1B8CB1" w14:textId="77777777" w:rsidR="00754B29" w:rsidRDefault="004C5F58">
      <w:pPr>
        <w:pStyle w:val="Textbody"/>
        <w:spacing w:after="0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>         436,5 тис. грн. – інклюзивна освіта (діти з особливими потребами),</w:t>
      </w:r>
    </w:p>
    <w:p w14:paraId="2AF14090" w14:textId="77777777" w:rsidR="00754B29" w:rsidRDefault="004C5F58">
      <w:pPr>
        <w:pStyle w:val="Textbody"/>
        <w:spacing w:after="0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>         51,3 тис. грн – субвенції сільських рад</w:t>
      </w:r>
    </w:p>
    <w:p w14:paraId="04469B20" w14:textId="77777777" w:rsidR="00754B29" w:rsidRDefault="004C5F58">
      <w:pPr>
        <w:pStyle w:val="Textbody"/>
        <w:spacing w:after="0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>         562,0 тис. грн. – "Нова українська школа"</w:t>
      </w:r>
    </w:p>
    <w:p w14:paraId="23B9C0B1" w14:textId="77777777" w:rsidR="00754B29" w:rsidRDefault="004C5F58">
      <w:pPr>
        <w:pStyle w:val="Textbody"/>
        <w:spacing w:after="0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>46288,6  млн. грн. – місцевий бюджет.</w:t>
      </w:r>
    </w:p>
    <w:p w14:paraId="28220445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>Співфінансуванн</w:t>
      </w:r>
      <w:r>
        <w:rPr>
          <w:rFonts w:ascii="Times New Roman" w:hAnsi="Times New Roman"/>
          <w:color w:val="222222"/>
          <w:sz w:val="28"/>
          <w:szCs w:val="28"/>
        </w:rPr>
        <w:t>я державних програм становить 100%.</w:t>
      </w:r>
    </w:p>
    <w:p w14:paraId="3C0A86DC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 xml:space="preserve">Левова частка коштів спрямована на виплату заробітної плати працівникам у розмірі 78099,8 млн. грн. (85%). </w:t>
      </w:r>
      <w:r>
        <w:rPr>
          <w:rFonts w:ascii="Times New Roman" w:hAnsi="Times New Roman"/>
          <w:sz w:val="28"/>
          <w:szCs w:val="28"/>
        </w:rPr>
        <w:t xml:space="preserve">В 2021 році працівникам закладів загальної середньої освіти </w:t>
      </w:r>
      <w:proofErr w:type="spellStart"/>
      <w:r>
        <w:rPr>
          <w:rFonts w:ascii="Times New Roman" w:hAnsi="Times New Roman"/>
          <w:sz w:val="28"/>
          <w:szCs w:val="28"/>
        </w:rPr>
        <w:t>Новоархангельської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заробітна плата, а с</w:t>
      </w:r>
      <w:r>
        <w:rPr>
          <w:rFonts w:ascii="Times New Roman" w:hAnsi="Times New Roman"/>
          <w:sz w:val="28"/>
          <w:szCs w:val="28"/>
        </w:rPr>
        <w:t>аме надбавки обов’язкового характеру та інші доплати нараховуються та виплачуються згідно чинного законодавства. Відповідно надбавка за престижність праці педагогічним працівникам закладів загальної середньої освіти виплачується у розмірі 30 % працівникам,</w:t>
      </w:r>
      <w:r>
        <w:rPr>
          <w:rFonts w:ascii="Times New Roman" w:hAnsi="Times New Roman"/>
          <w:sz w:val="28"/>
          <w:szCs w:val="28"/>
        </w:rPr>
        <w:t xml:space="preserve"> що викладають "Нову українську школу", іншим педагогічним працівникам у розмірі 20%. Допомога на оздоровлення при наданні щорічної відпустки у 2021 році працівникам закладів </w:t>
      </w:r>
      <w:proofErr w:type="spellStart"/>
      <w:r>
        <w:rPr>
          <w:rFonts w:ascii="Times New Roman" w:hAnsi="Times New Roman"/>
          <w:sz w:val="28"/>
          <w:szCs w:val="28"/>
        </w:rPr>
        <w:t>виплачено</w:t>
      </w:r>
      <w:proofErr w:type="spellEnd"/>
      <w:r>
        <w:rPr>
          <w:rFonts w:ascii="Times New Roman" w:hAnsi="Times New Roman"/>
          <w:sz w:val="28"/>
          <w:szCs w:val="28"/>
        </w:rPr>
        <w:t xml:space="preserve"> у розмірі посадового окладу (100%).</w:t>
      </w:r>
    </w:p>
    <w:p w14:paraId="7AE47DCF" w14:textId="77777777" w:rsidR="00754B29" w:rsidRDefault="004C5F58">
      <w:pPr>
        <w:pStyle w:val="Textbody"/>
        <w:spacing w:after="0"/>
        <w:ind w:right="1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Протягом року проводилися роботи у</w:t>
      </w:r>
      <w:r>
        <w:rPr>
          <w:rFonts w:ascii="Times New Roman" w:hAnsi="Times New Roman"/>
          <w:sz w:val="28"/>
          <w:szCs w:val="28"/>
        </w:rPr>
        <w:t xml:space="preserve"> напрямку зміцнення навчально-методичної та матеріально-технічної бази, модернізації матеріально-технічної бази навчальних закладів, забезпечення сучасним комп’ютерним обладнанням, меблями, іграшками, твердим і м’яким інвентарем, поліпшення якості дошкільн</w:t>
      </w:r>
      <w:r>
        <w:rPr>
          <w:rFonts w:ascii="Times New Roman" w:hAnsi="Times New Roman"/>
          <w:sz w:val="28"/>
          <w:szCs w:val="28"/>
        </w:rPr>
        <w:t>ої, позашкільної та загальної середньої освіти територіальної громади, сприяння її інноваційному розвитку.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</w:p>
    <w:p w14:paraId="2ABB70E0" w14:textId="77777777" w:rsidR="00754B29" w:rsidRDefault="004C5F58">
      <w:pPr>
        <w:pStyle w:val="Textbody"/>
        <w:spacing w:after="0"/>
        <w:ind w:right="102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Матеріально-технічне забезпечення</w:t>
      </w:r>
    </w:p>
    <w:p w14:paraId="73E612D2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Протягом року використовувалися кошти на покращення умов надання та забезпечення </w:t>
      </w:r>
      <w:r>
        <w:rPr>
          <w:rFonts w:ascii="Times New Roman" w:hAnsi="Times New Roman"/>
          <w:sz w:val="28"/>
          <w:szCs w:val="28"/>
        </w:rPr>
        <w:t>навчально-виховного процесу, а саме:</w:t>
      </w:r>
    </w:p>
    <w:p w14:paraId="5C6CED23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       усі заклади дошкільної освіти підключено до мережі Інтернет на суму 13.6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.,</w:t>
      </w:r>
    </w:p>
    <w:p w14:paraId="59D23274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       здійснено поточний ремонт покрівлі приміщення </w:t>
      </w:r>
      <w:proofErr w:type="spellStart"/>
      <w:r>
        <w:rPr>
          <w:rFonts w:ascii="Times New Roman" w:hAnsi="Times New Roman"/>
          <w:sz w:val="28"/>
          <w:szCs w:val="28"/>
        </w:rPr>
        <w:t>Новоархангельського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закладу дошкільної освіти №2  на суму 25,2  тис. гр</w:t>
      </w:r>
      <w:r>
        <w:rPr>
          <w:rFonts w:ascii="Times New Roman" w:hAnsi="Times New Roman"/>
          <w:sz w:val="28"/>
          <w:szCs w:val="28"/>
        </w:rPr>
        <w:t>н.,</w:t>
      </w:r>
    </w:p>
    <w:p w14:paraId="6FE664B4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       </w:t>
      </w:r>
      <w:proofErr w:type="spellStart"/>
      <w:r>
        <w:rPr>
          <w:rFonts w:ascii="Times New Roman" w:hAnsi="Times New Roman"/>
          <w:sz w:val="28"/>
          <w:szCs w:val="28"/>
        </w:rPr>
        <w:t>зміцнено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матеріало</w:t>
      </w:r>
      <w:proofErr w:type="spellEnd"/>
      <w:r>
        <w:rPr>
          <w:rFonts w:ascii="Times New Roman" w:hAnsi="Times New Roman"/>
          <w:sz w:val="28"/>
          <w:szCs w:val="28"/>
        </w:rPr>
        <w:t xml:space="preserve">-технічну базу закладів дошкільної освіти на 81,4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74B2420D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проведено поточні ремонти в освітніх закладах на суму 332,7 тис. грн.</w:t>
      </w:r>
    </w:p>
    <w:p w14:paraId="759CE5E1" w14:textId="77777777" w:rsidR="00754B29" w:rsidRDefault="004C5F58">
      <w:pPr>
        <w:pStyle w:val="Textbody"/>
        <w:spacing w:after="0"/>
        <w:ind w:right="10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Передбачено на протипожежні заходи 1146,8 тис. грн. а саме:</w:t>
      </w:r>
    </w:p>
    <w:p w14:paraId="1F2BDE01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   </w:t>
      </w:r>
      <w:r>
        <w:rPr>
          <w:rFonts w:ascii="Times New Roman" w:hAnsi="Times New Roman"/>
          <w:sz w:val="28"/>
          <w:szCs w:val="28"/>
        </w:rPr>
        <w:t>дообладнано пожежну сигналі</w:t>
      </w:r>
      <w:r>
        <w:rPr>
          <w:rFonts w:ascii="Times New Roman" w:hAnsi="Times New Roman"/>
          <w:sz w:val="28"/>
          <w:szCs w:val="28"/>
        </w:rPr>
        <w:t>зацію в  опорному закладі освіти "</w:t>
      </w:r>
      <w:proofErr w:type="spellStart"/>
      <w:r>
        <w:rPr>
          <w:rFonts w:ascii="Times New Roman" w:hAnsi="Times New Roman"/>
          <w:sz w:val="28"/>
          <w:szCs w:val="28"/>
        </w:rPr>
        <w:t>Новоархангельський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навчально-виховний комплекс "заклад загальної середньої освіти І-ІІІ ступенів - гімназія" на суму 78,1 тис. грн.;</w:t>
      </w:r>
    </w:p>
    <w:p w14:paraId="70F08A2D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  </w:t>
      </w:r>
      <w:r>
        <w:rPr>
          <w:rFonts w:ascii="Times New Roman" w:hAnsi="Times New Roman"/>
          <w:sz w:val="28"/>
          <w:szCs w:val="28"/>
        </w:rPr>
        <w:t>заплановано 330,0 тис. грн. на "Систему оповіщення про пожежу, система передавання тр</w:t>
      </w:r>
      <w:r>
        <w:rPr>
          <w:rFonts w:ascii="Times New Roman" w:hAnsi="Times New Roman"/>
          <w:sz w:val="28"/>
          <w:szCs w:val="28"/>
        </w:rPr>
        <w:t>ивожних сповіщень" в даному закладі;</w:t>
      </w:r>
    </w:p>
    <w:p w14:paraId="56F1DAEE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 </w:t>
      </w:r>
      <w:r>
        <w:rPr>
          <w:rFonts w:ascii="Times New Roman" w:hAnsi="Times New Roman"/>
          <w:sz w:val="28"/>
          <w:szCs w:val="28"/>
        </w:rPr>
        <w:t xml:space="preserve">розпочаті роботи по  встановленню пожежної сигналізації в приміщеннях </w:t>
      </w:r>
      <w:proofErr w:type="spellStart"/>
      <w:r>
        <w:rPr>
          <w:rFonts w:ascii="Times New Roman" w:hAnsi="Times New Roman"/>
          <w:sz w:val="28"/>
          <w:szCs w:val="28"/>
        </w:rPr>
        <w:t>Новоархангельського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ЗДО №1 та </w:t>
      </w:r>
      <w:proofErr w:type="spellStart"/>
      <w:r>
        <w:rPr>
          <w:rFonts w:ascii="Times New Roman" w:hAnsi="Times New Roman"/>
          <w:sz w:val="28"/>
          <w:szCs w:val="28"/>
        </w:rPr>
        <w:t>Торговицькому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ЗДО </w:t>
      </w:r>
      <w:proofErr w:type="spellStart"/>
      <w:r>
        <w:rPr>
          <w:rFonts w:ascii="Times New Roman" w:hAnsi="Times New Roman"/>
          <w:sz w:val="28"/>
          <w:szCs w:val="28"/>
        </w:rPr>
        <w:t>Новоархангельського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ЗДО №1  на суму 347,5 тис. грн.;</w:t>
      </w:r>
    </w:p>
    <w:p w14:paraId="1768BC99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  </w:t>
      </w:r>
      <w:r>
        <w:rPr>
          <w:rFonts w:ascii="Times New Roman" w:hAnsi="Times New Roman"/>
          <w:sz w:val="28"/>
          <w:szCs w:val="28"/>
        </w:rPr>
        <w:t>здійснено оплату послуг з проектування і</w:t>
      </w:r>
      <w:r>
        <w:rPr>
          <w:rFonts w:ascii="Times New Roman" w:hAnsi="Times New Roman"/>
          <w:sz w:val="28"/>
          <w:szCs w:val="28"/>
        </w:rPr>
        <w:t xml:space="preserve"> вогнезахисної обробки дерев’яних конструкцій горища </w:t>
      </w:r>
      <w:proofErr w:type="spellStart"/>
      <w:r>
        <w:rPr>
          <w:rFonts w:ascii="Times New Roman" w:hAnsi="Times New Roman"/>
          <w:sz w:val="28"/>
          <w:szCs w:val="28"/>
        </w:rPr>
        <w:t>Новоархангельського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закладу дошкільної освіти №2 на 38 тис. грн., </w:t>
      </w:r>
      <w:r>
        <w:rPr>
          <w:rFonts w:ascii="Times New Roman" w:hAnsi="Times New Roman"/>
          <w:sz w:val="28"/>
          <w:szCs w:val="28"/>
          <w:shd w:val="clear" w:color="auto" w:fill="FFFFFF"/>
        </w:rPr>
        <w:t>опорного закладу освіти "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Новоархангельський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навчально- виховний комплекс" заклад загальної середньої освіти І-ІІІ ступенів -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гімназія",оп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орного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закладу освіти «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Новоархангельський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заклад загальної середньої освіти І-ІІІ ступенів», опорного закладу освіти "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Торговицький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заклад загальної середньої освіти І-ІІІ ступенів імені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Є.Ф.Маланюка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" на суму 158,5 тис. грн.;</w:t>
      </w:r>
    </w:p>
    <w:p w14:paraId="2817EEC8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  </w:t>
      </w:r>
      <w:r>
        <w:rPr>
          <w:rFonts w:ascii="Times New Roman" w:hAnsi="Times New Roman"/>
          <w:sz w:val="28"/>
          <w:szCs w:val="28"/>
        </w:rPr>
        <w:t xml:space="preserve">для придбання та </w:t>
      </w:r>
      <w:r>
        <w:rPr>
          <w:rFonts w:ascii="Times New Roman" w:hAnsi="Times New Roman"/>
          <w:sz w:val="28"/>
          <w:szCs w:val="28"/>
        </w:rPr>
        <w:t>укомплектування вогнегасниками, та здійснення інших протипожежних заходів  передбачено 194,7 тис. грн.</w:t>
      </w:r>
    </w:p>
    <w:p w14:paraId="39304726" w14:textId="77777777" w:rsidR="00754B29" w:rsidRDefault="004C5F58">
      <w:pPr>
        <w:pStyle w:val="Textbody"/>
        <w:spacing w:after="0"/>
        <w:jc w:val="center"/>
        <w:rPr>
          <w:rFonts w:ascii="Times New Roman" w:hAnsi="Times New Roman"/>
          <w:b/>
          <w:color w:val="222222"/>
          <w:sz w:val="28"/>
          <w:szCs w:val="28"/>
        </w:rPr>
      </w:pPr>
      <w:r>
        <w:rPr>
          <w:rFonts w:ascii="Times New Roman" w:hAnsi="Times New Roman"/>
          <w:b/>
          <w:color w:val="222222"/>
          <w:sz w:val="28"/>
          <w:szCs w:val="28"/>
        </w:rPr>
        <w:t>Реалізація державних програм</w:t>
      </w:r>
    </w:p>
    <w:p w14:paraId="0C264424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ab/>
        <w:t xml:space="preserve">Для реалізації завдань "Нової української школи" для перших класів придбано ноутбуки, принтери, шкільні парти, роздатковий </w:t>
      </w:r>
      <w:r>
        <w:rPr>
          <w:rFonts w:ascii="Times New Roman" w:hAnsi="Times New Roman"/>
          <w:color w:val="222222"/>
          <w:sz w:val="28"/>
          <w:szCs w:val="28"/>
        </w:rPr>
        <w:t>дидактичний матеріал та передбачено навчання вчителів. В цілому передбачено 1267,1 тис. грн.  в тому числі 562,0 тис. грн. кошти державного бюджету та 705,1 тис. грн. кошти місцевого бюджету :</w:t>
      </w:r>
    </w:p>
    <w:p w14:paraId="3310C98F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 xml:space="preserve">-забезпечення учнів 1-х класів комплектами </w:t>
      </w:r>
      <w:r>
        <w:rPr>
          <w:rFonts w:ascii="Times New Roman" w:hAnsi="Times New Roman"/>
          <w:color w:val="222222"/>
          <w:sz w:val="28"/>
          <w:szCs w:val="28"/>
        </w:rPr>
        <w:t>"</w:t>
      </w:r>
      <w:proofErr w:type="spellStart"/>
      <w:r>
        <w:rPr>
          <w:rFonts w:ascii="Times New Roman" w:hAnsi="Times New Roman"/>
          <w:color w:val="222222"/>
          <w:sz w:val="28"/>
          <w:szCs w:val="28"/>
        </w:rPr>
        <w:t>Парта+стілець</w:t>
      </w:r>
      <w:proofErr w:type="spellEnd"/>
      <w:r>
        <w:rPr>
          <w:rFonts w:ascii="Times New Roman" w:hAnsi="Times New Roman"/>
          <w:color w:val="222222"/>
          <w:sz w:val="28"/>
          <w:szCs w:val="28"/>
        </w:rPr>
        <w:t>" – 103%;</w:t>
      </w:r>
    </w:p>
    <w:p w14:paraId="26113A6F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>-забезпечення 1-х класів комплектами засобів навчання та обладнання (крім комп’ютерного) -100 %;</w:t>
      </w:r>
    </w:p>
    <w:p w14:paraId="7DFB72BC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>-забезпечення 1-х класів комп'ютерами/ноутбуками 100%;</w:t>
      </w:r>
    </w:p>
    <w:p w14:paraId="326DA244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lastRenderedPageBreak/>
        <w:t>-забезпечення 1-х класів принтерами і багатофункціональними пристроями     100 %</w:t>
      </w:r>
      <w:r>
        <w:rPr>
          <w:rFonts w:ascii="Times New Roman" w:hAnsi="Times New Roman"/>
          <w:color w:val="222222"/>
          <w:sz w:val="28"/>
          <w:szCs w:val="28"/>
        </w:rPr>
        <w:t>.</w:t>
      </w:r>
    </w:p>
    <w:p w14:paraId="32F6C9DE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>Для реалізації завдань "Спроможна школа для кращих результатів" передбачено з державного бюджету 2088,0 тис. грн. та співфінансування 232,0 тис. грн. з місцевого бюджету( "SТЕМ-лабораторія" - 260,0, "Сучасний лінгафонний кабінет" -  260,0, "Сучасні вікна</w:t>
      </w:r>
      <w:r>
        <w:rPr>
          <w:rFonts w:ascii="Times New Roman" w:hAnsi="Times New Roman"/>
          <w:color w:val="222222"/>
          <w:sz w:val="28"/>
          <w:szCs w:val="28"/>
        </w:rPr>
        <w:t xml:space="preserve"> сучасній школі"-  520,0, "Система оповіщення про пожежу, система передавання тривожних сповіщень" - 330,0, "Тепла та зручна школа" -  950,0 тис. грн.).</w:t>
      </w:r>
    </w:p>
    <w:p w14:paraId="40AB2835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color w:val="222222"/>
          <w:sz w:val="28"/>
          <w:szCs w:val="28"/>
        </w:rPr>
      </w:pPr>
      <w:r>
        <w:rPr>
          <w:rFonts w:ascii="Times New Roman" w:hAnsi="Times New Roman"/>
          <w:color w:val="222222"/>
          <w:sz w:val="28"/>
          <w:szCs w:val="28"/>
        </w:rPr>
        <w:t>Відповідно до розпорядження голови Кіровоградської ОДА від 22 липня 2021 року № 523-р затверджений пере</w:t>
      </w:r>
      <w:r>
        <w:rPr>
          <w:rFonts w:ascii="Times New Roman" w:hAnsi="Times New Roman"/>
          <w:color w:val="222222"/>
          <w:sz w:val="28"/>
          <w:szCs w:val="28"/>
        </w:rPr>
        <w:t>лік закладів загальної середньої освіти, яким у 2021 році будуть придбані ноутбуки за рахунок субвенції з державного бюджету місцевим бюджетам на заходи, спрямовані на боротьбу з гострою респіраторною хворобою COVID-19 для педагогічних працівників для орга</w:t>
      </w:r>
      <w:r>
        <w:rPr>
          <w:rFonts w:ascii="Times New Roman" w:hAnsi="Times New Roman"/>
          <w:color w:val="222222"/>
          <w:sz w:val="28"/>
          <w:szCs w:val="28"/>
        </w:rPr>
        <w:t>нізації дистанційного навчання в кількості 17 штук.</w:t>
      </w:r>
    </w:p>
    <w:p w14:paraId="01325BF0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 виконання заходів, визначених програмою "Шкільний автобус" передбачено </w:t>
      </w:r>
      <w:r>
        <w:rPr>
          <w:rFonts w:ascii="Times New Roman" w:hAnsi="Times New Roman"/>
          <w:sz w:val="28"/>
          <w:szCs w:val="28"/>
        </w:rPr>
        <w:t>905,6 тис. грн.</w:t>
      </w:r>
      <w:r>
        <w:rPr>
          <w:rFonts w:ascii="Times New Roman" w:hAnsi="Times New Roman"/>
          <w:sz w:val="28"/>
          <w:szCs w:val="28"/>
        </w:rPr>
        <w:t xml:space="preserve"> (місцевий бюджет), забезпечується підвезення      166 учнів сільської місцевості, що проживають за межею пішохідн</w:t>
      </w:r>
      <w:r>
        <w:rPr>
          <w:rFonts w:ascii="Times New Roman" w:hAnsi="Times New Roman"/>
          <w:sz w:val="28"/>
          <w:szCs w:val="28"/>
        </w:rPr>
        <w:t>ої доступності до опорних навчальних закладів (100% від потреби). Підвіз здійснюють 6 шкільних автобусів.</w:t>
      </w:r>
    </w:p>
    <w:p w14:paraId="03FDC222" w14:textId="77777777" w:rsidR="00754B29" w:rsidRDefault="004C5F58">
      <w:pPr>
        <w:pStyle w:val="Textbody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Інклюзивна освіта</w:t>
      </w:r>
    </w:p>
    <w:p w14:paraId="390D51D1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24 учнів закладів загальної середньої освіти навчаються за інклюзивною та 11 учнів за  індивідуальною формою навчання на яких в 202</w:t>
      </w:r>
      <w:r>
        <w:rPr>
          <w:rFonts w:ascii="Times New Roman" w:hAnsi="Times New Roman"/>
          <w:sz w:val="28"/>
          <w:szCs w:val="28"/>
        </w:rPr>
        <w:t>1 році передбачено 436,5 тис. грн.</w:t>
      </w:r>
    </w:p>
    <w:p w14:paraId="4F089E7E" w14:textId="77777777" w:rsidR="00754B29" w:rsidRDefault="004C5F58">
      <w:pPr>
        <w:pStyle w:val="Textbody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Організація харчування вихованців та учнів закладів освіти</w:t>
      </w:r>
    </w:p>
    <w:p w14:paraId="18B52104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контролі залишається  питання поліпшення якості харчування учнів як однієї з умов збереження здоров'я, попередження виникнення захворювань органів травлення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  З місцевого бюджету в 2021 році передбачено кошти в розмірі </w:t>
      </w:r>
      <w:r>
        <w:rPr>
          <w:rFonts w:ascii="Times New Roman" w:hAnsi="Times New Roman"/>
          <w:sz w:val="28"/>
          <w:szCs w:val="28"/>
        </w:rPr>
        <w:t>2467,4 тис. грн.</w:t>
      </w:r>
      <w:r>
        <w:rPr>
          <w:rFonts w:ascii="Times New Roman" w:hAnsi="Times New Roman"/>
          <w:sz w:val="28"/>
          <w:szCs w:val="28"/>
        </w:rPr>
        <w:t xml:space="preserve"> на забезпечення гарячим харчуванням вихованців закладів дошкільної освіти та учнів  закладів загальної середньої освіти.</w:t>
      </w:r>
    </w:p>
    <w:p w14:paraId="77C056BD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Модернізовано харчоблоки (їдальні) в закладах загальної </w:t>
      </w:r>
      <w:r>
        <w:rPr>
          <w:rFonts w:ascii="Times New Roman" w:hAnsi="Times New Roman"/>
          <w:sz w:val="28"/>
          <w:szCs w:val="28"/>
        </w:rPr>
        <w:t>середньої освіти:</w:t>
      </w:r>
    </w:p>
    <w:p w14:paraId="28CC8B05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Опорний заклад освіти "</w:t>
      </w:r>
      <w:proofErr w:type="spellStart"/>
      <w:r>
        <w:rPr>
          <w:rFonts w:ascii="Times New Roman" w:hAnsi="Times New Roman"/>
          <w:sz w:val="28"/>
          <w:szCs w:val="28"/>
        </w:rPr>
        <w:t>Новоархангельський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навчально-виховний комплекс "заклад загальної середньої освіти І-ІІІ ступенів-гімназія" </w:t>
      </w:r>
      <w:proofErr w:type="spellStart"/>
      <w:r>
        <w:rPr>
          <w:rFonts w:ascii="Times New Roman" w:hAnsi="Times New Roman"/>
          <w:sz w:val="28"/>
          <w:szCs w:val="28"/>
        </w:rPr>
        <w:t>Новоархангельської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Голованівського району Кіровоградської області:</w:t>
      </w:r>
    </w:p>
    <w:p w14:paraId="49FE0A1E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Місцевий бюджет – 98тис.грн</w:t>
      </w:r>
      <w:r>
        <w:rPr>
          <w:rFonts w:ascii="Times New Roman" w:hAnsi="Times New Roman"/>
          <w:sz w:val="28"/>
          <w:szCs w:val="28"/>
        </w:rPr>
        <w:t>.</w:t>
      </w:r>
    </w:p>
    <w:p w14:paraId="31D70FCB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Інші джерела не заборонені чинним законодавством України – 100 </w:t>
      </w:r>
      <w:proofErr w:type="spellStart"/>
      <w:r>
        <w:rPr>
          <w:rFonts w:ascii="Times New Roman" w:hAnsi="Times New Roman"/>
          <w:sz w:val="28"/>
          <w:szCs w:val="28"/>
        </w:rPr>
        <w:t>тис.грн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2285B1FE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Опорний заклад освіти "</w:t>
      </w:r>
      <w:proofErr w:type="spellStart"/>
      <w:r>
        <w:rPr>
          <w:rFonts w:ascii="Times New Roman" w:hAnsi="Times New Roman"/>
          <w:sz w:val="28"/>
          <w:szCs w:val="28"/>
        </w:rPr>
        <w:t>Новоархангельський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заклад загальної середньої освіти І-ІІІ ступенів" </w:t>
      </w:r>
      <w:proofErr w:type="spellStart"/>
      <w:r>
        <w:rPr>
          <w:rFonts w:ascii="Times New Roman" w:hAnsi="Times New Roman"/>
          <w:sz w:val="28"/>
          <w:szCs w:val="28"/>
        </w:rPr>
        <w:t>Новоархангельської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Голованівського району Кіровоградської області</w:t>
      </w:r>
    </w:p>
    <w:p w14:paraId="7E0A2F8B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Місцевий </w:t>
      </w:r>
      <w:r>
        <w:rPr>
          <w:rFonts w:ascii="Times New Roman" w:hAnsi="Times New Roman"/>
          <w:sz w:val="28"/>
          <w:szCs w:val="28"/>
        </w:rPr>
        <w:t>бюджет – 212 тис. грн.</w:t>
      </w:r>
    </w:p>
    <w:p w14:paraId="67CED244" w14:textId="77777777" w:rsidR="00754B29" w:rsidRDefault="004C5F58">
      <w:pPr>
        <w:pStyle w:val="Textbody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Фізична культура і спорт</w:t>
      </w:r>
    </w:p>
    <w:p w14:paraId="046574C4" w14:textId="77777777" w:rsidR="00754B29" w:rsidRDefault="004C5F58">
      <w:pPr>
        <w:pStyle w:val="Textbody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Важливим напрямом роботи в 2021 році стала організація та розвиток фізичної культури, олімпійських та не олімпійських видів спорту на території району серед учнів та вчителів закладів загальної середньої осві</w:t>
      </w:r>
      <w:r>
        <w:rPr>
          <w:rFonts w:ascii="Times New Roman" w:hAnsi="Times New Roman"/>
          <w:sz w:val="28"/>
          <w:szCs w:val="28"/>
        </w:rPr>
        <w:t>ти, всебічне сприяння зміцненню здоров’я учнівської молоді.</w:t>
      </w:r>
    </w:p>
    <w:p w14:paraId="433D328F" w14:textId="77777777" w:rsidR="00754B29" w:rsidRDefault="004C5F58">
      <w:pPr>
        <w:pStyle w:val="Textbody"/>
        <w:spacing w:after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участь представників громади в районних, обласних та всеукраїнських заходах (футбол, бокс, волейбол, веслування на байдарках та каное, легка атлетика) використано </w:t>
      </w:r>
      <w:r>
        <w:rPr>
          <w:rFonts w:ascii="Times New Roman" w:hAnsi="Times New Roman"/>
          <w:sz w:val="28"/>
          <w:szCs w:val="28"/>
        </w:rPr>
        <w:t>421,7 тис. грн.</w:t>
      </w:r>
      <w:r>
        <w:rPr>
          <w:rFonts w:ascii="Times New Roman" w:hAnsi="Times New Roman"/>
          <w:sz w:val="28"/>
          <w:szCs w:val="28"/>
        </w:rPr>
        <w:t xml:space="preserve"> коштів місцев</w:t>
      </w:r>
      <w:r>
        <w:rPr>
          <w:rFonts w:ascii="Times New Roman" w:hAnsi="Times New Roman"/>
          <w:sz w:val="28"/>
          <w:szCs w:val="28"/>
        </w:rPr>
        <w:t xml:space="preserve">ого бюджету. Що забезпечило гідне представлення </w:t>
      </w:r>
      <w:proofErr w:type="spellStart"/>
      <w:r>
        <w:rPr>
          <w:rFonts w:ascii="Times New Roman" w:hAnsi="Times New Roman"/>
          <w:sz w:val="28"/>
          <w:szCs w:val="28"/>
        </w:rPr>
        <w:t>Новоархангельської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територіальної громади та здобуття призових місць у різних видах спорту.</w:t>
      </w:r>
    </w:p>
    <w:p w14:paraId="1DC96A00" w14:textId="77777777" w:rsidR="00754B29" w:rsidRDefault="004C5F58">
      <w:pPr>
        <w:pStyle w:val="Textbody"/>
        <w:spacing w:after="0"/>
        <w:ind w:firstLine="60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Культура</w:t>
      </w:r>
    </w:p>
    <w:p w14:paraId="52F43181" w14:textId="77777777" w:rsidR="00754B29" w:rsidRDefault="00754B29">
      <w:pPr>
        <w:pStyle w:val="Standard"/>
        <w:ind w:firstLine="709"/>
        <w:jc w:val="both"/>
        <w:rPr>
          <w:sz w:val="28"/>
          <w:szCs w:val="28"/>
        </w:rPr>
      </w:pPr>
    </w:p>
    <w:p w14:paraId="7D1C01D8" w14:textId="77777777" w:rsidR="00754B29" w:rsidRDefault="004C5F58">
      <w:pPr>
        <w:pStyle w:val="Textbody"/>
        <w:spacing w:after="0"/>
        <w:ind w:firstLine="6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Мережа закладів культури станом 01.10.2021 року становить 27 закладів культури: бібліотеки, будинки </w:t>
      </w:r>
      <w:r>
        <w:rPr>
          <w:rFonts w:ascii="Times New Roman" w:hAnsi="Times New Roman"/>
          <w:sz w:val="28"/>
          <w:szCs w:val="28"/>
        </w:rPr>
        <w:t>культури, музей, школа естетичного виховання.</w:t>
      </w:r>
    </w:p>
    <w:p w14:paraId="367FAF75" w14:textId="77777777" w:rsidR="00754B29" w:rsidRDefault="004C5F58">
      <w:pPr>
        <w:pStyle w:val="Textbody"/>
        <w:spacing w:after="0"/>
        <w:ind w:firstLine="600"/>
        <w:jc w:val="both"/>
      </w:pPr>
      <w:r>
        <w:rPr>
          <w:rFonts w:ascii="Times New Roman" w:hAnsi="Times New Roman"/>
          <w:sz w:val="28"/>
          <w:szCs w:val="28"/>
        </w:rPr>
        <w:t xml:space="preserve">Закладами культури проведено масові заходи культурного спрямування до різних свят та пам'ятних дат, в тому числі фестиваль </w:t>
      </w:r>
      <w:r>
        <w:rPr>
          <w:rFonts w:ascii="Times New Roman" w:hAnsi="Times New Roman"/>
          <w:sz w:val="28"/>
        </w:rPr>
        <w:t>"</w:t>
      </w:r>
      <w:r>
        <w:rPr>
          <w:rFonts w:ascii="Times New Roman" w:hAnsi="Times New Roman"/>
          <w:sz w:val="28"/>
          <w:szCs w:val="28"/>
        </w:rPr>
        <w:t xml:space="preserve">Сині Води — фест".  Брали у </w:t>
      </w:r>
      <w:proofErr w:type="spellStart"/>
      <w:r>
        <w:rPr>
          <w:rFonts w:ascii="Times New Roman" w:hAnsi="Times New Roman"/>
          <w:sz w:val="28"/>
          <w:szCs w:val="28"/>
        </w:rPr>
        <w:t>часть</w:t>
      </w:r>
      <w:proofErr w:type="spellEnd"/>
      <w:r>
        <w:rPr>
          <w:rFonts w:ascii="Times New Roman" w:hAnsi="Times New Roman"/>
          <w:sz w:val="28"/>
          <w:szCs w:val="28"/>
        </w:rPr>
        <w:t xml:space="preserve"> у фестивалях та </w:t>
      </w:r>
      <w:proofErr w:type="spellStart"/>
      <w:r>
        <w:rPr>
          <w:rFonts w:ascii="Times New Roman" w:hAnsi="Times New Roman"/>
          <w:sz w:val="28"/>
          <w:szCs w:val="28"/>
        </w:rPr>
        <w:t>ярмаркарках</w:t>
      </w:r>
      <w:proofErr w:type="spellEnd"/>
      <w:r>
        <w:rPr>
          <w:rFonts w:ascii="Times New Roman" w:hAnsi="Times New Roman"/>
          <w:sz w:val="28"/>
          <w:szCs w:val="28"/>
        </w:rPr>
        <w:t xml:space="preserve"> обласного та міжнародног</w:t>
      </w:r>
      <w:r>
        <w:rPr>
          <w:rFonts w:ascii="Times New Roman" w:hAnsi="Times New Roman"/>
          <w:sz w:val="28"/>
          <w:szCs w:val="28"/>
        </w:rPr>
        <w:t>о значення в тому числі агропромисловій виставці "</w:t>
      </w:r>
      <w:proofErr w:type="spellStart"/>
      <w:r>
        <w:rPr>
          <w:rFonts w:ascii="Times New Roman" w:hAnsi="Times New Roman"/>
          <w:sz w:val="28"/>
          <w:szCs w:val="28"/>
        </w:rPr>
        <w:t>Агроекспо</w:t>
      </w:r>
      <w:proofErr w:type="spellEnd"/>
      <w:r>
        <w:rPr>
          <w:rFonts w:ascii="Times New Roman" w:hAnsi="Times New Roman"/>
          <w:sz w:val="28"/>
          <w:szCs w:val="28"/>
        </w:rPr>
        <w:t>".</w:t>
      </w:r>
    </w:p>
    <w:p w14:paraId="5B7AFC3C" w14:textId="77777777" w:rsidR="00754B29" w:rsidRDefault="00754B29">
      <w:pPr>
        <w:pStyle w:val="Textbody"/>
        <w:spacing w:after="0"/>
        <w:ind w:firstLine="600"/>
        <w:jc w:val="both"/>
        <w:rPr>
          <w:sz w:val="28"/>
          <w:szCs w:val="28"/>
        </w:rPr>
      </w:pPr>
    </w:p>
    <w:p w14:paraId="182B76BF" w14:textId="77777777" w:rsidR="00754B29" w:rsidRDefault="004C5F58">
      <w:pPr>
        <w:pStyle w:val="Textbody"/>
        <w:spacing w:after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Звітний рік був непростим у фінансовому плані, але у результаті активної роботи працівників селищної ради та організацій територіальної громади, забезпечено стабільну роботу всіх галузей грома</w:t>
      </w:r>
      <w:r>
        <w:rPr>
          <w:sz w:val="28"/>
          <w:szCs w:val="28"/>
        </w:rPr>
        <w:t>ди та виконано поставлені завдання.</w:t>
      </w:r>
    </w:p>
    <w:p w14:paraId="567734E8" w14:textId="77777777" w:rsidR="00754B29" w:rsidRDefault="00754B29">
      <w:pPr>
        <w:pStyle w:val="Standard"/>
        <w:rPr>
          <w:rFonts w:ascii="Times New Roman" w:hAnsi="Times New Roman"/>
          <w:sz w:val="28"/>
          <w:szCs w:val="28"/>
        </w:rPr>
      </w:pPr>
    </w:p>
    <w:p w14:paraId="363598F9" w14:textId="77777777" w:rsidR="00754B29" w:rsidRDefault="00754B29">
      <w:pPr>
        <w:pStyle w:val="Standard"/>
        <w:rPr>
          <w:rFonts w:ascii="Times New Roman" w:hAnsi="Times New Roman"/>
          <w:sz w:val="28"/>
          <w:szCs w:val="28"/>
        </w:rPr>
      </w:pPr>
    </w:p>
    <w:p w14:paraId="413A697D" w14:textId="77777777" w:rsidR="00754B29" w:rsidRDefault="00754B29">
      <w:pPr>
        <w:pStyle w:val="Standard"/>
        <w:rPr>
          <w:rFonts w:ascii="Times New Roman" w:hAnsi="Times New Roman"/>
          <w:sz w:val="28"/>
          <w:szCs w:val="28"/>
        </w:rPr>
      </w:pPr>
    </w:p>
    <w:p w14:paraId="78EDC2DD" w14:textId="77777777" w:rsidR="00754B29" w:rsidRDefault="00754B29">
      <w:pPr>
        <w:pStyle w:val="Standard"/>
        <w:rPr>
          <w:rFonts w:ascii="Times New Roman" w:hAnsi="Times New Roman"/>
          <w:sz w:val="28"/>
          <w:szCs w:val="28"/>
        </w:rPr>
      </w:pPr>
    </w:p>
    <w:p w14:paraId="54598C0C" w14:textId="77777777" w:rsidR="00754B29" w:rsidRDefault="00754B29">
      <w:pPr>
        <w:pStyle w:val="Standard"/>
        <w:rPr>
          <w:rFonts w:ascii="Times New Roman" w:hAnsi="Times New Roman"/>
          <w:sz w:val="28"/>
          <w:szCs w:val="28"/>
        </w:rPr>
      </w:pPr>
    </w:p>
    <w:p w14:paraId="0A5E9AA1" w14:textId="77777777" w:rsidR="00754B29" w:rsidRDefault="00754B29">
      <w:pPr>
        <w:pStyle w:val="Standard"/>
        <w:rPr>
          <w:rFonts w:ascii="Times New Roman" w:hAnsi="Times New Roman"/>
          <w:sz w:val="28"/>
          <w:szCs w:val="28"/>
        </w:rPr>
      </w:pPr>
    </w:p>
    <w:p w14:paraId="6A5EC609" w14:textId="77777777" w:rsidR="00754B29" w:rsidRDefault="00754B29">
      <w:pPr>
        <w:pStyle w:val="Standard"/>
        <w:rPr>
          <w:rFonts w:ascii="Times New Roman" w:hAnsi="Times New Roman"/>
          <w:sz w:val="28"/>
          <w:szCs w:val="28"/>
        </w:rPr>
      </w:pPr>
    </w:p>
    <w:p w14:paraId="50E04646" w14:textId="77777777" w:rsidR="00754B29" w:rsidRDefault="00754B29">
      <w:pPr>
        <w:pStyle w:val="Standard"/>
        <w:rPr>
          <w:rFonts w:ascii="Times New Roman" w:hAnsi="Times New Roman"/>
          <w:sz w:val="28"/>
          <w:szCs w:val="28"/>
        </w:rPr>
      </w:pPr>
    </w:p>
    <w:p w14:paraId="46F4C0B3" w14:textId="77777777" w:rsidR="00754B29" w:rsidRDefault="00754B29">
      <w:pPr>
        <w:pStyle w:val="Standard"/>
        <w:rPr>
          <w:rFonts w:ascii="Times New Roman" w:hAnsi="Times New Roman"/>
          <w:sz w:val="28"/>
          <w:szCs w:val="28"/>
        </w:rPr>
      </w:pPr>
    </w:p>
    <w:p w14:paraId="369161A1" w14:textId="77777777" w:rsidR="00754B29" w:rsidRDefault="00754B29">
      <w:pPr>
        <w:pStyle w:val="Standard"/>
        <w:rPr>
          <w:rFonts w:ascii="Times New Roman" w:hAnsi="Times New Roman"/>
          <w:sz w:val="28"/>
          <w:szCs w:val="28"/>
        </w:rPr>
      </w:pPr>
    </w:p>
    <w:p w14:paraId="025B25B9" w14:textId="77777777" w:rsidR="00754B29" w:rsidRDefault="00754B29">
      <w:pPr>
        <w:pStyle w:val="Standard"/>
        <w:rPr>
          <w:rFonts w:ascii="Times New Roman" w:hAnsi="Times New Roman"/>
        </w:rPr>
      </w:pPr>
    </w:p>
    <w:p w14:paraId="7DC2E193" w14:textId="77777777" w:rsidR="00754B29" w:rsidRDefault="00754B29">
      <w:pPr>
        <w:pStyle w:val="Standard"/>
        <w:rPr>
          <w:rFonts w:ascii="Times New Roman" w:hAnsi="Times New Roman"/>
        </w:rPr>
      </w:pPr>
    </w:p>
    <w:p w14:paraId="3854CD86" w14:textId="77777777" w:rsidR="00754B29" w:rsidRDefault="00754B29">
      <w:pPr>
        <w:pStyle w:val="Standard"/>
        <w:rPr>
          <w:rFonts w:ascii="Times New Roman" w:hAnsi="Times New Roman"/>
        </w:rPr>
      </w:pPr>
    </w:p>
    <w:p w14:paraId="285D67AC" w14:textId="77777777" w:rsidR="00754B29" w:rsidRDefault="00754B29">
      <w:pPr>
        <w:pStyle w:val="Standard"/>
        <w:rPr>
          <w:rFonts w:ascii="Times New Roman" w:hAnsi="Times New Roman"/>
        </w:rPr>
      </w:pPr>
    </w:p>
    <w:p w14:paraId="225EEABB" w14:textId="77777777" w:rsidR="00754B29" w:rsidRDefault="00754B29">
      <w:pPr>
        <w:pStyle w:val="Standard"/>
        <w:rPr>
          <w:rFonts w:ascii="Times New Roman" w:hAnsi="Times New Roman"/>
        </w:rPr>
      </w:pPr>
    </w:p>
    <w:p w14:paraId="2E5FD915" w14:textId="77777777" w:rsidR="00754B29" w:rsidRDefault="00754B29">
      <w:pPr>
        <w:pStyle w:val="Standard"/>
        <w:rPr>
          <w:rFonts w:ascii="Times New Roman" w:hAnsi="Times New Roman"/>
        </w:rPr>
      </w:pPr>
    </w:p>
    <w:p w14:paraId="2E17C99B" w14:textId="77777777" w:rsidR="00754B29" w:rsidRDefault="00754B29">
      <w:pPr>
        <w:pStyle w:val="Standard"/>
        <w:rPr>
          <w:rFonts w:ascii="Times New Roman" w:hAnsi="Times New Roman"/>
        </w:rPr>
      </w:pPr>
    </w:p>
    <w:p w14:paraId="619E0404" w14:textId="77777777" w:rsidR="00754B29" w:rsidRDefault="00754B29">
      <w:pPr>
        <w:pStyle w:val="Standard"/>
        <w:rPr>
          <w:rFonts w:ascii="Times New Roman" w:hAnsi="Times New Roman"/>
        </w:rPr>
      </w:pPr>
    </w:p>
    <w:p w14:paraId="060CFCF3" w14:textId="77777777" w:rsidR="00754B29" w:rsidRDefault="00754B29">
      <w:pPr>
        <w:pStyle w:val="Standard"/>
        <w:rPr>
          <w:rFonts w:ascii="Times New Roman" w:hAnsi="Times New Roman"/>
        </w:rPr>
      </w:pPr>
    </w:p>
    <w:p w14:paraId="3B50B48B" w14:textId="77777777" w:rsidR="00754B29" w:rsidRDefault="00754B29">
      <w:pPr>
        <w:pStyle w:val="Standard"/>
        <w:rPr>
          <w:rFonts w:ascii="Times New Roman" w:hAnsi="Times New Roman"/>
        </w:rPr>
      </w:pPr>
    </w:p>
    <w:p w14:paraId="222B102A" w14:textId="77777777" w:rsidR="00754B29" w:rsidRDefault="00754B29">
      <w:pPr>
        <w:pStyle w:val="Standard"/>
        <w:rPr>
          <w:rFonts w:ascii="Times New Roman" w:hAnsi="Times New Roman"/>
        </w:rPr>
      </w:pPr>
    </w:p>
    <w:p w14:paraId="6917E2AA" w14:textId="77777777" w:rsidR="00754B29" w:rsidRDefault="00754B29">
      <w:pPr>
        <w:pStyle w:val="Standard"/>
        <w:rPr>
          <w:rFonts w:ascii="Times New Roman" w:hAnsi="Times New Roman"/>
        </w:rPr>
      </w:pPr>
    </w:p>
    <w:p w14:paraId="545F7191" w14:textId="77777777" w:rsidR="00754B29" w:rsidRDefault="00754B29">
      <w:pPr>
        <w:pStyle w:val="Standard"/>
        <w:rPr>
          <w:rFonts w:ascii="Times New Roman" w:hAnsi="Times New Roman"/>
        </w:rPr>
      </w:pPr>
    </w:p>
    <w:p w14:paraId="6C94B166" w14:textId="77777777" w:rsidR="00754B29" w:rsidRDefault="00754B29">
      <w:pPr>
        <w:pStyle w:val="Standard"/>
        <w:rPr>
          <w:rFonts w:ascii="Times New Roman" w:hAnsi="Times New Roman"/>
        </w:rPr>
      </w:pPr>
    </w:p>
    <w:p w14:paraId="1F667B36" w14:textId="77777777" w:rsidR="00754B29" w:rsidRDefault="00754B29">
      <w:pPr>
        <w:pStyle w:val="Standard"/>
        <w:rPr>
          <w:rFonts w:ascii="Times New Roman" w:hAnsi="Times New Roman"/>
        </w:rPr>
      </w:pPr>
    </w:p>
    <w:p w14:paraId="3991827C" w14:textId="77777777" w:rsidR="00754B29" w:rsidRDefault="00754B29">
      <w:pPr>
        <w:pStyle w:val="Standard"/>
        <w:rPr>
          <w:rFonts w:ascii="Times New Roman" w:hAnsi="Times New Roman"/>
        </w:rPr>
      </w:pPr>
    </w:p>
    <w:p w14:paraId="1E47ADE9" w14:textId="77777777" w:rsidR="00754B29" w:rsidRDefault="00754B29">
      <w:pPr>
        <w:pStyle w:val="Standard"/>
        <w:rPr>
          <w:rFonts w:ascii="Times New Roman" w:hAnsi="Times New Roman"/>
        </w:rPr>
      </w:pPr>
    </w:p>
    <w:p w14:paraId="3EE77579" w14:textId="77777777" w:rsidR="00754B29" w:rsidRDefault="00754B29">
      <w:pPr>
        <w:pStyle w:val="Standard"/>
        <w:rPr>
          <w:rFonts w:ascii="Times New Roman" w:hAnsi="Times New Roman"/>
        </w:rPr>
      </w:pPr>
    </w:p>
    <w:p w14:paraId="509274C7" w14:textId="77777777" w:rsidR="00754B29" w:rsidRDefault="00754B29">
      <w:pPr>
        <w:pStyle w:val="Standard"/>
        <w:rPr>
          <w:rFonts w:ascii="Times New Roman" w:hAnsi="Times New Roman"/>
        </w:rPr>
      </w:pPr>
    </w:p>
    <w:p w14:paraId="1D96DD9F" w14:textId="77777777" w:rsidR="00754B29" w:rsidRDefault="00754B29">
      <w:pPr>
        <w:pStyle w:val="Standard"/>
        <w:rPr>
          <w:rFonts w:ascii="Times New Roman" w:hAnsi="Times New Roman"/>
        </w:rPr>
      </w:pPr>
    </w:p>
    <w:p w14:paraId="3FC0E2BF" w14:textId="77777777" w:rsidR="00754B29" w:rsidRDefault="00754B29">
      <w:pPr>
        <w:pStyle w:val="Standard"/>
        <w:rPr>
          <w:rFonts w:ascii="Times New Roman" w:hAnsi="Times New Roman"/>
        </w:rPr>
      </w:pPr>
    </w:p>
    <w:p w14:paraId="65C785E3" w14:textId="77777777" w:rsidR="00754B29" w:rsidRDefault="00754B29">
      <w:pPr>
        <w:pStyle w:val="Standard"/>
        <w:rPr>
          <w:rFonts w:ascii="Times New Roman" w:hAnsi="Times New Roman"/>
        </w:rPr>
      </w:pPr>
    </w:p>
    <w:p w14:paraId="326840C3" w14:textId="77777777" w:rsidR="00754B29" w:rsidRDefault="00754B29">
      <w:pPr>
        <w:pStyle w:val="Standard"/>
        <w:rPr>
          <w:rFonts w:ascii="Times New Roman" w:hAnsi="Times New Roman"/>
        </w:rPr>
      </w:pPr>
    </w:p>
    <w:p w14:paraId="648956DF" w14:textId="77777777" w:rsidR="00754B29" w:rsidRDefault="00754B29">
      <w:pPr>
        <w:pStyle w:val="Standard"/>
        <w:rPr>
          <w:rFonts w:ascii="Times New Roman" w:hAnsi="Times New Roman"/>
        </w:rPr>
      </w:pPr>
    </w:p>
    <w:p w14:paraId="03D6A7A5" w14:textId="77777777" w:rsidR="00754B29" w:rsidRDefault="00754B29">
      <w:pPr>
        <w:pStyle w:val="Standard"/>
        <w:rPr>
          <w:rFonts w:ascii="Times New Roman" w:hAnsi="Times New Roman"/>
        </w:rPr>
      </w:pPr>
    </w:p>
    <w:p w14:paraId="5CEA175E" w14:textId="77777777" w:rsidR="00754B29" w:rsidRDefault="00754B29">
      <w:pPr>
        <w:pStyle w:val="Standard"/>
        <w:rPr>
          <w:rFonts w:ascii="Times New Roman" w:hAnsi="Times New Roman"/>
        </w:rPr>
      </w:pPr>
    </w:p>
    <w:p w14:paraId="1B8F545B" w14:textId="77777777" w:rsidR="00754B29" w:rsidRDefault="00754B29">
      <w:pPr>
        <w:pStyle w:val="Standard"/>
        <w:rPr>
          <w:rFonts w:ascii="Times New Roman" w:hAnsi="Times New Roman"/>
        </w:rPr>
      </w:pPr>
    </w:p>
    <w:p w14:paraId="64A3ED6A" w14:textId="77777777" w:rsidR="00754B29" w:rsidRDefault="00754B29">
      <w:pPr>
        <w:pStyle w:val="Standard"/>
        <w:rPr>
          <w:rFonts w:ascii="Times New Roman" w:hAnsi="Times New Roman"/>
        </w:rPr>
      </w:pPr>
    </w:p>
    <w:p w14:paraId="7FD7EAD9" w14:textId="77777777" w:rsidR="00754B29" w:rsidRDefault="00754B29">
      <w:pPr>
        <w:pStyle w:val="Standard"/>
        <w:rPr>
          <w:rFonts w:ascii="Times New Roman" w:hAnsi="Times New Roman"/>
        </w:rPr>
      </w:pPr>
    </w:p>
    <w:p w14:paraId="195983E4" w14:textId="77777777" w:rsidR="00754B29" w:rsidRDefault="00754B29">
      <w:pPr>
        <w:pStyle w:val="Standard"/>
        <w:rPr>
          <w:rFonts w:ascii="Times New Roman" w:hAnsi="Times New Roman"/>
        </w:rPr>
      </w:pPr>
    </w:p>
    <w:p w14:paraId="1A257B73" w14:textId="77777777" w:rsidR="00754B29" w:rsidRDefault="00754B29">
      <w:pPr>
        <w:pStyle w:val="Standard"/>
        <w:rPr>
          <w:rFonts w:ascii="Times New Roman" w:hAnsi="Times New Roman"/>
        </w:rPr>
      </w:pPr>
    </w:p>
    <w:p w14:paraId="2AFDB868" w14:textId="77777777" w:rsidR="00754B29" w:rsidRDefault="00754B29">
      <w:pPr>
        <w:pStyle w:val="Standard"/>
        <w:rPr>
          <w:rFonts w:ascii="Times New Roman" w:hAnsi="Times New Roman"/>
        </w:rPr>
      </w:pPr>
    </w:p>
    <w:p w14:paraId="62982826" w14:textId="77777777" w:rsidR="00754B29" w:rsidRDefault="00754B29">
      <w:pPr>
        <w:pStyle w:val="Standard"/>
        <w:rPr>
          <w:rFonts w:ascii="Times New Roman" w:hAnsi="Times New Roman"/>
        </w:rPr>
      </w:pPr>
    </w:p>
    <w:p w14:paraId="024926C1" w14:textId="77777777" w:rsidR="00754B29" w:rsidRDefault="00754B29">
      <w:pPr>
        <w:pStyle w:val="Standard"/>
        <w:rPr>
          <w:rFonts w:ascii="Times New Roman" w:hAnsi="Times New Roman"/>
        </w:rPr>
      </w:pPr>
    </w:p>
    <w:p w14:paraId="4B6071A3" w14:textId="77777777" w:rsidR="00754B29" w:rsidRDefault="00754B29">
      <w:pPr>
        <w:pStyle w:val="Standard"/>
        <w:rPr>
          <w:rFonts w:ascii="Times New Roman" w:hAnsi="Times New Roman"/>
        </w:rPr>
      </w:pPr>
    </w:p>
    <w:p w14:paraId="4DF4448C" w14:textId="77777777" w:rsidR="00754B29" w:rsidRDefault="00754B29">
      <w:pPr>
        <w:pStyle w:val="Standard"/>
        <w:rPr>
          <w:rFonts w:ascii="Times New Roman" w:hAnsi="Times New Roman"/>
        </w:rPr>
      </w:pPr>
    </w:p>
    <w:p w14:paraId="2EF68088" w14:textId="77777777" w:rsidR="00754B29" w:rsidRDefault="00754B29">
      <w:pPr>
        <w:pStyle w:val="Standard"/>
        <w:rPr>
          <w:rFonts w:ascii="Times New Roman" w:hAnsi="Times New Roman"/>
        </w:rPr>
      </w:pPr>
    </w:p>
    <w:p w14:paraId="41ADBACC" w14:textId="77777777" w:rsidR="00754B29" w:rsidRDefault="00754B29">
      <w:pPr>
        <w:pStyle w:val="Standard"/>
        <w:rPr>
          <w:rFonts w:ascii="Times New Roman" w:hAnsi="Times New Roman"/>
        </w:rPr>
      </w:pPr>
    </w:p>
    <w:p w14:paraId="40E3F256" w14:textId="77777777" w:rsidR="00754B29" w:rsidRDefault="00754B29">
      <w:pPr>
        <w:pStyle w:val="Standard"/>
        <w:rPr>
          <w:rFonts w:ascii="Times New Roman" w:hAnsi="Times New Roman"/>
        </w:rPr>
      </w:pPr>
    </w:p>
    <w:p w14:paraId="03D49900" w14:textId="77777777" w:rsidR="00754B29" w:rsidRDefault="00754B29">
      <w:pPr>
        <w:pStyle w:val="Standard"/>
        <w:rPr>
          <w:rFonts w:ascii="Times New Roman" w:hAnsi="Times New Roman"/>
        </w:rPr>
      </w:pPr>
    </w:p>
    <w:p w14:paraId="0DFE3A9E" w14:textId="77777777" w:rsidR="00754B29" w:rsidRDefault="00754B29">
      <w:pPr>
        <w:pStyle w:val="Standard"/>
        <w:rPr>
          <w:rFonts w:ascii="Times New Roman" w:hAnsi="Times New Roman"/>
        </w:rPr>
      </w:pPr>
    </w:p>
    <w:p w14:paraId="6D1B79EA" w14:textId="77777777" w:rsidR="00754B29" w:rsidRDefault="00754B29">
      <w:pPr>
        <w:pStyle w:val="Standard"/>
        <w:rPr>
          <w:rFonts w:ascii="Times New Roman" w:hAnsi="Times New Roman"/>
        </w:rPr>
      </w:pPr>
    </w:p>
    <w:p w14:paraId="522100E4" w14:textId="77777777" w:rsidR="00754B29" w:rsidRDefault="00754B29">
      <w:pPr>
        <w:pStyle w:val="Standard"/>
        <w:rPr>
          <w:rFonts w:ascii="Times New Roman" w:hAnsi="Times New Roman"/>
        </w:rPr>
      </w:pPr>
    </w:p>
    <w:p w14:paraId="572C0078" w14:textId="77777777" w:rsidR="00754B29" w:rsidRDefault="00754B29">
      <w:pPr>
        <w:pStyle w:val="Standard"/>
        <w:rPr>
          <w:rFonts w:ascii="Times New Roman" w:hAnsi="Times New Roman"/>
        </w:rPr>
      </w:pPr>
    </w:p>
    <w:p w14:paraId="4E1AED09" w14:textId="77777777" w:rsidR="00754B29" w:rsidRDefault="00754B29">
      <w:pPr>
        <w:pStyle w:val="Standard"/>
        <w:rPr>
          <w:rFonts w:ascii="Times New Roman" w:hAnsi="Times New Roman"/>
        </w:rPr>
      </w:pPr>
    </w:p>
    <w:p w14:paraId="7A044C41" w14:textId="77777777" w:rsidR="00754B29" w:rsidRDefault="00754B29">
      <w:pPr>
        <w:pStyle w:val="Standard"/>
        <w:rPr>
          <w:rFonts w:ascii="Times New Roman" w:hAnsi="Times New Roman"/>
        </w:rPr>
      </w:pPr>
    </w:p>
    <w:p w14:paraId="11EE5F97" w14:textId="77777777" w:rsidR="00754B29" w:rsidRDefault="00754B29">
      <w:pPr>
        <w:pStyle w:val="Standard"/>
        <w:rPr>
          <w:rFonts w:ascii="Times New Roman" w:hAnsi="Times New Roman"/>
        </w:rPr>
      </w:pPr>
    </w:p>
    <w:p w14:paraId="00D5CEA5" w14:textId="77777777" w:rsidR="00754B29" w:rsidRDefault="00754B29">
      <w:pPr>
        <w:pStyle w:val="Standard"/>
        <w:rPr>
          <w:rFonts w:ascii="Times New Roman" w:hAnsi="Times New Roman"/>
        </w:rPr>
      </w:pPr>
    </w:p>
    <w:p w14:paraId="2565388E" w14:textId="77777777" w:rsidR="00754B29" w:rsidRDefault="00754B29">
      <w:pPr>
        <w:pStyle w:val="Standard"/>
        <w:rPr>
          <w:rFonts w:ascii="Times New Roman" w:hAnsi="Times New Roman"/>
        </w:rPr>
      </w:pPr>
    </w:p>
    <w:p w14:paraId="3737644C" w14:textId="77777777" w:rsidR="00754B29" w:rsidRDefault="00754B29">
      <w:pPr>
        <w:pStyle w:val="Standard"/>
        <w:rPr>
          <w:rFonts w:ascii="Times New Roman" w:hAnsi="Times New Roman"/>
        </w:rPr>
      </w:pPr>
    </w:p>
    <w:p w14:paraId="630F8C3D" w14:textId="77777777" w:rsidR="00754B29" w:rsidRDefault="00754B29">
      <w:pPr>
        <w:pStyle w:val="Standard"/>
        <w:rPr>
          <w:rFonts w:ascii="Times New Roman" w:hAnsi="Times New Roman"/>
        </w:rPr>
      </w:pPr>
    </w:p>
    <w:p w14:paraId="6683F366" w14:textId="77777777" w:rsidR="00754B29" w:rsidRDefault="00754B29">
      <w:pPr>
        <w:pStyle w:val="Standard"/>
        <w:rPr>
          <w:rFonts w:ascii="Times New Roman" w:hAnsi="Times New Roman"/>
        </w:rPr>
      </w:pPr>
    </w:p>
    <w:sectPr w:rsidR="00754B2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3" w:right="567" w:bottom="113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EF604A" w14:textId="77777777" w:rsidR="00000000" w:rsidRDefault="004C5F58">
      <w:r>
        <w:separator/>
      </w:r>
    </w:p>
  </w:endnote>
  <w:endnote w:type="continuationSeparator" w:id="0">
    <w:p w14:paraId="58C90C56" w14:textId="77777777" w:rsidR="00000000" w:rsidRDefault="004C5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charset w:val="00"/>
    <w:family w:val="auto"/>
    <w:pitch w:val="variable"/>
  </w:font>
  <w:font w:name="Lohit Hindi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7EC3E7" w14:textId="77777777" w:rsidR="007A3E48" w:rsidRDefault="004C5F5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D542D4" w14:textId="77777777" w:rsidR="007A3E48" w:rsidRDefault="004C5F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1D77D4" w14:textId="77777777" w:rsidR="00000000" w:rsidRDefault="004C5F58">
      <w:r>
        <w:rPr>
          <w:color w:val="000000"/>
        </w:rPr>
        <w:separator/>
      </w:r>
    </w:p>
  </w:footnote>
  <w:footnote w:type="continuationSeparator" w:id="0">
    <w:p w14:paraId="651EB256" w14:textId="77777777" w:rsidR="00000000" w:rsidRDefault="004C5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FF8BD7" w14:textId="77777777" w:rsidR="007A3E48" w:rsidRDefault="004C5F58">
    <w:pPr>
      <w:pStyle w:val="a5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1</w:t>
    </w:r>
    <w:r>
      <w:rPr>
        <w:rFonts w:ascii="Times New Roman" w:hAnsi="Times New Roman"/>
      </w:rPr>
      <w:t>9</w:t>
    </w:r>
    <w:r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F732F6" w14:textId="77777777" w:rsidR="007A3E48" w:rsidRDefault="004C5F5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8E78DF"/>
    <w:multiLevelType w:val="multilevel"/>
    <w:tmpl w:val="CE62FAAC"/>
    <w:styleLink w:val="WW8Num1"/>
    <w:lvl w:ilvl="0">
      <w:numFmt w:val="bullet"/>
      <w:lvlText w:val="-"/>
      <w:lvlJc w:val="left"/>
      <w:pPr>
        <w:ind w:left="1200" w:hanging="360"/>
      </w:pPr>
      <w:rPr>
        <w:rFonts w:ascii="Times New Roman" w:hAnsi="Times New Roman"/>
      </w:rPr>
    </w:lvl>
    <w:lvl w:ilvl="1">
      <w:numFmt w:val="bullet"/>
      <w:lvlText w:val="o"/>
      <w:lvlJc w:val="left"/>
      <w:pPr>
        <w:ind w:left="1920" w:hanging="360"/>
      </w:pPr>
    </w:lvl>
    <w:lvl w:ilvl="2">
      <w:numFmt w:val="bullet"/>
      <w:lvlText w:val=""/>
      <w:lvlJc w:val="left"/>
      <w:pPr>
        <w:ind w:left="2640" w:hanging="360"/>
      </w:pPr>
    </w:lvl>
    <w:lvl w:ilvl="3">
      <w:numFmt w:val="bullet"/>
      <w:lvlText w:val=""/>
      <w:lvlJc w:val="left"/>
      <w:pPr>
        <w:ind w:left="3360" w:hanging="360"/>
      </w:pPr>
    </w:lvl>
    <w:lvl w:ilvl="4">
      <w:numFmt w:val="bullet"/>
      <w:lvlText w:val="o"/>
      <w:lvlJc w:val="left"/>
      <w:pPr>
        <w:ind w:left="4080" w:hanging="360"/>
      </w:pPr>
    </w:lvl>
    <w:lvl w:ilvl="5">
      <w:numFmt w:val="bullet"/>
      <w:lvlText w:val=""/>
      <w:lvlJc w:val="left"/>
      <w:pPr>
        <w:ind w:left="4800" w:hanging="360"/>
      </w:pPr>
    </w:lvl>
    <w:lvl w:ilvl="6">
      <w:numFmt w:val="bullet"/>
      <w:lvlText w:val=""/>
      <w:lvlJc w:val="left"/>
      <w:pPr>
        <w:ind w:left="5520" w:hanging="360"/>
      </w:pPr>
    </w:lvl>
    <w:lvl w:ilvl="7">
      <w:numFmt w:val="bullet"/>
      <w:lvlText w:val="o"/>
      <w:lvlJc w:val="left"/>
      <w:pPr>
        <w:ind w:left="6240" w:hanging="360"/>
      </w:pPr>
    </w:lvl>
    <w:lvl w:ilvl="8">
      <w:numFmt w:val="bullet"/>
      <w:lvlText w:val=""/>
      <w:lvlJc w:val="left"/>
      <w:pPr>
        <w:ind w:left="69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54B29"/>
    <w:rsid w:val="004C5F58"/>
    <w:rsid w:val="0075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82D06"/>
  <w15:docId w15:val="{220C08D7-F059-4C93-995D-46AF34D2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oto Sans CJK SC Regular" w:hAnsi="Liberation Serif" w:cs="FreeSans"/>
        <w:kern w:val="3"/>
        <w:sz w:val="24"/>
        <w:szCs w:val="24"/>
        <w:lang w:val="uk-UA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Textbody"/>
    <w:uiPriority w:val="9"/>
    <w:qFormat/>
    <w:pPr>
      <w:outlineLvl w:val="0"/>
    </w:pPr>
    <w:rPr>
      <w:rFonts w:ascii="Times New Roman" w:eastAsia="SimSun" w:hAnsi="Times New Roman" w:cs="Lucida Sans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5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a6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Standarduseruser">
    <w:name w:val="Standard (user) (user)"/>
    <w:rPr>
      <w:rFonts w:ascii="Times New Roman" w:eastAsia="Times New Roman" w:hAnsi="Times New Roman" w:cs="Times New Roman"/>
      <w:lang w:val="ru-RU" w:bidi="ar-SA"/>
    </w:rPr>
  </w:style>
  <w:style w:type="paragraph" w:styleId="2">
    <w:name w:val="Body Text 2"/>
    <w:basedOn w:val="Standard"/>
    <w:pPr>
      <w:spacing w:after="120" w:line="480" w:lineRule="auto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sz w:val="20"/>
      <w:szCs w:val="20"/>
    </w:rPr>
  </w:style>
  <w:style w:type="paragraph" w:customStyle="1" w:styleId="a7">
    <w:name w:val="Обычный (веб)"/>
    <w:basedOn w:val="Standarduseruser"/>
    <w:pPr>
      <w:spacing w:before="280" w:after="280"/>
    </w:pPr>
  </w:style>
  <w:style w:type="paragraph" w:customStyle="1" w:styleId="LO-Normal3">
    <w:name w:val="LO-Normal3"/>
    <w:pPr>
      <w:spacing w:line="100" w:lineRule="atLeast"/>
    </w:pPr>
    <w:rPr>
      <w:rFonts w:ascii="Times New Roman" w:eastAsia="Times New Roman" w:hAnsi="Times New Roman" w:cs="Times New Roman"/>
      <w:color w:val="000000"/>
      <w:lang w:val="ru-RU" w:eastAsia="ru-RU" w:bidi="ar-SA"/>
    </w:rPr>
  </w:style>
  <w:style w:type="paragraph" w:styleId="a8">
    <w:name w:val="List Paragraph"/>
    <w:basedOn w:val="a"/>
    <w:pPr>
      <w:suppressAutoHyphens w:val="0"/>
      <w:ind w:left="720"/>
      <w:textAlignment w:val="auto"/>
    </w:pPr>
    <w:rPr>
      <w:rFonts w:ascii="Times New Roman" w:eastAsia="Times New Roman" w:hAnsi="Times New Roman" w:cs="Times New Roman"/>
      <w:kern w:val="0"/>
      <w:lang w:val="ru-RU" w:eastAsia="ar-SA" w:bidi="ar-SA"/>
    </w:rPr>
  </w:style>
  <w:style w:type="paragraph" w:styleId="a9">
    <w:name w:val="No Spacing"/>
    <w:rPr>
      <w:rFonts w:ascii="Calibri" w:eastAsia="Calibri" w:hAnsi="Calibri" w:cs="Calibri"/>
      <w:sz w:val="22"/>
      <w:szCs w:val="22"/>
      <w:lang w:bidi="ar-SA"/>
    </w:rPr>
  </w:style>
  <w:style w:type="paragraph" w:customStyle="1" w:styleId="WW-">
    <w:name w:val="WW-Базовый"/>
    <w:rPr>
      <w:rFonts w:ascii="Times New Roman" w:eastAsia="Times New Roman" w:hAnsi="Times New Roman" w:cs="Times New Roman"/>
      <w:color w:val="00000A"/>
      <w:sz w:val="20"/>
      <w:szCs w:val="20"/>
      <w:lang w:val="ru-RU" w:bidi="ar-SA"/>
    </w:rPr>
  </w:style>
  <w:style w:type="paragraph" w:customStyle="1" w:styleId="10">
    <w:name w:val="Обычный1"/>
    <w:pPr>
      <w:widowControl w:val="0"/>
      <w:spacing w:line="100" w:lineRule="atLeast"/>
    </w:pPr>
    <w:rPr>
      <w:rFonts w:ascii="Times New Roman" w:eastAsia="Droid Sans Fallback" w:hAnsi="Times New Roman" w:cs="Lohit Hindi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FontStyle28">
    <w:name w:val="Font Style28"/>
    <w:basedOn w:val="a0"/>
    <w:rPr>
      <w:rFonts w:ascii="Times New Roman" w:hAnsi="Times New Roman" w:cs="Times New Roman"/>
      <w:sz w:val="26"/>
      <w:szCs w:val="26"/>
    </w:rPr>
  </w:style>
  <w:style w:type="character" w:customStyle="1" w:styleId="11">
    <w:name w:val="Основной шрифт абзаца1"/>
  </w:style>
  <w:style w:type="character" w:customStyle="1" w:styleId="FontStyle55">
    <w:name w:val="Font Style55"/>
    <w:basedOn w:val="11"/>
    <w:rPr>
      <w:rFonts w:ascii="Arial" w:hAnsi="Arial" w:cs="Arial"/>
      <w:b/>
      <w:bCs/>
      <w:sz w:val="22"/>
      <w:szCs w:val="22"/>
    </w:rPr>
  </w:style>
  <w:style w:type="character" w:customStyle="1" w:styleId="FontStyle15">
    <w:name w:val="Font Style15"/>
    <w:basedOn w:val="a0"/>
    <w:rPr>
      <w:rFonts w:ascii="Times New Roman" w:hAnsi="Times New Roman" w:cs="Times New Roman"/>
      <w:sz w:val="22"/>
      <w:szCs w:val="22"/>
    </w:rPr>
  </w:style>
  <w:style w:type="character" w:customStyle="1" w:styleId="StrongEmphasis">
    <w:name w:val="Strong Emphasis"/>
    <w:rPr>
      <w:b/>
      <w:bCs/>
    </w:rPr>
  </w:style>
  <w:style w:type="character" w:customStyle="1" w:styleId="FontStyle57">
    <w:name w:val="Font Style57"/>
    <w:basedOn w:val="a0"/>
    <w:rPr>
      <w:rFonts w:ascii="Arial" w:hAnsi="Arial" w:cs="Arial"/>
      <w:b/>
      <w:bCs/>
      <w:i/>
      <w:iCs/>
      <w:sz w:val="22"/>
      <w:szCs w:val="22"/>
    </w:rPr>
  </w:style>
  <w:style w:type="character" w:customStyle="1" w:styleId="aa">
    <w:name w:val="Основний текст_"/>
    <w:basedOn w:val="a0"/>
    <w:rPr>
      <w:sz w:val="26"/>
      <w:szCs w:val="26"/>
      <w:shd w:val="clear" w:color="auto" w:fill="FFFFFF"/>
    </w:rPr>
  </w:style>
  <w:style w:type="character" w:customStyle="1" w:styleId="4">
    <w:name w:val="Основной шрифт абзаца4"/>
  </w:style>
  <w:style w:type="character" w:customStyle="1" w:styleId="11pt">
    <w:name w:val="Основной текст + 11 pt"/>
    <w:basedOn w:val="11"/>
    <w:rPr>
      <w:rFonts w:ascii="Times New Roman" w:hAnsi="Times New Roman" w:cs="Times New Roman"/>
      <w:sz w:val="22"/>
      <w:szCs w:val="22"/>
      <w:u w:val="none"/>
    </w:rPr>
  </w:style>
  <w:style w:type="character" w:customStyle="1" w:styleId="Character20style">
    <w:name w:val="Character_20_style"/>
  </w:style>
  <w:style w:type="character" w:styleId="ab">
    <w:name w:val="Strong"/>
    <w:basedOn w:val="a0"/>
    <w:rPr>
      <w:b/>
      <w:bCs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../../../home/shefeconom/.config/libreoffice/4/user/template/&#1055;&#1086;&#1088;&#1090;&#1088;&#1077;&#1090;1.ot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Портрет1.ott</Template>
  <TotalTime>0</TotalTime>
  <Pages>19</Pages>
  <Words>5963</Words>
  <Characters>33993</Characters>
  <Application>Microsoft Office Word</Application>
  <DocSecurity>0</DocSecurity>
  <Lines>283</Lines>
  <Paragraphs>79</Paragraphs>
  <ScaleCrop>false</ScaleCrop>
  <Company/>
  <LinksUpToDate>false</LinksUpToDate>
  <CharactersWithSpaces>39877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Портрет</dc:title>
  <dc:creator>Ruslan</dc:creator>
  <cp:lastModifiedBy>Ruslan</cp:lastModifiedBy>
  <cp:revision>2</cp:revision>
  <cp:lastPrinted>2021-10-21T09:34:00Z</cp:lastPrinted>
  <dcterms:created xsi:type="dcterms:W3CDTF">2021-11-10T06:18:00Z</dcterms:created>
  <dcterms:modified xsi:type="dcterms:W3CDTF">2021-11-10T06:18:00Z</dcterms:modified>
</cp:coreProperties>
</file>