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283"/>
        <w:jc w:val="center"/>
        <w:rPr/>
      </w:pPr>
      <w:r>
        <w:rPr/>
        <w:t>Двадцята позачергова сесія восьмого скликання Новоархангельської селищної ради</w:t>
      </w:r>
    </w:p>
    <w:p>
      <w:pPr>
        <w:pStyle w:val="3"/>
        <w:rPr/>
      </w:pPr>
      <w:r>
        <w:rPr/>
        <w:t>Порядок денний за основу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948"/>
        <w:gridCol w:w="2256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1, НЕ ГОЛОСУВАЛИ = 0,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Порядок денний вцілому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948"/>
        <w:gridCol w:w="2256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1, НЕ ГОЛОСУВАЛИ = 0,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948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дострокове припинення повноважень депутата селищної ради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16, ПРОТИ = 0, УТРИМАЛИСЬ = 0, НЕ ГОЛОСУВАЛИ = 1,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rPr/>
      </w:pPr>
      <w:r>
        <w:rPr/>
        <w:br/>
        <w:br/>
        <w:br/>
        <w:br/>
      </w:r>
    </w:p>
    <w:p>
      <w:pPr>
        <w:pStyle w:val="3"/>
        <w:rPr/>
      </w:pPr>
      <w:r>
        <w:rPr/>
        <w:t>Про присвоєння юридичної адреси приміщенню</w:t>
      </w:r>
    </w:p>
    <w:tbl>
      <w:tblPr>
        <w:tblW w:w="5000" w:type="pct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7652"/>
        <w:gridCol w:w="2552"/>
      </w:tblGrid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>
        <w:trPr/>
        <w:tc>
          <w:tcPr>
            <w:tcW w:w="1020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34" w:after="34"/>
              <w:jc w:val="center"/>
              <w:rPr/>
            </w:pPr>
            <w:r>
              <w:rPr/>
              <w:t xml:space="preserve">ЗА = 9, ПРОТИ = 0, УТРИМАЛИСЬ = 4, НЕ ГОЛОСУВАЛИ = 4, ВІДСУТНІХ = 9 </w:t>
            </w:r>
          </w:p>
        </w:tc>
      </w:tr>
      <w:tr>
        <w:trPr/>
        <w:tc>
          <w:tcPr>
            <w:tcW w:w="10204" w:type="dxa"/>
            <w:gridSpan w:val="2"/>
            <w:tcBorders/>
            <w:shd w:fill="auto" w:val="clear"/>
            <w:vAlign w:val="center"/>
          </w:tcPr>
          <w:p>
            <w:pPr>
              <w:pStyle w:val="Style22"/>
              <w:spacing w:before="34" w:after="34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Бербега Оксана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Билиця Тарас Ігорович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Бугаєнко Василь Васильович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Будник Павло Анатолійович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Голобородько Олександр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Голобородько Ольга Пантелеймонівна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Головань Тетяна Володимирівна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Грох Анатолій Миколайович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Жайко Михайло Михайлович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Зубець Олександр Олександрович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Кириченко Василь Сергійович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Кожухар Олег Володимирович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Козаченко Ярослав Олегович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Косенко Ірина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Луцюк Наталія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Малий Володимир Миколайович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Остапчук Олександр Антонович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Поворозник Ігор Петрович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Поліщук Олена Миколаївна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Прийма Олена Володимирівна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Сабашков Олександр Григорович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Відсутній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Садіков Руслан Юрійович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Не голосував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Хомич Юрій Петрович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 xml:space="preserve">Чирка Людмила Олександрівна 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Утримався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Шамановська Надія Василівна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  <w:tr>
        <w:trPr/>
        <w:tc>
          <w:tcPr>
            <w:tcW w:w="76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Шамановський Ярослав Юрійович</w:t>
            </w:r>
          </w:p>
        </w:tc>
        <w:tc>
          <w:tcPr>
            <w:tcW w:w="2552" w:type="dxa"/>
            <w:tcBorders/>
            <w:shd w:fill="auto" w:val="clear"/>
            <w:vAlign w:val="center"/>
          </w:tcPr>
          <w:p>
            <w:pPr>
              <w:pStyle w:val="Style22"/>
              <w:spacing w:lineRule="auto" w:line="240" w:before="34" w:after="34"/>
              <w:ind w:left="171" w:right="171" w:hanging="0"/>
              <w:rPr/>
            </w:pPr>
            <w:r>
              <w:rPr/>
              <w:t>За</w:t>
            </w:r>
          </w:p>
        </w:tc>
      </w:tr>
    </w:tbl>
    <w:p>
      <w:pPr>
        <w:pStyle w:val="Style16"/>
        <w:spacing w:before="0" w:after="283"/>
        <w:rPr/>
      </w:pPr>
      <w:r>
        <w:rPr/>
        <w:br/>
        <w:br/>
        <w:br/>
        <w:br/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Noto Sans CJK SC Regular" w:cs="FreeSans"/>
      <w:color w:val="auto"/>
      <w:sz w:val="24"/>
      <w:szCs w:val="24"/>
      <w:lang w:val="uk-UA" w:eastAsia="zh-CN" w:bidi="hi-IN"/>
    </w:rPr>
  </w:style>
  <w:style w:type="paragraph" w:styleId="1">
    <w:name w:val="Heading 1"/>
    <w:basedOn w:val="Style15"/>
    <w:next w:val="Style16"/>
    <w:qFormat/>
    <w:pPr/>
    <w:rPr>
      <w:rFonts w:ascii="Thorndale" w:hAnsi="Thorndale"/>
      <w:b/>
      <w:bCs/>
      <w:sz w:val="48"/>
      <w:szCs w:val="44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  <w:outlineLvl w:val="2"/>
    </w:pPr>
    <w:rPr>
      <w:rFonts w:ascii="Liberation Serif" w:hAnsi="Liberation Serif" w:eastAsia="Noto Sans CJK SC Regular" w:cs="FreeSans"/>
      <w:b/>
      <w:bCs/>
      <w:sz w:val="28"/>
      <w:szCs w:val="28"/>
    </w:rPr>
  </w:style>
  <w:style w:type="character" w:styleId="Style12">
    <w:name w:val="Символи кінцевої виноски"/>
    <w:qFormat/>
    <w:rPr/>
  </w:style>
  <w:style w:type="character" w:styleId="Style13">
    <w:name w:val="Символи виноски"/>
    <w:qFormat/>
    <w:rPr/>
  </w:style>
  <w:style w:type="character" w:styleId="Style14">
    <w:name w:val="Гіперпосилання"/>
    <w:rPr>
      <w:color w:val="000080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Style16">
    <w:name w:val="Body Text"/>
    <w:basedOn w:val="Normal"/>
    <w:pPr>
      <w:spacing w:before="0" w:after="283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Покажчик"/>
    <w:basedOn w:val="Normal"/>
    <w:qFormat/>
    <w:pPr>
      <w:suppressLineNumbers/>
    </w:pPr>
    <w:rPr>
      <w:rFonts w:cs="FreeSans"/>
    </w:rPr>
  </w:style>
  <w:style w:type="paragraph" w:styleId="Style20">
    <w:name w:val="Горизонтальна лінія"/>
    <w:basedOn w:val="Normal"/>
    <w:next w:val="Style16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tyle21">
    <w:name w:val="Envelope Return"/>
    <w:basedOn w:val="Normal"/>
    <w:pPr/>
    <w:rPr>
      <w:i/>
    </w:rPr>
  </w:style>
  <w:style w:type="paragraph" w:styleId="Style22">
    <w:name w:val="Вміст таблиці"/>
    <w:basedOn w:val="Style16"/>
    <w:qFormat/>
    <w:pPr>
      <w:spacing w:lineRule="auto" w:line="240" w:before="34" w:after="34"/>
      <w:ind w:left="171" w:right="171" w:hanging="0"/>
    </w:pPr>
    <w:rPr>
      <w:color w:val="000000"/>
    </w:rPr>
  </w:style>
  <w:style w:type="paragraph" w:styleId="Style23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4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Style25">
    <w:name w:val="Заголовок таблиці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LibreOffice/5.1.4.2$Linux_X86_64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uk-UA</dc:language>
  <cp:lastModifiedBy/>
  <cp:revision>0</cp:revision>
  <dc:subject/>
  <dc:title/>
</cp:coreProperties>
</file>