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B3C" w:rsidRDefault="00E707FD">
      <w:pPr>
        <w:pStyle w:val="1"/>
        <w:jc w:val="center"/>
      </w:pPr>
      <w:r>
        <w:t>Дванадцята чергова сесія Новоархангельської селищної ради</w:t>
      </w:r>
    </w:p>
    <w:p w:rsidR="00A41B3C" w:rsidRDefault="00E707FD">
      <w:pPr>
        <w:pStyle w:val="3"/>
      </w:pPr>
      <w:r>
        <w:t>Порядок денний за основу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19, ПРОТИ = 0, УТРИМАЛИСЬ = 0, НЕ ГОЛОСУВАЛИ = 1,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>Зміни до порядку денного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</w:r>
            <w:r>
              <w:rPr>
                <w:b/>
                <w:caps/>
              </w:rPr>
              <w:lastRenderedPageBreak/>
              <w:t>позафракційний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lastRenderedPageBreak/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</w:t>
            </w:r>
            <w:r>
              <w:t>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</w:t>
            </w:r>
            <w:r>
              <w:t>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</w:t>
            </w:r>
            <w:r>
              <w:t>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 xml:space="preserve">Порядок денний </w:t>
      </w:r>
      <w:proofErr w:type="spellStart"/>
      <w:r>
        <w:t>вцілому</w:t>
      </w:r>
      <w:proofErr w:type="spellEnd"/>
      <w:r>
        <w:t xml:space="preserve"> та зі змінами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</w:t>
            </w:r>
            <w:r>
              <w:t>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lastRenderedPageBreak/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Зубець Олександр </w:t>
            </w:r>
            <w:r>
              <w:t>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</w:t>
            </w:r>
            <w:r>
              <w:t>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>Про затвердження структури та загальної чисельності працівників апарату та інших виконавчих органів Новоархангельської селищної ради на 2021 рік (зі змінами та доповненнями)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>ЗА = 20, ПРОТИ = 0, УТРИ</w:t>
            </w:r>
            <w:r>
              <w:t xml:space="preserve">МАЛИСЬ = 0, НЕ ГОЛОСУВАЛИ = 0,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Ольга </w:t>
            </w:r>
            <w:r>
              <w:t>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lastRenderedPageBreak/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>Про затвердження Положення про старосту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Козаченко </w:t>
            </w:r>
            <w:r>
              <w:t>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</w:t>
            </w:r>
            <w:r>
              <w:t>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lastRenderedPageBreak/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 xml:space="preserve">Про створення юридичної особи та затвердження Статуту </w:t>
      </w:r>
      <w:proofErr w:type="spellStart"/>
      <w:r>
        <w:t>Новоархангельського</w:t>
      </w:r>
      <w:proofErr w:type="spellEnd"/>
      <w:r>
        <w:t xml:space="preserve"> закладу дошкільної освіти №1 Новоархангельської селищної ради Кіровоградської області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49"/>
        <w:gridCol w:w="2256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17, ПРОТИ = 2, УТРИМАЛИСЬ = 1, НЕ ГОЛОСУВАЛИ = 0,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7948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948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948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948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948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948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Утримався</w:t>
            </w:r>
          </w:p>
        </w:tc>
      </w:tr>
      <w:tr w:rsidR="00A41B3C">
        <w:tc>
          <w:tcPr>
            <w:tcW w:w="7948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948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948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948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948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Проти</w:t>
            </w:r>
          </w:p>
        </w:tc>
      </w:tr>
      <w:tr w:rsidR="00A41B3C">
        <w:tc>
          <w:tcPr>
            <w:tcW w:w="7948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948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948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948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948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948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948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948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948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948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948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948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Проти</w:t>
            </w:r>
          </w:p>
        </w:tc>
      </w:tr>
      <w:tr w:rsidR="00A41B3C">
        <w:tc>
          <w:tcPr>
            <w:tcW w:w="7948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948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948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 xml:space="preserve">Про створення юридичної особи та затвердження Статуту </w:t>
      </w:r>
      <w:proofErr w:type="spellStart"/>
      <w:r>
        <w:lastRenderedPageBreak/>
        <w:t>Новоархангельського</w:t>
      </w:r>
      <w:proofErr w:type="spellEnd"/>
      <w:r>
        <w:t xml:space="preserve"> закладу дошкільної освіти №2 Новоархангельської селищної ради </w:t>
      </w:r>
      <w:r>
        <w:t>Кіровоградської області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17, ПРОТИ = 1, УТРИМАЛИСЬ = 1, НЕ ГОЛОСУВАЛИ = 1,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Проти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Поліщук Олена </w:t>
            </w:r>
            <w:r>
              <w:t>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Утримався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>Про внесення змін до відомостей юридичних осіб, а саме зміну засновника юридичної особи.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18, ПРОТИ = 0, УТРИМАЛИСЬ = 1, НЕ ГОЛОСУВАЛИ = 1,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lastRenderedPageBreak/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Остапчук Олександр </w:t>
            </w:r>
            <w:r>
              <w:t>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Утримався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 xml:space="preserve">Про припинення шляхом ліквідації </w:t>
      </w:r>
      <w:proofErr w:type="spellStart"/>
      <w:r>
        <w:t>Новоархангельського</w:t>
      </w:r>
      <w:proofErr w:type="spellEnd"/>
      <w:r>
        <w:t xml:space="preserve"> закладу дошкільної освіти №1 «Ромашка» Новоархангельської селищної ради Кіровоградської області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17, ПРОТИ = 0, УТРИМАЛИСЬ = 2, НЕ ГОЛОСУВАЛИ = 1,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Утримався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Утримався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lastRenderedPageBreak/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 xml:space="preserve">Про припинення </w:t>
      </w:r>
      <w:r>
        <w:t xml:space="preserve">шляхом ліквідації діяльності </w:t>
      </w:r>
      <w:proofErr w:type="spellStart"/>
      <w:r>
        <w:t>Новоархангельського</w:t>
      </w:r>
      <w:proofErr w:type="spellEnd"/>
      <w:r>
        <w:t xml:space="preserve"> закладу дошкільної освіти №4 «Сонечко» Новоархангельської селищної ради Кіровоградської області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17, ПРОТИ = 0, УТРИМАЛИСЬ = 2, НЕ ГОЛОСУВАЛИ = 1,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Утримався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</w:t>
            </w:r>
            <w:r>
              <w:t>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lastRenderedPageBreak/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Утримався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 xml:space="preserve">Про припинення шляхом ліквідації діяльності закладу дошкільної освіти «Дзвіночок» </w:t>
      </w:r>
      <w:proofErr w:type="spellStart"/>
      <w:r>
        <w:t>Ганнівської</w:t>
      </w:r>
      <w:proofErr w:type="spellEnd"/>
      <w:r>
        <w:t xml:space="preserve"> сільської ради </w:t>
      </w:r>
      <w:proofErr w:type="spellStart"/>
      <w:r>
        <w:t>Новоархангельського</w:t>
      </w:r>
      <w:proofErr w:type="spellEnd"/>
      <w:r>
        <w:t xml:space="preserve"> району Кіровоградської області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17, ПРОТИ = 0, УТРИМАЛИСЬ = 2, НЕ ГОЛОСУВАЛИ = 1,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Утримався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</w:t>
            </w:r>
            <w:r>
              <w:t>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</w:t>
            </w:r>
            <w:r>
              <w:t>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Утримався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lastRenderedPageBreak/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 xml:space="preserve">Про припинення шляхом ліквідації діяльності </w:t>
      </w:r>
      <w:proofErr w:type="spellStart"/>
      <w:r>
        <w:t>Кам’янецького</w:t>
      </w:r>
      <w:proofErr w:type="spellEnd"/>
      <w:r>
        <w:t xml:space="preserve"> дошкільного навчального закладу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18, ПРОТИ = 0, УТРИМАЛИСЬ = 1, НЕ ГОЛОСУВАЛИ = 1,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</w:t>
            </w:r>
            <w:r>
              <w:t>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</w:t>
            </w:r>
            <w:r>
              <w:t>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Утримався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 xml:space="preserve">Про припинення шляхом ліквідації діяльності </w:t>
      </w:r>
      <w:proofErr w:type="spellStart"/>
      <w:r>
        <w:t>Мар’янівського</w:t>
      </w:r>
      <w:proofErr w:type="spellEnd"/>
      <w:r>
        <w:t xml:space="preserve"> дошкільного </w:t>
      </w:r>
      <w:r>
        <w:lastRenderedPageBreak/>
        <w:t>навчального закладу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16, ПРОТИ = 0, УТРИМАЛИСЬ = 1, НЕ ГОЛОСУВАЛИ = 3,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Прийма Олена </w:t>
            </w:r>
            <w:r>
              <w:t>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Утримався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 xml:space="preserve">Про припинення шляхом </w:t>
      </w:r>
      <w:r>
        <w:t xml:space="preserve">ліквідації діяльності </w:t>
      </w:r>
      <w:proofErr w:type="spellStart"/>
      <w:r>
        <w:t>Свердликівського</w:t>
      </w:r>
      <w:proofErr w:type="spellEnd"/>
      <w:r>
        <w:t xml:space="preserve"> закладу дошкільної освіти «Малятко» </w:t>
      </w:r>
      <w:proofErr w:type="spellStart"/>
      <w:r>
        <w:t>Свердликівської</w:t>
      </w:r>
      <w:proofErr w:type="spellEnd"/>
      <w:r>
        <w:t xml:space="preserve"> сільської ради </w:t>
      </w:r>
      <w:proofErr w:type="spellStart"/>
      <w:r>
        <w:t>Новоархангельського</w:t>
      </w:r>
      <w:proofErr w:type="spellEnd"/>
      <w:r>
        <w:t xml:space="preserve"> району Кіровоградської області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17, ПРОТИ = 0, УТРИМАЛИСЬ = 1, НЕ ГОЛОСУВАЛИ = 2,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</w:r>
            <w:r>
              <w:rPr>
                <w:b/>
                <w:caps/>
              </w:rPr>
              <w:t>позафракційний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lastRenderedPageBreak/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Косенко Ірина </w:t>
            </w:r>
            <w:r>
              <w:t>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Утримався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 xml:space="preserve">Про припинення шляхом ліквідації діяльності </w:t>
      </w:r>
      <w:proofErr w:type="spellStart"/>
      <w:r>
        <w:t>Скалівсько</w:t>
      </w:r>
      <w:proofErr w:type="spellEnd"/>
      <w:r>
        <w:t xml:space="preserve">-Хутірського </w:t>
      </w:r>
      <w:r>
        <w:t>дошкільного навчального закладу «Вербиченька»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17, ПРОТИ = 0, УТРИМАЛИСЬ = 2, НЕ ГОЛОСУВАЛИ = 1,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Утримався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</w:t>
            </w:r>
            <w:r>
              <w:t>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lastRenderedPageBreak/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</w:t>
            </w:r>
            <w:r>
              <w:t>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Утримався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 xml:space="preserve">Про припинення шляхом ліквідації діяльності </w:t>
      </w:r>
      <w:proofErr w:type="spellStart"/>
      <w:r>
        <w:t>Торговицького</w:t>
      </w:r>
      <w:proofErr w:type="spellEnd"/>
      <w:r>
        <w:t xml:space="preserve"> дошкільного навчального закладу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17, ПРОТИ = 0, УТРИМАЛИСЬ = 2, НЕ ГОЛОСУВАЛИ = 1,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</w:t>
            </w:r>
            <w:r>
              <w:t>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Утримався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</w:t>
            </w:r>
            <w:r>
              <w:t>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lastRenderedPageBreak/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Утримався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>Про Порядок формування і ведення кадрового резерву посадових осіб органів місцевого самоврядування Новоархангельської селищної ради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не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10, ПРОТИ = 1, УТРИМАЛИСЬ = 7, НЕ ГОЛОСУВАЛИ = 2,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Проти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Утримався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Утримався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Утримався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Утримався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Утримався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Утримався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Утримався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lastRenderedPageBreak/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>Про затвердження в новій редакції персонального складу виконавчого комітету Новоархангельської селищної ради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16, ПРОТИ = 0, УТРИМАЛИСЬ = 1, НЕ ГОЛОСУВАЛИ = 3,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</w:r>
            <w:r>
              <w:rPr>
                <w:b/>
                <w:caps/>
              </w:rPr>
              <w:t>позафракційний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</w:t>
            </w:r>
            <w:r>
              <w:t>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Утримався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lastRenderedPageBreak/>
        <w:t xml:space="preserve">Про затвердження положення про проведення конкурсу на посаду керівників закладів загальної </w:t>
      </w:r>
      <w:r>
        <w:t>середньої освіти комунальної форми власності Новоархангельської селищної ради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17, ПРОТИ = 0, УТРИМАЛИСЬ = 2, НЕ ГОЛОСУВАЛИ = 1,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</w:t>
            </w:r>
            <w:r>
              <w:t>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Зубець </w:t>
            </w:r>
            <w:r>
              <w:t>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Остапчук Олександр </w:t>
            </w:r>
            <w:r>
              <w:t>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Утримався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Утримався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>Про затвердження селищної програми профілактики рецидивної злочинності та правопорушень на території Новоархангельської селищної ради на період 2021-2023 років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18, ПРОТИ = 0, УТРИМАЛИСЬ = 0, НЕ ГОЛОСУВАЛИ = 2,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lastRenderedPageBreak/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Козаченко </w:t>
            </w:r>
            <w:r>
              <w:t>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>Про звільнення від оплати за харчування</w:t>
      </w:r>
      <w:r>
        <w:t xml:space="preserve"> дітей пільгової категорії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14, ПРОТИ = 0, УТРИМАЛИСЬ = 0, НЕ ГОЛОСУВАЛИ = 6,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lastRenderedPageBreak/>
              <w:t>Зубець Олександр Олександ</w:t>
            </w:r>
            <w:r>
              <w:t>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Остапчук Олександр </w:t>
            </w:r>
            <w:r>
              <w:t>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>Про внесення змін до рішення селищної ради від 24 грудня 2020 року №85 «Про бюджет Новоархангельської селищної ради на 2021 рік»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Козаченко </w:t>
            </w:r>
            <w:r>
              <w:t>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lastRenderedPageBreak/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</w:t>
            </w:r>
            <w:r>
              <w:t>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 xml:space="preserve">Про затвердження Програми щодо призначення і виплати </w:t>
      </w:r>
      <w:r>
        <w:t>компенсації фізичним особам, які надають соціальні послуги на 2021-2023 роки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19, ПРОТИ = 0, УТРИМАЛИСЬ = 0, НЕ ГОЛОСУВАЛИ = 1,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lastRenderedPageBreak/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>Про місцеву програму щодо надання компенсації на проїзд хворим з хронічною нирковою недостатністю, що отримують програмний гемодіаліз та виділення коштів щодо закупівлі ліків хворій дитині після транспланта</w:t>
      </w:r>
      <w:r>
        <w:t>ції печінки на 2021 – 2023 роки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Поліщук Олена </w:t>
            </w:r>
            <w:r>
              <w:t>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 xml:space="preserve">Про </w:t>
      </w:r>
      <w:r>
        <w:t>передачу рухомого майна КП «</w:t>
      </w:r>
      <w:proofErr w:type="spellStart"/>
      <w:r>
        <w:t>Новоархангельський</w:t>
      </w:r>
      <w:proofErr w:type="spellEnd"/>
      <w:r>
        <w:t xml:space="preserve"> ЖКГ» орендодавцю </w:t>
      </w:r>
      <w:proofErr w:type="spellStart"/>
      <w:r>
        <w:lastRenderedPageBreak/>
        <w:t>Новоархангельській</w:t>
      </w:r>
      <w:proofErr w:type="spellEnd"/>
      <w:r>
        <w:t xml:space="preserve"> селищній раді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>Про затвердження переліку об’єктів та видів робіт, на яких правопорушники будуть виконувати суспільно – корисні роботи на виконання рішення суду.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lastRenderedPageBreak/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Козаченко </w:t>
            </w:r>
            <w:r>
              <w:t>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</w:t>
            </w:r>
            <w:r>
              <w:t>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 xml:space="preserve">Про затвердження Положення та Регламенту виконавчого </w:t>
      </w:r>
      <w:r>
        <w:t>комітету Новоархангельської селищної ради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lastRenderedPageBreak/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</w:t>
            </w:r>
            <w:r>
              <w:t>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 xml:space="preserve">Про затвердження розпорядження </w:t>
      </w:r>
      <w:proofErr w:type="spellStart"/>
      <w:r>
        <w:t>Новоархангельського</w:t>
      </w:r>
      <w:proofErr w:type="spellEnd"/>
      <w:r>
        <w:t xml:space="preserve"> селищного голови від 26.03.2021 року №24 «Про затвердження передавальних актів Відділу культури, туризму та культурної спадщини Новоархангельської селищної ради»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Козаченко </w:t>
            </w:r>
            <w:r>
              <w:t>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lastRenderedPageBreak/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</w:t>
            </w:r>
            <w:r>
              <w:t>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 xml:space="preserve">Про затвердження комплексної програми розвитку футболу в </w:t>
      </w:r>
      <w:proofErr w:type="spellStart"/>
      <w:r>
        <w:t>Новоархангельській</w:t>
      </w:r>
      <w:proofErr w:type="spellEnd"/>
      <w:r>
        <w:t xml:space="preserve"> селищній раді на 2021-2025 роки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</w:t>
            </w:r>
            <w:r>
              <w:t>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lastRenderedPageBreak/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>Про створення інвентаризаційної комісії та проведення інвентаризації товарно-матеріальних цінностей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</w:t>
            </w:r>
            <w:r>
              <w:t>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 xml:space="preserve">Про надання дозволу на розроблення проекту із землеустрою громадянам Бабій ОП, </w:t>
      </w:r>
      <w:proofErr w:type="spellStart"/>
      <w:r>
        <w:t>Бобошко</w:t>
      </w:r>
      <w:proofErr w:type="spellEnd"/>
      <w:r>
        <w:t xml:space="preserve"> ОП, Буряк ГП, </w:t>
      </w:r>
      <w:proofErr w:type="spellStart"/>
      <w:r>
        <w:t>Бушан</w:t>
      </w:r>
      <w:proofErr w:type="spellEnd"/>
      <w:r>
        <w:t xml:space="preserve"> АВ, Вовк ОВ, </w:t>
      </w:r>
      <w:proofErr w:type="spellStart"/>
      <w:r>
        <w:t>Вовнянко</w:t>
      </w:r>
      <w:proofErr w:type="spellEnd"/>
      <w:r>
        <w:t xml:space="preserve"> МД, Іванченко </w:t>
      </w:r>
      <w:r>
        <w:t xml:space="preserve">ІА, Карпенко АП, </w:t>
      </w:r>
      <w:proofErr w:type="spellStart"/>
      <w:r>
        <w:t>Каручок</w:t>
      </w:r>
      <w:proofErr w:type="spellEnd"/>
      <w:r>
        <w:t xml:space="preserve"> МВ, Кіндрат ВІ, </w:t>
      </w:r>
      <w:proofErr w:type="spellStart"/>
      <w:r>
        <w:t>Козленко</w:t>
      </w:r>
      <w:proofErr w:type="spellEnd"/>
      <w:r>
        <w:t xml:space="preserve"> МА, </w:t>
      </w:r>
      <w:proofErr w:type="spellStart"/>
      <w:r>
        <w:t>Косюк</w:t>
      </w:r>
      <w:proofErr w:type="spellEnd"/>
      <w:r>
        <w:t xml:space="preserve"> ВВ, </w:t>
      </w:r>
      <w:proofErr w:type="spellStart"/>
      <w:r>
        <w:t>Косюк</w:t>
      </w:r>
      <w:proofErr w:type="spellEnd"/>
      <w:r>
        <w:t xml:space="preserve"> ОВ, </w:t>
      </w:r>
      <w:proofErr w:type="spellStart"/>
      <w:r>
        <w:t>Косюк</w:t>
      </w:r>
      <w:proofErr w:type="spellEnd"/>
      <w:r>
        <w:t xml:space="preserve"> ОІ, </w:t>
      </w:r>
      <w:proofErr w:type="spellStart"/>
      <w:r>
        <w:t>Косюк</w:t>
      </w:r>
      <w:proofErr w:type="spellEnd"/>
      <w:r>
        <w:t xml:space="preserve"> ТВ, </w:t>
      </w:r>
      <w:proofErr w:type="spellStart"/>
      <w:r>
        <w:t>Кузек</w:t>
      </w:r>
      <w:proofErr w:type="spellEnd"/>
      <w:r>
        <w:t xml:space="preserve"> НМ, </w:t>
      </w:r>
      <w:proofErr w:type="spellStart"/>
      <w:r>
        <w:t>Лісухін</w:t>
      </w:r>
      <w:proofErr w:type="spellEnd"/>
      <w:r>
        <w:t xml:space="preserve"> МА, </w:t>
      </w:r>
      <w:proofErr w:type="spellStart"/>
      <w:r>
        <w:t>Павліченко</w:t>
      </w:r>
      <w:proofErr w:type="spellEnd"/>
      <w:r>
        <w:t xml:space="preserve"> ТВ, Перехрест СВ, </w:t>
      </w:r>
      <w:proofErr w:type="spellStart"/>
      <w:r>
        <w:lastRenderedPageBreak/>
        <w:t>Пульвас</w:t>
      </w:r>
      <w:proofErr w:type="spellEnd"/>
      <w:r>
        <w:t xml:space="preserve"> ІІ, </w:t>
      </w:r>
      <w:proofErr w:type="spellStart"/>
      <w:r>
        <w:t>Фрацовір</w:t>
      </w:r>
      <w:proofErr w:type="spellEnd"/>
      <w:r>
        <w:t xml:space="preserve"> ГЙ, </w:t>
      </w:r>
      <w:proofErr w:type="spellStart"/>
      <w:r>
        <w:t>Шевцов</w:t>
      </w:r>
      <w:proofErr w:type="spellEnd"/>
      <w:r>
        <w:t xml:space="preserve"> МІ, </w:t>
      </w:r>
      <w:proofErr w:type="spellStart"/>
      <w:r>
        <w:t>Шевцов</w:t>
      </w:r>
      <w:proofErr w:type="spellEnd"/>
      <w:r>
        <w:t xml:space="preserve"> МІ, </w:t>
      </w:r>
      <w:proofErr w:type="spellStart"/>
      <w:r>
        <w:t>Хібліна</w:t>
      </w:r>
      <w:proofErr w:type="spellEnd"/>
      <w:r>
        <w:t xml:space="preserve"> ВВ, </w:t>
      </w:r>
      <w:proofErr w:type="spellStart"/>
      <w:r>
        <w:t>Хіблін</w:t>
      </w:r>
      <w:proofErr w:type="spellEnd"/>
      <w:r>
        <w:t xml:space="preserve"> РЮ, </w:t>
      </w:r>
      <w:proofErr w:type="spellStart"/>
      <w:r>
        <w:t>Ювженко</w:t>
      </w:r>
      <w:proofErr w:type="spellEnd"/>
      <w:r>
        <w:t xml:space="preserve"> НМ. (26 проектів)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Рішення прийнят</w:t>
            </w:r>
            <w:r>
              <w:rPr>
                <w:b/>
                <w:caps/>
              </w:rPr>
              <w:t xml:space="preserve">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Козаченко </w:t>
            </w:r>
            <w:r>
              <w:t>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</w:t>
            </w:r>
            <w:r>
              <w:t>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 xml:space="preserve">Про надання дозволу на розроблення технічної документації </w:t>
      </w:r>
      <w:r>
        <w:t xml:space="preserve">із землеустрою громадянам </w:t>
      </w:r>
      <w:proofErr w:type="spellStart"/>
      <w:r>
        <w:t>Апостолов</w:t>
      </w:r>
      <w:proofErr w:type="spellEnd"/>
      <w:r>
        <w:t xml:space="preserve"> ВВ, Каплун ВЙ, </w:t>
      </w:r>
      <w:proofErr w:type="spellStart"/>
      <w:r>
        <w:t>Каручок</w:t>
      </w:r>
      <w:proofErr w:type="spellEnd"/>
      <w:r>
        <w:t xml:space="preserve"> МВ, Качур РВ, Сергієнко ЛВ, Шлапак ОМ. (6 проектів)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19, ПРОТИ = 0, УТРИМАЛИСЬ = 0, НЕ ГОЛОСУВАЛИ = 1,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lastRenderedPageBreak/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 xml:space="preserve">Про затвердження проекту із землеустрою та передачу у власність земельної ділянки громадянам </w:t>
      </w:r>
      <w:proofErr w:type="spellStart"/>
      <w:r>
        <w:t>Апокін</w:t>
      </w:r>
      <w:proofErr w:type="spellEnd"/>
      <w:r>
        <w:t xml:space="preserve"> СС, </w:t>
      </w:r>
      <w:proofErr w:type="spellStart"/>
      <w:r>
        <w:t>Апокіна</w:t>
      </w:r>
      <w:proofErr w:type="spellEnd"/>
      <w:r>
        <w:t xml:space="preserve"> ОС, </w:t>
      </w:r>
      <w:proofErr w:type="spellStart"/>
      <w:r>
        <w:t>Артищенко</w:t>
      </w:r>
      <w:proofErr w:type="spellEnd"/>
      <w:r>
        <w:t xml:space="preserve"> ДВ, </w:t>
      </w:r>
      <w:proofErr w:type="spellStart"/>
      <w:r>
        <w:t>Атаманюк</w:t>
      </w:r>
      <w:proofErr w:type="spellEnd"/>
      <w:r>
        <w:t xml:space="preserve"> ДВ, </w:t>
      </w:r>
      <w:proofErr w:type="spellStart"/>
      <w:r>
        <w:t>Баліцька</w:t>
      </w:r>
      <w:proofErr w:type="spellEnd"/>
      <w:r>
        <w:t xml:space="preserve"> ОВ, Баран СВ, </w:t>
      </w:r>
      <w:proofErr w:type="spellStart"/>
      <w:r>
        <w:t>Берсименко</w:t>
      </w:r>
      <w:proofErr w:type="spellEnd"/>
      <w:r>
        <w:t xml:space="preserve"> МО, Бондаренко ВВ, Гнатюк НМ, Гончар ОО, </w:t>
      </w:r>
      <w:proofErr w:type="spellStart"/>
      <w:r>
        <w:t>Горячківський</w:t>
      </w:r>
      <w:proofErr w:type="spellEnd"/>
      <w:r>
        <w:t xml:space="preserve"> РВ, Григоренко КС, </w:t>
      </w:r>
      <w:proofErr w:type="spellStart"/>
      <w:r>
        <w:t>Гунчар</w:t>
      </w:r>
      <w:proofErr w:type="spellEnd"/>
      <w:r>
        <w:t xml:space="preserve"> НМ, Даниленко ВС, </w:t>
      </w:r>
      <w:proofErr w:type="spellStart"/>
      <w:r>
        <w:t>Дереляк</w:t>
      </w:r>
      <w:proofErr w:type="spellEnd"/>
      <w:r>
        <w:t xml:space="preserve"> СМ, Дунаєнко ОА, </w:t>
      </w:r>
      <w:proofErr w:type="spellStart"/>
      <w:r>
        <w:t>Єрьоменко</w:t>
      </w:r>
      <w:proofErr w:type="spellEnd"/>
      <w:r>
        <w:t xml:space="preserve"> ЮВ, Єфімова НІ, Іванченко ВВ, </w:t>
      </w:r>
      <w:proofErr w:type="spellStart"/>
      <w:r>
        <w:t>Каліберда</w:t>
      </w:r>
      <w:proofErr w:type="spellEnd"/>
      <w:r>
        <w:t xml:space="preserve"> ВЄ, </w:t>
      </w:r>
      <w:proofErr w:type="spellStart"/>
      <w:r>
        <w:t>Каліберда</w:t>
      </w:r>
      <w:proofErr w:type="spellEnd"/>
      <w:r>
        <w:t xml:space="preserve"> СВ, Калініченко ІС, Качан ІВ, </w:t>
      </w:r>
      <w:proofErr w:type="spellStart"/>
      <w:r>
        <w:t>Кича</w:t>
      </w:r>
      <w:r>
        <w:t>к</w:t>
      </w:r>
      <w:proofErr w:type="spellEnd"/>
      <w:r>
        <w:t xml:space="preserve"> ТБ, </w:t>
      </w:r>
      <w:proofErr w:type="spellStart"/>
      <w:r>
        <w:t>Кичак-Драгоненко</w:t>
      </w:r>
      <w:proofErr w:type="spellEnd"/>
      <w:r>
        <w:t xml:space="preserve"> ДІ, Ковач ВМ, Ковач ЛА, Колодій КВ, </w:t>
      </w:r>
      <w:proofErr w:type="spellStart"/>
      <w:r>
        <w:t>Копин</w:t>
      </w:r>
      <w:proofErr w:type="spellEnd"/>
      <w:r>
        <w:t xml:space="preserve"> СС, Косенко ВГ, Косенко ВГ, Косенко ВГ, Косенко СВ, Косенко СВ, Кравченко СВ, Ксьондз </w:t>
      </w:r>
      <w:proofErr w:type="spellStart"/>
      <w:r>
        <w:t>ПА,Ксьондз</w:t>
      </w:r>
      <w:proofErr w:type="spellEnd"/>
      <w:r>
        <w:t xml:space="preserve"> АВ, Ксьондз АВ, Кушнір ІП, Кушнір ІП, Леонова АЮ, </w:t>
      </w:r>
      <w:proofErr w:type="spellStart"/>
      <w:r>
        <w:t>Литвинюк</w:t>
      </w:r>
      <w:proofErr w:type="spellEnd"/>
      <w:r>
        <w:t xml:space="preserve"> ІМ, </w:t>
      </w:r>
      <w:proofErr w:type="spellStart"/>
      <w:r>
        <w:t>Льопко</w:t>
      </w:r>
      <w:proofErr w:type="spellEnd"/>
      <w:r>
        <w:t xml:space="preserve"> РЮ, </w:t>
      </w:r>
      <w:proofErr w:type="spellStart"/>
      <w:r>
        <w:t>Присяжнюк</w:t>
      </w:r>
      <w:proofErr w:type="spellEnd"/>
      <w:r>
        <w:t xml:space="preserve"> СМ, Скорох</w:t>
      </w:r>
      <w:r>
        <w:t xml:space="preserve">од ВГ, Скороход ІГ, Сливко СО, Стоколос ГП, </w:t>
      </w:r>
      <w:proofErr w:type="spellStart"/>
      <w:r>
        <w:t>Стрижеус</w:t>
      </w:r>
      <w:proofErr w:type="spellEnd"/>
      <w:r>
        <w:t xml:space="preserve"> ОО, Тарасов ЮВ, Тарасова АВ, Ткачук ТВ, </w:t>
      </w:r>
      <w:proofErr w:type="spellStart"/>
      <w:r>
        <w:t>Хабленко</w:t>
      </w:r>
      <w:proofErr w:type="spellEnd"/>
      <w:r>
        <w:t xml:space="preserve"> АО, </w:t>
      </w:r>
      <w:proofErr w:type="spellStart"/>
      <w:r>
        <w:t>Хавалкін</w:t>
      </w:r>
      <w:proofErr w:type="spellEnd"/>
      <w:r>
        <w:t xml:space="preserve"> ММ, </w:t>
      </w:r>
      <w:proofErr w:type="spellStart"/>
      <w:r>
        <w:t>Хібліна</w:t>
      </w:r>
      <w:proofErr w:type="spellEnd"/>
      <w:r>
        <w:t xml:space="preserve"> ВВ, </w:t>
      </w:r>
      <w:proofErr w:type="spellStart"/>
      <w:r>
        <w:t>Чаплоуцький</w:t>
      </w:r>
      <w:proofErr w:type="spellEnd"/>
      <w:r>
        <w:t xml:space="preserve"> ВМ, Шевченко ВМ, </w:t>
      </w:r>
      <w:proofErr w:type="spellStart"/>
      <w:r>
        <w:t>Шмарін</w:t>
      </w:r>
      <w:proofErr w:type="spellEnd"/>
      <w:r>
        <w:t xml:space="preserve"> МС, </w:t>
      </w:r>
      <w:proofErr w:type="spellStart"/>
      <w:r>
        <w:t>Шмаріна</w:t>
      </w:r>
      <w:proofErr w:type="spellEnd"/>
      <w:r>
        <w:t xml:space="preserve"> ВВ, Шостак СА, </w:t>
      </w:r>
      <w:proofErr w:type="spellStart"/>
      <w:r>
        <w:t>Ягольніцький</w:t>
      </w:r>
      <w:proofErr w:type="spellEnd"/>
      <w:r>
        <w:t xml:space="preserve"> ОМ, </w:t>
      </w:r>
      <w:proofErr w:type="spellStart"/>
      <w:r>
        <w:t>Ягольніцький</w:t>
      </w:r>
      <w:proofErr w:type="spellEnd"/>
      <w:r>
        <w:t xml:space="preserve"> ОМ, </w:t>
      </w:r>
      <w:proofErr w:type="spellStart"/>
      <w:r>
        <w:t>Яценкр</w:t>
      </w:r>
      <w:proofErr w:type="spellEnd"/>
      <w:r>
        <w:t xml:space="preserve"> НВ, </w:t>
      </w:r>
      <w:proofErr w:type="spellStart"/>
      <w:r>
        <w:t>Яценкр</w:t>
      </w:r>
      <w:proofErr w:type="spellEnd"/>
      <w:r>
        <w:t xml:space="preserve"> НВ, Яценко</w:t>
      </w:r>
      <w:r>
        <w:t xml:space="preserve"> НВ.(65 проектів).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lastRenderedPageBreak/>
              <w:br/>
              <w:t>позафракційний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 xml:space="preserve">Про затвердження </w:t>
      </w:r>
      <w:r>
        <w:t xml:space="preserve">технічної документації та передачу у власність земельних ділянок громадянам </w:t>
      </w:r>
      <w:proofErr w:type="spellStart"/>
      <w:r>
        <w:t>Каліман</w:t>
      </w:r>
      <w:proofErr w:type="spellEnd"/>
      <w:r>
        <w:t xml:space="preserve"> МІ, </w:t>
      </w:r>
      <w:proofErr w:type="spellStart"/>
      <w:r>
        <w:t>Пироженко</w:t>
      </w:r>
      <w:proofErr w:type="spellEnd"/>
      <w:r>
        <w:t xml:space="preserve"> ЮМ, </w:t>
      </w:r>
      <w:proofErr w:type="spellStart"/>
      <w:r>
        <w:t>Сєнін</w:t>
      </w:r>
      <w:proofErr w:type="spellEnd"/>
      <w:r>
        <w:t xml:space="preserve"> ІВ, </w:t>
      </w:r>
      <w:proofErr w:type="spellStart"/>
      <w:r>
        <w:t>Сіденко</w:t>
      </w:r>
      <w:proofErr w:type="spellEnd"/>
      <w:r>
        <w:t xml:space="preserve"> АЯ. (4 проекти).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</w:t>
            </w:r>
            <w:r>
              <w:t>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lastRenderedPageBreak/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</w:t>
            </w:r>
            <w:r>
              <w:t>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 xml:space="preserve">Про внесення змін до рішень селищної ради Шевченко ОС, </w:t>
      </w:r>
      <w:proofErr w:type="spellStart"/>
      <w:r>
        <w:t>Ревецький</w:t>
      </w:r>
      <w:proofErr w:type="spellEnd"/>
      <w:r>
        <w:t xml:space="preserve"> ІО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Козаченко </w:t>
            </w:r>
            <w:r>
              <w:t>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lastRenderedPageBreak/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</w:t>
            </w:r>
            <w:r>
              <w:t>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 xml:space="preserve">Про затвердження проекту землеустрою щодо зміни цільового </w:t>
      </w:r>
      <w:r>
        <w:t xml:space="preserve">призначення земельної ділянки гр. </w:t>
      </w:r>
      <w:proofErr w:type="spellStart"/>
      <w:r>
        <w:t>Нофенко</w:t>
      </w:r>
      <w:proofErr w:type="spellEnd"/>
      <w:r>
        <w:t xml:space="preserve"> С.В. (13 проектів)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18, ПРОТИ = 0, УТРИМАЛИСЬ = 0, НЕ ГОЛОСУВАЛИ = 2,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Не </w:t>
            </w:r>
            <w:r>
              <w:t>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</w:t>
            </w:r>
            <w:r>
              <w:t>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</w:t>
            </w:r>
            <w:r>
              <w:t>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lastRenderedPageBreak/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 xml:space="preserve">Про надання дозволу на розроблення проекту землеустрою </w:t>
      </w:r>
      <w:proofErr w:type="spellStart"/>
      <w:r>
        <w:t>Полянчук</w:t>
      </w:r>
      <w:proofErr w:type="spellEnd"/>
      <w:r>
        <w:t xml:space="preserve"> О.Г. (2 проекти).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 xml:space="preserve">Про надання дозволу на розробку проекту землеустрою площею 0,4000 га гр. </w:t>
      </w:r>
      <w:proofErr w:type="spellStart"/>
      <w:r>
        <w:lastRenderedPageBreak/>
        <w:t>Радіонову</w:t>
      </w:r>
      <w:proofErr w:type="spellEnd"/>
      <w:r>
        <w:t xml:space="preserve"> Ю.М.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>Про затвердження проекту землеустрою та надання земельної ділянки в оренду ТОВ «АГАДА ПАУЕР»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17, ПРОТИ = 0, УТРИМАЛИСЬ = 0, НЕ ГОЛОСУВАЛИ = 3,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lastRenderedPageBreak/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</w:t>
            </w:r>
            <w:r>
              <w:t xml:space="preserve">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>Про затвердження проекту землеустрою та надання земельної ділянки в оренду ТОВ «КВАРТА СОЛАР»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18, ПРОТИ = 0, УТРИМАЛИСЬ = 0, НЕ ГОЛОСУВАЛИ = 2,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lastRenderedPageBreak/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Не </w:t>
            </w:r>
            <w:r>
              <w:t>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>Про надання дозволу на розробку проекту землеустрою площею 1,5000 га ТОВ «ЛІРА СОЛАР»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19, ПРОТИ = 0, УТРИМАЛИСЬ = 0, НЕ ГОЛОСУВАЛИ = 1,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lastRenderedPageBreak/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 xml:space="preserve">Про надання </w:t>
      </w:r>
      <w:r>
        <w:t>дозволу на розробку проекту землеустрою площею 1,5000 га ТОВ «ОКТАНТА ПІВІ»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</w:t>
            </w:r>
            <w:r>
              <w:t>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Зубець Олександр </w:t>
            </w:r>
            <w:r>
              <w:t>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</w:t>
            </w:r>
            <w:r>
              <w:t>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lastRenderedPageBreak/>
        <w:br/>
      </w:r>
      <w:r>
        <w:br/>
      </w:r>
    </w:p>
    <w:p w:rsidR="00A41B3C" w:rsidRDefault="00E707FD">
      <w:pPr>
        <w:pStyle w:val="3"/>
      </w:pPr>
      <w:r>
        <w:t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гр. ТОВ АФ «</w:t>
      </w:r>
      <w:proofErr w:type="spellStart"/>
      <w:r>
        <w:t>Деметра</w:t>
      </w:r>
      <w:proofErr w:type="spellEnd"/>
      <w:r>
        <w:t>»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>ЗА = 19, ПРОТИ = 0, УТРИМ</w:t>
            </w:r>
            <w:r>
              <w:t xml:space="preserve">АЛИСЬ = 0, НЕ ГОЛОСУВАЛИ = 1,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</w:t>
            </w:r>
            <w:r>
              <w:t>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</w:t>
            </w:r>
            <w:r>
              <w:t>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lastRenderedPageBreak/>
        <w:t xml:space="preserve">Про надання дозволу на розробку технічної документації та передачу в </w:t>
      </w:r>
      <w:r>
        <w:t>оренду нерозподіленої (невитребуваної) земельної ділянки для ведення товарного сільськогосподарського виробництва ФОП Кожухар І.В. на території Новоархангельської селищної ради (3 проекти).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>ЗА = 19, ПРОТИ = 0, УТРИМАЛИСЬ = 0, НЕ ГОЛОСУВА</w:t>
            </w:r>
            <w:r>
              <w:t xml:space="preserve">ЛИ = 1,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Косенко Ірина </w:t>
            </w:r>
            <w:r>
              <w:t>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 xml:space="preserve">Про передачу у власність земельної ділянки для ведення товарного </w:t>
      </w:r>
      <w:r>
        <w:t>сільськогосподарського виробництва на території Новоархангельської селищної ради (3 проекти)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</w:r>
            <w:r>
              <w:rPr>
                <w:b/>
                <w:caps/>
              </w:rPr>
              <w:lastRenderedPageBreak/>
              <w:t>позафракційний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lastRenderedPageBreak/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 xml:space="preserve">Про вихід </w:t>
      </w:r>
      <w:proofErr w:type="spellStart"/>
      <w:r>
        <w:t>Торговицької</w:t>
      </w:r>
      <w:proofErr w:type="spellEnd"/>
      <w:r>
        <w:t xml:space="preserve"> сільської ради з засновників КП “Вектор“ та вхід Новоархангельської селищної ради в засновники КП “Вектор“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19, ПРОТИ = 0, УТРИМАЛИСЬ = 0, НЕ ГОЛОСУВАЛИ = 1,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lastRenderedPageBreak/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 xml:space="preserve">Про надання дозволу на розробку технічних </w:t>
      </w:r>
      <w:r>
        <w:t>документацій із землеустрою щодо інвентаризації земель під полезахисними лісосмугами на території Новоархангельської селищної ради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</w:t>
            </w:r>
            <w:r>
              <w:t>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lastRenderedPageBreak/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>Про звернення депутатів Новоархангельської селищної ради до Президента України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17, ПРОТИ = 0, УТРИМАЛИСЬ = 0, НЕ ГОЛОСУВАЛИ = 3,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Не </w:t>
            </w:r>
            <w:r>
              <w:t>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Прийма Олена </w:t>
            </w:r>
            <w:r>
              <w:t>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lastRenderedPageBreak/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 xml:space="preserve">Про виділення коштів для </w:t>
      </w:r>
      <w:r>
        <w:t>придбання службового житла лікарям та початок процедури придбання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</w:t>
            </w:r>
            <w:r>
              <w:t>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lastRenderedPageBreak/>
        <w:t>Про виділення коштів для придбання комплектуючих для медичного обладна</w:t>
      </w:r>
      <w:bookmarkStart w:id="0" w:name="_GoBack"/>
      <w:bookmarkEnd w:id="0"/>
      <w:r>
        <w:t>ння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>Про виділення коштів на придбання шкільних меблів для майбутніх першокласників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</w:r>
            <w:r>
              <w:rPr>
                <w:b/>
                <w:caps/>
              </w:rPr>
              <w:t>позафракційний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lastRenderedPageBreak/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8070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p w:rsidR="00A41B3C" w:rsidRDefault="00E707FD">
      <w:pPr>
        <w:pStyle w:val="3"/>
      </w:pPr>
      <w:r>
        <w:t>Про погодження звільнення директора КНП “Новоархангельська багатопрофільна лікарня“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1B3C">
        <w:tc>
          <w:tcPr>
            <w:tcW w:w="10204" w:type="dxa"/>
            <w:gridSpan w:val="2"/>
            <w:shd w:val="clear" w:color="auto" w:fill="FFFFFF"/>
            <w:vAlign w:val="center"/>
          </w:tcPr>
          <w:p w:rsidR="00A41B3C" w:rsidRDefault="00E707FD">
            <w:pPr>
              <w:pStyle w:val="ac"/>
              <w:jc w:val="center"/>
            </w:pPr>
            <w:r>
              <w:t xml:space="preserve">ЗА = 15, ПРОТИ = 3, УТРИМАЛИСЬ = 1, НЕ ГОЛОСУВАЛИ = 1, ВІДСУТНІХ = 6 </w:t>
            </w:r>
          </w:p>
        </w:tc>
      </w:tr>
      <w:tr w:rsidR="00A41B3C">
        <w:tc>
          <w:tcPr>
            <w:tcW w:w="10204" w:type="dxa"/>
            <w:gridSpan w:val="2"/>
            <w:shd w:val="clear" w:color="auto" w:fill="auto"/>
            <w:vAlign w:val="center"/>
          </w:tcPr>
          <w:p w:rsidR="00A41B3C" w:rsidRDefault="00E707F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Проти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lastRenderedPageBreak/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Не голосував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Проти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Проти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За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Відсутній</w:t>
            </w:r>
          </w:p>
        </w:tc>
      </w:tr>
      <w:tr w:rsidR="00A41B3C">
        <w:tc>
          <w:tcPr>
            <w:tcW w:w="76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B3C" w:rsidRDefault="00E707FD">
            <w:pPr>
              <w:pStyle w:val="ac"/>
            </w:pPr>
            <w:r>
              <w:t>Утримався</w:t>
            </w:r>
          </w:p>
        </w:tc>
      </w:tr>
    </w:tbl>
    <w:p w:rsidR="00A41B3C" w:rsidRDefault="00E707FD">
      <w:pPr>
        <w:pStyle w:val="a1"/>
      </w:pPr>
      <w:r>
        <w:br/>
      </w:r>
      <w:r>
        <w:br/>
      </w:r>
      <w:r>
        <w:br/>
      </w:r>
      <w:r>
        <w:br/>
      </w:r>
    </w:p>
    <w:sectPr w:rsidR="00A41B3C">
      <w:pgSz w:w="11906" w:h="16838"/>
      <w:pgMar w:top="567" w:right="567" w:bottom="567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horndale">
    <w:altName w:val="Times New Roman"/>
    <w:charset w:val="01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bany">
    <w:altName w:val="Arial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GrammaticalErrors/>
  <w:proofState w:spelling="clean"/>
  <w:defaultTabStop w:val="709"/>
  <w:characterSpacingControl w:val="doNotCompress"/>
  <w:compat>
    <w:compatSetting w:name="compatibilityMode" w:uri="http://schemas.microsoft.com/office/word" w:val="12"/>
  </w:compat>
  <w:rsids>
    <w:rsidRoot w:val="00A41B3C"/>
    <w:rsid w:val="00A41B3C"/>
    <w:rsid w:val="00E70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261CEB-F753-48BA-88E6-33FB7D5A9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0"/>
    <w:next w:val="a1"/>
    <w:qFormat/>
    <w:pPr>
      <w:outlineLvl w:val="0"/>
    </w:pPr>
    <w:rPr>
      <w:rFonts w:ascii="Thorndale" w:hAnsi="Thorndale"/>
      <w:b/>
      <w:bCs/>
      <w:sz w:val="48"/>
      <w:szCs w:val="44"/>
    </w:rPr>
  </w:style>
  <w:style w:type="paragraph" w:styleId="3">
    <w:name w:val="heading 3"/>
    <w:basedOn w:val="a0"/>
    <w:next w:val="a1"/>
    <w:qFormat/>
    <w:pPr>
      <w:spacing w:before="140" w:after="120"/>
      <w:outlineLvl w:val="2"/>
    </w:pPr>
    <w:rPr>
      <w:rFonts w:ascii="Liberation Serif" w:hAnsi="Liberation Serif"/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Символи кінцевої виноски"/>
    <w:qFormat/>
  </w:style>
  <w:style w:type="character" w:customStyle="1" w:styleId="a6">
    <w:name w:val="Символи виноски"/>
    <w:qFormat/>
  </w:style>
  <w:style w:type="character" w:customStyle="1" w:styleId="a7">
    <w:name w:val="Гіперпосилання"/>
    <w:rPr>
      <w:color w:val="000080"/>
      <w:u w:val="single"/>
    </w:rPr>
  </w:style>
  <w:style w:type="paragraph" w:customStyle="1" w:styleId="a0">
    <w:name w:val="Заголовок"/>
    <w:basedOn w:val="a"/>
    <w:next w:val="a1"/>
    <w:qFormat/>
    <w:pPr>
      <w:keepNext/>
      <w:spacing w:before="240" w:after="283"/>
    </w:pPr>
    <w:rPr>
      <w:rFonts w:ascii="Albany" w:hAnsi="Albany"/>
      <w:sz w:val="28"/>
      <w:szCs w:val="26"/>
    </w:rPr>
  </w:style>
  <w:style w:type="paragraph" w:styleId="a1">
    <w:name w:val="Body Text"/>
    <w:basedOn w:val="a"/>
    <w:pPr>
      <w:spacing w:after="283"/>
    </w:pPr>
  </w:style>
  <w:style w:type="paragraph" w:styleId="a8">
    <w:name w:val="List"/>
    <w:basedOn w:val="a1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a">
    <w:name w:val="Покажчик"/>
    <w:basedOn w:val="a"/>
    <w:qFormat/>
    <w:pPr>
      <w:suppressLineNumbers/>
    </w:pPr>
  </w:style>
  <w:style w:type="paragraph" w:customStyle="1" w:styleId="ab">
    <w:name w:val="Горизонтальна лінія"/>
    <w:basedOn w:val="a"/>
    <w:next w:val="a1"/>
    <w:qFormat/>
    <w:pPr>
      <w:pBdr>
        <w:bottom w:val="double" w:sz="2" w:space="0" w:color="808080"/>
      </w:pBdr>
      <w:spacing w:after="283"/>
    </w:pPr>
    <w:rPr>
      <w:sz w:val="12"/>
    </w:rPr>
  </w:style>
  <w:style w:type="paragraph" w:styleId="2">
    <w:name w:val="envelope return"/>
    <w:basedOn w:val="a"/>
    <w:rPr>
      <w:i/>
    </w:rPr>
  </w:style>
  <w:style w:type="paragraph" w:customStyle="1" w:styleId="ac">
    <w:name w:val="Вміст таблиці"/>
    <w:basedOn w:val="a1"/>
    <w:qFormat/>
    <w:pPr>
      <w:spacing w:before="34" w:after="34"/>
      <w:ind w:left="171" w:right="171"/>
    </w:pPr>
    <w:rPr>
      <w:color w:val="000000"/>
    </w:rPr>
  </w:style>
  <w:style w:type="paragraph" w:styleId="ad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styleId="ae">
    <w:name w:val="header"/>
    <w:basedOn w:val="a"/>
    <w:pPr>
      <w:suppressLineNumbers/>
      <w:tabs>
        <w:tab w:val="center" w:pos="4818"/>
        <w:tab w:val="right" w:pos="9637"/>
      </w:tabs>
    </w:pPr>
  </w:style>
  <w:style w:type="paragraph" w:customStyle="1" w:styleId="af">
    <w:name w:val="Заголовок таблиці"/>
    <w:basedOn w:val="ac"/>
    <w:qFormat/>
    <w:pPr>
      <w:suppressLineNumbers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44</Pages>
  <Words>8786</Words>
  <Characters>50084</Characters>
  <Application>Microsoft Office Word</Application>
  <DocSecurity>0</DocSecurity>
  <Lines>417</Lines>
  <Paragraphs>117</Paragraphs>
  <ScaleCrop>false</ScaleCrop>
  <Company>SPecialiST RePack</Company>
  <LinksUpToDate>false</LinksUpToDate>
  <CharactersWithSpaces>58753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Elena</cp:lastModifiedBy>
  <cp:revision>1</cp:revision>
  <dcterms:created xsi:type="dcterms:W3CDTF">2021-04-15T10:50:00Z</dcterms:created>
  <dcterms:modified xsi:type="dcterms:W3CDTF">2021-04-15T11:28:00Z</dcterms:modified>
  <dc:language>uk-UA</dc:language>
</cp:coreProperties>
</file>