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AD6CA4" w14:textId="77777777" w:rsidR="004B0B0F" w:rsidRDefault="004B0B0F" w:rsidP="004B0B0F">
      <w:pPr>
        <w:rPr>
          <w:sz w:val="28"/>
          <w:szCs w:val="28"/>
        </w:rPr>
      </w:pPr>
    </w:p>
    <w:p w14:paraId="3F19EEFD" w14:textId="77777777" w:rsidR="005142BF" w:rsidRDefault="005142BF" w:rsidP="005142BF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273F353C" wp14:editId="3EEA145E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F235ED" w14:textId="77777777" w:rsidR="005142BF" w:rsidRDefault="005142BF" w:rsidP="005142BF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5142BF" w14:paraId="26DF8C34" w14:textId="77777777" w:rsidTr="00F33935">
        <w:tc>
          <w:tcPr>
            <w:tcW w:w="9854" w:type="dxa"/>
            <w:hideMark/>
          </w:tcPr>
          <w:p w14:paraId="470BB304" w14:textId="77777777" w:rsidR="005142BF" w:rsidRDefault="005142BF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5142BF" w14:paraId="0146CCA2" w14:textId="77777777" w:rsidTr="00F33935">
        <w:tc>
          <w:tcPr>
            <w:tcW w:w="9854" w:type="dxa"/>
            <w:hideMark/>
          </w:tcPr>
          <w:p w14:paraId="69126202" w14:textId="77777777" w:rsidR="005142BF" w:rsidRDefault="005142BF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4251787" w14:textId="77777777" w:rsidR="005142BF" w:rsidRPr="002D5CF7" w:rsidRDefault="005142BF" w:rsidP="005142BF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6E04641E" w14:textId="77777777" w:rsidR="005142BF" w:rsidRDefault="005142BF" w:rsidP="005142BF">
      <w:pPr>
        <w:jc w:val="both"/>
        <w:rPr>
          <w:sz w:val="28"/>
          <w:szCs w:val="28"/>
        </w:rPr>
      </w:pPr>
    </w:p>
    <w:p w14:paraId="3981C294" w14:textId="0931923E" w:rsidR="005142BF" w:rsidRPr="005148CE" w:rsidRDefault="005142BF" w:rsidP="005142B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620</w:t>
      </w:r>
    </w:p>
    <w:p w14:paraId="42128ABF" w14:textId="77777777" w:rsidR="005142BF" w:rsidRDefault="005142BF" w:rsidP="005142BF">
      <w:pPr>
        <w:jc w:val="both"/>
        <w:rPr>
          <w:sz w:val="28"/>
          <w:szCs w:val="28"/>
        </w:rPr>
      </w:pPr>
    </w:p>
    <w:p w14:paraId="5C619934" w14:textId="77777777" w:rsidR="005142BF" w:rsidRDefault="005142BF" w:rsidP="005142BF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204CFDBD" w14:textId="77777777" w:rsidR="004B0B0F" w:rsidRDefault="004B0B0F" w:rsidP="004B0B0F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</w:p>
    <w:p w14:paraId="4FA84A69" w14:textId="77777777" w:rsidR="00DD6980" w:rsidRDefault="00DD6980" w:rsidP="00DD6980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 xml:space="preserve">Про надання у власність </w:t>
      </w:r>
    </w:p>
    <w:p w14:paraId="063B7BE2" w14:textId="77777777" w:rsidR="00DD6980" w:rsidRDefault="00DD6980" w:rsidP="00DD6980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Ветушняк</w:t>
      </w:r>
      <w:proofErr w:type="spellEnd"/>
    </w:p>
    <w:p w14:paraId="330C497F" w14:textId="77777777" w:rsidR="00DD6980" w:rsidRDefault="00DD6980" w:rsidP="00DD6980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Аллі Вікторівні </w:t>
      </w:r>
      <w:bookmarkEnd w:id="1"/>
    </w:p>
    <w:p w14:paraId="796C500B" w14:textId="77777777" w:rsidR="00DD6980" w:rsidRDefault="00DD6980" w:rsidP="00DD6980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sz w:val="28"/>
          <w:szCs w:val="28"/>
        </w:rPr>
      </w:pPr>
    </w:p>
    <w:p w14:paraId="4B47BE11" w14:textId="77777777" w:rsidR="00DD6980" w:rsidRDefault="00DD6980" w:rsidP="00DD6980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Відповідно до п. 34 ст. 26 Закону України “Про місцеве самоврядування в Україні”, ст. 12, 81, 116, 118, 121, 125 Земельного кодексу України, рекомендацій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1A53669F" w14:textId="77777777" w:rsidR="00DD6980" w:rsidRDefault="00DD6980" w:rsidP="00DD6980">
      <w:pPr>
        <w:adjustRightInd w:val="0"/>
        <w:jc w:val="both"/>
        <w:rPr>
          <w:sz w:val="28"/>
          <w:szCs w:val="28"/>
        </w:rPr>
      </w:pPr>
    </w:p>
    <w:p w14:paraId="0C94B071" w14:textId="77777777" w:rsidR="00DD6980" w:rsidRDefault="00DD6980" w:rsidP="00DD6980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3F4187E3" w14:textId="77777777" w:rsidR="00DD6980" w:rsidRDefault="00DD6980" w:rsidP="00DD6980">
      <w:pPr>
        <w:tabs>
          <w:tab w:val="left" w:pos="567"/>
        </w:tabs>
        <w:jc w:val="both"/>
        <w:rPr>
          <w:b/>
          <w:sz w:val="28"/>
          <w:szCs w:val="28"/>
        </w:rPr>
      </w:pPr>
    </w:p>
    <w:p w14:paraId="5006E914" w14:textId="77777777" w:rsidR="00DD6980" w:rsidRDefault="00DD6980" w:rsidP="00DD6980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1.Передати безоплатно у власність земельну ділянку гр. </w:t>
      </w:r>
      <w:proofErr w:type="spellStart"/>
      <w:r>
        <w:rPr>
          <w:sz w:val="28"/>
          <w:szCs w:val="28"/>
        </w:rPr>
        <w:t>Ветушняк</w:t>
      </w:r>
      <w:proofErr w:type="spellEnd"/>
      <w:r>
        <w:rPr>
          <w:sz w:val="28"/>
          <w:szCs w:val="28"/>
        </w:rPr>
        <w:t xml:space="preserve"> Аллі Вікторівні  загальною площею  0,1500 га, в тому числі по угіддях: малоповерхова забудова (код КВЗУ 007.01) - 0,1500 га,  для будівництва та обслуговування житлового будинку, господарських будівель та споруд (код КВЦПЗ 02.01) за рахунок земель житлової та громадської забудови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 смт Голованівськ, вул. Черняховського, 13. (кадастровий номер земельної ділянки 3521455100:50:096:0014).</w:t>
      </w:r>
    </w:p>
    <w:p w14:paraId="34288766" w14:textId="77777777" w:rsidR="00DD6980" w:rsidRDefault="00DD6980" w:rsidP="00DD6980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11DF1372" w14:textId="0DCD82B3" w:rsidR="00DD6980" w:rsidRDefault="00DD6980" w:rsidP="00DD6980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  Власнику  земельної ділянки забезпечити їх використання відповідно до  цільового призначення та зареєструвати речове право на земельн</w:t>
      </w:r>
      <w:r w:rsidR="00CB0975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CB0975">
        <w:rPr>
          <w:sz w:val="28"/>
          <w:szCs w:val="28"/>
        </w:rPr>
        <w:t>у</w:t>
      </w:r>
      <w:r>
        <w:rPr>
          <w:sz w:val="28"/>
          <w:szCs w:val="28"/>
        </w:rPr>
        <w:t xml:space="preserve"> в установленому законодавством порядку.</w:t>
      </w:r>
    </w:p>
    <w:p w14:paraId="35F9C984" w14:textId="77777777" w:rsidR="00DD6980" w:rsidRDefault="00DD6980" w:rsidP="00DD698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14:paraId="4AB4A345" w14:textId="77777777" w:rsidR="00DD6980" w:rsidRDefault="00DD6980" w:rsidP="00DD6980">
      <w:pPr>
        <w:tabs>
          <w:tab w:val="left" w:pos="567"/>
          <w:tab w:val="left" w:pos="3402"/>
        </w:tabs>
        <w:jc w:val="both"/>
      </w:pPr>
      <w:r>
        <w:rPr>
          <w:sz w:val="28"/>
          <w:szCs w:val="28"/>
        </w:rPr>
        <w:t xml:space="preserve">3. Контроль за виконанням даного рішення покласти на постійну комісію з </w:t>
      </w:r>
    </w:p>
    <w:p w14:paraId="0EE87180" w14:textId="77777777" w:rsidR="00DD6980" w:rsidRDefault="00DD6980" w:rsidP="00DD6980">
      <w:pPr>
        <w:tabs>
          <w:tab w:val="left" w:pos="567"/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питань аграрної політики та земельних відносин.</w:t>
      </w:r>
    </w:p>
    <w:p w14:paraId="08A691A2" w14:textId="77777777" w:rsidR="004B0B0F" w:rsidRDefault="004B0B0F" w:rsidP="004B0B0F">
      <w:pPr>
        <w:tabs>
          <w:tab w:val="left" w:pos="567"/>
          <w:tab w:val="left" w:pos="3402"/>
        </w:tabs>
        <w:jc w:val="both"/>
        <w:rPr>
          <w:b/>
          <w:sz w:val="28"/>
          <w:szCs w:val="28"/>
        </w:rPr>
      </w:pPr>
    </w:p>
    <w:p w14:paraId="792DB09E" w14:textId="77777777" w:rsidR="004B0B0F" w:rsidRDefault="004B0B0F" w:rsidP="004B0B0F">
      <w:pPr>
        <w:rPr>
          <w:rFonts w:ascii="Calibri" w:hAnsi="Calibri"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Селищний голова                                                           Сергій ЦОБЕНКО</w:t>
      </w:r>
    </w:p>
    <w:sectPr w:rsidR="004B0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D28"/>
    <w:rsid w:val="00102D28"/>
    <w:rsid w:val="004B0B0F"/>
    <w:rsid w:val="005142BF"/>
    <w:rsid w:val="00933A66"/>
    <w:rsid w:val="00CB0975"/>
    <w:rsid w:val="00DD6980"/>
    <w:rsid w:val="00E5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CAF7E"/>
  <w15:chartTrackingRefBased/>
  <w15:docId w15:val="{D5CE8B94-0965-4108-B148-219CC060D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B0B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29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2022-02-03T11:22:00Z</dcterms:created>
  <dcterms:modified xsi:type="dcterms:W3CDTF">2022-02-03T11:35:00Z</dcterms:modified>
</cp:coreProperties>
</file>