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2699C" w14:textId="77777777" w:rsidR="003B64EA" w:rsidRDefault="003B64EA" w:rsidP="003B64EA">
      <w:pPr>
        <w:jc w:val="both"/>
        <w:rPr>
          <w:sz w:val="28"/>
          <w:szCs w:val="28"/>
        </w:rPr>
      </w:pPr>
      <w:r>
        <w:rPr>
          <w:noProof/>
          <w:sz w:val="28"/>
          <w:szCs w:val="28"/>
          <w:lang w:val="ru-RU"/>
        </w:rPr>
        <w:drawing>
          <wp:inline distT="0" distB="0" distL="0" distR="0" wp14:anchorId="15950832" wp14:editId="1168366A">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p w14:paraId="3BBA5F70" w14:textId="77777777" w:rsidR="003B64EA" w:rsidRDefault="003B64EA" w:rsidP="003B64EA">
      <w:pPr>
        <w:ind w:left="708"/>
        <w:jc w:val="both"/>
        <w:rPr>
          <w:sz w:val="10"/>
          <w:szCs w:val="10"/>
        </w:rPr>
      </w:pPr>
    </w:p>
    <w:tbl>
      <w:tblPr>
        <w:tblW w:w="9355" w:type="dxa"/>
        <w:tblInd w:w="708" w:type="dxa"/>
        <w:tblLook w:val="04A0" w:firstRow="1" w:lastRow="0" w:firstColumn="1" w:lastColumn="0" w:noHBand="0" w:noVBand="1"/>
      </w:tblPr>
      <w:tblGrid>
        <w:gridCol w:w="9355"/>
      </w:tblGrid>
      <w:tr w:rsidR="003B64EA" w14:paraId="751C20F4" w14:textId="77777777" w:rsidTr="003B64EA">
        <w:tc>
          <w:tcPr>
            <w:tcW w:w="9355" w:type="dxa"/>
            <w:hideMark/>
          </w:tcPr>
          <w:p w14:paraId="3723D7D7" w14:textId="50C139D3" w:rsidR="00B15BD5" w:rsidRDefault="003B64EA">
            <w:pPr>
              <w:tabs>
                <w:tab w:val="left" w:pos="5985"/>
              </w:tabs>
              <w:spacing w:line="252" w:lineRule="auto"/>
              <w:rPr>
                <w:rFonts w:ascii="AcademyCTT" w:eastAsia="Calibri" w:hAnsi="AcademyCTT"/>
                <w:b/>
                <w:sz w:val="28"/>
                <w:szCs w:val="28"/>
                <w:lang w:eastAsia="en-US"/>
              </w:rPr>
            </w:pPr>
            <w:r>
              <w:rPr>
                <w:rFonts w:ascii="AcademyCTT" w:hAnsi="AcademyCTT"/>
                <w:b/>
                <w:sz w:val="28"/>
                <w:szCs w:val="28"/>
                <w:lang w:val="ru-RU" w:eastAsia="en-US"/>
              </w:rPr>
              <w:t xml:space="preserve">                                   ВІСІМНАДЦЯТА</w:t>
            </w:r>
            <w:r>
              <w:rPr>
                <w:rFonts w:ascii="AcademyCTT" w:eastAsia="Calibri" w:hAnsi="AcademyCTT"/>
                <w:b/>
                <w:sz w:val="28"/>
                <w:szCs w:val="28"/>
                <w:lang w:eastAsia="en-US"/>
              </w:rPr>
              <w:t xml:space="preserve"> СЕСІЯ </w:t>
            </w:r>
          </w:p>
        </w:tc>
      </w:tr>
      <w:tr w:rsidR="003B64EA" w14:paraId="76A0CB9F" w14:textId="77777777" w:rsidTr="003B64EA">
        <w:tc>
          <w:tcPr>
            <w:tcW w:w="9355" w:type="dxa"/>
            <w:hideMark/>
          </w:tcPr>
          <w:p w14:paraId="6CAE5286" w14:textId="5E251C72" w:rsidR="00B15BD5" w:rsidRPr="00337637" w:rsidRDefault="003B64EA">
            <w:pPr>
              <w:spacing w:line="252" w:lineRule="auto"/>
              <w:rPr>
                <w:rFonts w:ascii="AcademyCTT" w:eastAsia="Calibri" w:hAnsi="AcademyCTT"/>
                <w:b/>
                <w:sz w:val="28"/>
                <w:szCs w:val="28"/>
                <w:lang w:eastAsia="en-US"/>
              </w:rPr>
            </w:pPr>
            <w:r>
              <w:rPr>
                <w:rFonts w:ascii="AcademyCTT" w:eastAsia="Calibri" w:hAnsi="AcademyCTT"/>
                <w:b/>
                <w:sz w:val="28"/>
                <w:szCs w:val="28"/>
                <w:lang w:eastAsia="en-US"/>
              </w:rPr>
              <w:t xml:space="preserve">                                 ВОСЬМОГО СКЛИКАННЯ</w:t>
            </w:r>
          </w:p>
        </w:tc>
      </w:tr>
    </w:tbl>
    <w:p w14:paraId="11B0972A" w14:textId="77777777" w:rsidR="003B64EA" w:rsidRDefault="003B64EA" w:rsidP="003B64EA">
      <w:pPr>
        <w:ind w:left="708"/>
        <w:jc w:val="center"/>
        <w:rPr>
          <w:b/>
          <w:sz w:val="28"/>
          <w:szCs w:val="28"/>
          <w:lang w:eastAsia="uk-UA"/>
        </w:rPr>
      </w:pPr>
      <w:r>
        <w:rPr>
          <w:b/>
          <w:sz w:val="28"/>
          <w:szCs w:val="28"/>
        </w:rPr>
        <w:t>ПРОЄКТ</w:t>
      </w:r>
    </w:p>
    <w:p w14:paraId="3EA3D83C" w14:textId="77777777" w:rsidR="003B64EA" w:rsidRDefault="003B64EA" w:rsidP="003B64EA">
      <w:pPr>
        <w:ind w:left="708"/>
        <w:jc w:val="both"/>
        <w:rPr>
          <w:sz w:val="28"/>
          <w:szCs w:val="28"/>
          <w:lang w:eastAsia="en-US"/>
        </w:rPr>
      </w:pPr>
    </w:p>
    <w:p w14:paraId="2EAB558E" w14:textId="77777777" w:rsidR="003B64EA" w:rsidRDefault="003B64EA" w:rsidP="003B64EA">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14:paraId="7DFE07AB" w14:textId="77777777" w:rsidR="003B64EA" w:rsidRDefault="003B64EA" w:rsidP="003B64EA">
      <w:pPr>
        <w:ind w:left="708"/>
        <w:jc w:val="both"/>
        <w:rPr>
          <w:sz w:val="28"/>
          <w:szCs w:val="28"/>
        </w:rPr>
      </w:pPr>
    </w:p>
    <w:p w14:paraId="15791838" w14:textId="77777777" w:rsidR="003B64EA" w:rsidRDefault="003B64EA" w:rsidP="003B64EA">
      <w:pPr>
        <w:ind w:left="708"/>
        <w:jc w:val="center"/>
        <w:rPr>
          <w:sz w:val="28"/>
          <w:szCs w:val="28"/>
        </w:rPr>
      </w:pPr>
      <w:r>
        <w:rPr>
          <w:sz w:val="28"/>
          <w:szCs w:val="28"/>
        </w:rPr>
        <w:t>смт Голованівськ</w:t>
      </w:r>
    </w:p>
    <w:p w14:paraId="61A2E1CD" w14:textId="77777777" w:rsidR="00B15BD5" w:rsidRDefault="00B15BD5" w:rsidP="003B64EA">
      <w:pPr>
        <w:ind w:left="708"/>
        <w:jc w:val="center"/>
        <w:rPr>
          <w:sz w:val="28"/>
          <w:szCs w:val="28"/>
        </w:rPr>
      </w:pPr>
    </w:p>
    <w:p w14:paraId="45DBFB46" w14:textId="77777777" w:rsidR="00337637" w:rsidRDefault="00337637" w:rsidP="00337637">
      <w:pPr>
        <w:rPr>
          <w:b/>
          <w:sz w:val="28"/>
          <w:szCs w:val="28"/>
        </w:rPr>
      </w:pPr>
      <w:bookmarkStart w:id="0" w:name="_GoBack"/>
      <w:r>
        <w:rPr>
          <w:b/>
          <w:sz w:val="28"/>
          <w:szCs w:val="28"/>
        </w:rPr>
        <w:t xml:space="preserve">Про затвердження технічної документації </w:t>
      </w:r>
    </w:p>
    <w:p w14:paraId="23439734" w14:textId="77777777" w:rsidR="00337637" w:rsidRDefault="00337637" w:rsidP="00337637">
      <w:pPr>
        <w:rPr>
          <w:b/>
          <w:sz w:val="28"/>
          <w:szCs w:val="28"/>
        </w:rPr>
      </w:pPr>
      <w:r>
        <w:rPr>
          <w:b/>
          <w:sz w:val="28"/>
          <w:szCs w:val="28"/>
        </w:rPr>
        <w:t xml:space="preserve">з нормативної грошової оцінки </w:t>
      </w:r>
    </w:p>
    <w:p w14:paraId="730C7982" w14:textId="77777777" w:rsidR="00337637" w:rsidRDefault="00337637" w:rsidP="00337637">
      <w:pPr>
        <w:rPr>
          <w:b/>
          <w:sz w:val="28"/>
          <w:szCs w:val="28"/>
        </w:rPr>
      </w:pPr>
      <w:r>
        <w:rPr>
          <w:b/>
          <w:sz w:val="28"/>
          <w:szCs w:val="28"/>
        </w:rPr>
        <w:t xml:space="preserve">земельних ділянок частини території </w:t>
      </w:r>
    </w:p>
    <w:p w14:paraId="409E6557" w14:textId="77777777" w:rsidR="00337637" w:rsidRDefault="00337637" w:rsidP="00337637">
      <w:pPr>
        <w:rPr>
          <w:b/>
          <w:sz w:val="28"/>
          <w:szCs w:val="28"/>
        </w:rPr>
      </w:pPr>
      <w:r>
        <w:rPr>
          <w:b/>
          <w:sz w:val="28"/>
          <w:szCs w:val="28"/>
        </w:rPr>
        <w:t xml:space="preserve">Голованівської селищної територіальної громади </w:t>
      </w:r>
    </w:p>
    <w:p w14:paraId="17A290DA" w14:textId="77777777" w:rsidR="00337637" w:rsidRDefault="00337637" w:rsidP="00337637">
      <w:pPr>
        <w:rPr>
          <w:bCs/>
          <w:color w:val="000000"/>
          <w:sz w:val="28"/>
          <w:szCs w:val="28"/>
        </w:rPr>
      </w:pPr>
      <w:r>
        <w:rPr>
          <w:b/>
          <w:sz w:val="28"/>
          <w:szCs w:val="28"/>
        </w:rPr>
        <w:t xml:space="preserve">(села  Розкішне) </w:t>
      </w:r>
      <w:r>
        <w:rPr>
          <w:rStyle w:val="a5"/>
          <w:b w:val="0"/>
          <w:color w:val="000000"/>
          <w:sz w:val="28"/>
          <w:szCs w:val="28"/>
        </w:rPr>
        <w:t xml:space="preserve"> </w:t>
      </w:r>
      <w:r>
        <w:rPr>
          <w:rStyle w:val="a5"/>
          <w:color w:val="000000"/>
          <w:sz w:val="28"/>
          <w:szCs w:val="28"/>
        </w:rPr>
        <w:t>Голованівського району  Кіровоградської  області</w:t>
      </w:r>
    </w:p>
    <w:p w14:paraId="529BB14B" w14:textId="77777777" w:rsidR="00337637" w:rsidRDefault="00337637" w:rsidP="00337637"/>
    <w:bookmarkEnd w:id="0"/>
    <w:p w14:paraId="39ED69A1" w14:textId="53404C43" w:rsidR="00337637" w:rsidRDefault="00337637" w:rsidP="00337637">
      <w:pPr>
        <w:jc w:val="both"/>
        <w:rPr>
          <w:sz w:val="28"/>
          <w:szCs w:val="28"/>
        </w:rPr>
      </w:pPr>
      <w:r>
        <w:rPr>
          <w:sz w:val="28"/>
          <w:szCs w:val="28"/>
        </w:rPr>
        <w:t xml:space="preserve">           Відповідно до п. 34 частини першої ст. 26 Закону України «Про місцеве самоврядування в України  статті 12, 201 Земельного кодексу України, статті 38 Закону України «Про землеустрій», статей 15, 23 Закону України «Про оцінку земель»,  ст. 21 Закону України «Про оренду землі», статті 271 Податкового кодексу України, з метою економічного регулювання земельних відносин при передачі земель у власність, спадщину, під заставу, при даруванні, обміні</w:t>
      </w:r>
      <w:r>
        <w:rPr>
          <w:sz w:val="28"/>
          <w:szCs w:val="28"/>
        </w:rPr>
        <w:t xml:space="preserve"> (міні)</w:t>
      </w:r>
      <w:r>
        <w:rPr>
          <w:sz w:val="28"/>
          <w:szCs w:val="28"/>
        </w:rPr>
        <w:t>, визначенні втрат сільськогосподарського та лісогосподарського виробництва, визначенні ставок земельного податку та орендної плати за земельні ділянки державної та комунальної власності,</w:t>
      </w:r>
      <w:r>
        <w:rPr>
          <w:color w:val="FF0000"/>
          <w:sz w:val="28"/>
          <w:szCs w:val="28"/>
        </w:rPr>
        <w:t xml:space="preserve"> </w:t>
      </w:r>
      <w:r>
        <w:rPr>
          <w:sz w:val="28"/>
          <w:szCs w:val="28"/>
        </w:rPr>
        <w:t>рекомендацій постійної комісії</w:t>
      </w:r>
      <w:r>
        <w:rPr>
          <w:color w:val="000000"/>
          <w:sz w:val="28"/>
          <w:szCs w:val="28"/>
        </w:rPr>
        <w:t> з питань аграрної політики та земельних відносин </w:t>
      </w:r>
      <w:r>
        <w:rPr>
          <w:sz w:val="28"/>
          <w:szCs w:val="28"/>
        </w:rPr>
        <w:t>селищна рада</w:t>
      </w:r>
    </w:p>
    <w:p w14:paraId="63FA2818" w14:textId="77777777" w:rsidR="00337637" w:rsidRDefault="00337637" w:rsidP="00337637">
      <w:pPr>
        <w:jc w:val="both"/>
      </w:pPr>
    </w:p>
    <w:p w14:paraId="0EE0FC0F" w14:textId="1FD42986" w:rsidR="00337637" w:rsidRDefault="00337637" w:rsidP="00337637">
      <w:pPr>
        <w:tabs>
          <w:tab w:val="left" w:pos="567"/>
        </w:tabs>
        <w:rPr>
          <w:b/>
          <w:sz w:val="28"/>
          <w:szCs w:val="28"/>
        </w:rPr>
      </w:pPr>
      <w:r>
        <w:rPr>
          <w:b/>
          <w:sz w:val="28"/>
          <w:szCs w:val="28"/>
        </w:rPr>
        <w:t>ВИРІШИЛА:</w:t>
      </w:r>
    </w:p>
    <w:p w14:paraId="2949B34D" w14:textId="77777777" w:rsidR="00337637" w:rsidRDefault="00337637" w:rsidP="00337637">
      <w:pPr>
        <w:tabs>
          <w:tab w:val="left" w:pos="567"/>
        </w:tabs>
        <w:rPr>
          <w:b/>
          <w:sz w:val="28"/>
          <w:szCs w:val="28"/>
        </w:rPr>
      </w:pPr>
    </w:p>
    <w:p w14:paraId="68328F08" w14:textId="176A761E" w:rsidR="00337637" w:rsidRDefault="00337637" w:rsidP="00337637">
      <w:pPr>
        <w:pStyle w:val="a4"/>
        <w:ind w:left="0"/>
        <w:jc w:val="both"/>
        <w:rPr>
          <w:color w:val="000000"/>
          <w:sz w:val="28"/>
          <w:szCs w:val="28"/>
          <w:lang w:val="uk-UA"/>
        </w:rPr>
      </w:pPr>
      <w:r>
        <w:rPr>
          <w:sz w:val="28"/>
          <w:szCs w:val="28"/>
          <w:lang w:val="uk-UA"/>
        </w:rPr>
        <w:t xml:space="preserve">1.Затвердити технічну документацію з нормативної грошової оцінки земельних ділянок частини території Голованівської селищної територіальної громади (села Розкішне) </w:t>
      </w:r>
      <w:r>
        <w:rPr>
          <w:rStyle w:val="a5"/>
          <w:color w:val="000000"/>
          <w:sz w:val="28"/>
          <w:szCs w:val="28"/>
          <w:lang w:val="uk-UA"/>
        </w:rPr>
        <w:t xml:space="preserve"> </w:t>
      </w:r>
      <w:r>
        <w:rPr>
          <w:rStyle w:val="a5"/>
          <w:b w:val="0"/>
          <w:color w:val="000000"/>
          <w:sz w:val="28"/>
          <w:szCs w:val="28"/>
          <w:lang w:val="uk-UA"/>
        </w:rPr>
        <w:t>Голованівського району  Кіровоградської</w:t>
      </w:r>
      <w:r>
        <w:rPr>
          <w:rStyle w:val="a5"/>
          <w:color w:val="000000"/>
          <w:sz w:val="28"/>
          <w:szCs w:val="28"/>
          <w:lang w:val="uk-UA"/>
        </w:rPr>
        <w:t xml:space="preserve">  </w:t>
      </w:r>
      <w:r>
        <w:rPr>
          <w:rStyle w:val="a5"/>
          <w:b w:val="0"/>
          <w:color w:val="000000"/>
          <w:sz w:val="28"/>
          <w:szCs w:val="28"/>
          <w:lang w:val="uk-UA"/>
        </w:rPr>
        <w:t>області,</w:t>
      </w:r>
      <w:r>
        <w:rPr>
          <w:rStyle w:val="a5"/>
          <w:color w:val="000000"/>
          <w:sz w:val="28"/>
          <w:szCs w:val="28"/>
          <w:lang w:val="uk-UA"/>
        </w:rPr>
        <w:t xml:space="preserve"> </w:t>
      </w:r>
      <w:r>
        <w:rPr>
          <w:sz w:val="28"/>
          <w:szCs w:val="28"/>
          <w:lang w:val="uk-UA"/>
        </w:rPr>
        <w:t>розроблену  Кропивницьк</w:t>
      </w:r>
      <w:r>
        <w:rPr>
          <w:sz w:val="28"/>
          <w:szCs w:val="28"/>
          <w:lang w:val="uk-UA"/>
        </w:rPr>
        <w:t>ою</w:t>
      </w:r>
      <w:r>
        <w:rPr>
          <w:sz w:val="28"/>
          <w:szCs w:val="28"/>
          <w:lang w:val="uk-UA"/>
        </w:rPr>
        <w:t xml:space="preserve"> філі</w:t>
      </w:r>
      <w:r>
        <w:rPr>
          <w:sz w:val="28"/>
          <w:szCs w:val="28"/>
          <w:lang w:val="uk-UA"/>
        </w:rPr>
        <w:t>єю</w:t>
      </w:r>
      <w:r>
        <w:rPr>
          <w:sz w:val="28"/>
          <w:szCs w:val="28"/>
          <w:lang w:val="uk-UA"/>
        </w:rPr>
        <w:t xml:space="preserve"> Державного підприємства «Черкаський науково - дослідний та </w:t>
      </w:r>
      <w:proofErr w:type="spellStart"/>
      <w:r>
        <w:rPr>
          <w:sz w:val="28"/>
          <w:szCs w:val="28"/>
          <w:lang w:val="uk-UA"/>
        </w:rPr>
        <w:t>проєктний</w:t>
      </w:r>
      <w:proofErr w:type="spellEnd"/>
      <w:r>
        <w:rPr>
          <w:sz w:val="28"/>
          <w:szCs w:val="28"/>
          <w:lang w:val="uk-UA"/>
        </w:rPr>
        <w:t xml:space="preserve"> інститут землеустрою».</w:t>
      </w:r>
    </w:p>
    <w:p w14:paraId="76A61FF6" w14:textId="77777777" w:rsidR="00337637" w:rsidRDefault="00337637" w:rsidP="00337637">
      <w:pPr>
        <w:jc w:val="both"/>
        <w:rPr>
          <w:sz w:val="22"/>
          <w:szCs w:val="22"/>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14:paraId="552AEAC8" w14:textId="0B705E9A" w:rsidR="003B64EA" w:rsidRDefault="003B64EA" w:rsidP="003B64EA">
      <w:pPr>
        <w:rPr>
          <w:sz w:val="28"/>
          <w:szCs w:val="28"/>
          <w:lang w:val="ru-RU"/>
        </w:rPr>
      </w:pPr>
    </w:p>
    <w:p w14:paraId="70E9F450" w14:textId="77777777" w:rsidR="00337637" w:rsidRPr="00337637" w:rsidRDefault="00337637" w:rsidP="003B64EA">
      <w:pPr>
        <w:rPr>
          <w:sz w:val="28"/>
          <w:szCs w:val="28"/>
          <w:lang w:val="ru-RU"/>
        </w:rPr>
      </w:pPr>
    </w:p>
    <w:p w14:paraId="77370A5A" w14:textId="45EC8C51" w:rsidR="0034013A" w:rsidRPr="00337637" w:rsidRDefault="003B64EA" w:rsidP="00337637">
      <w:pPr>
        <w:tabs>
          <w:tab w:val="left" w:pos="567"/>
          <w:tab w:val="left" w:pos="3402"/>
        </w:tabs>
        <w:ind w:firstLine="284"/>
        <w:rPr>
          <w:b/>
          <w:sz w:val="28"/>
          <w:szCs w:val="28"/>
          <w:lang w:val="ru-RU"/>
        </w:rPr>
      </w:pPr>
      <w:r>
        <w:rPr>
          <w:b/>
          <w:sz w:val="28"/>
          <w:szCs w:val="28"/>
        </w:rPr>
        <w:t>Селищний голова                                            Сергій ЦОБЕНКО</w:t>
      </w:r>
    </w:p>
    <w:sectPr w:rsidR="0034013A" w:rsidRPr="003376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T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01"/>
    <w:rsid w:val="00337637"/>
    <w:rsid w:val="0034013A"/>
    <w:rsid w:val="003B64EA"/>
    <w:rsid w:val="00464101"/>
    <w:rsid w:val="00B15BD5"/>
    <w:rsid w:val="00C46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98A8"/>
  <w15:chartTrackingRefBased/>
  <w15:docId w15:val="{7176466B-D21E-4E4E-B3A2-E732E4B7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B64E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uiPriority w:val="99"/>
    <w:locked/>
    <w:rsid w:val="003B64EA"/>
    <w:rPr>
      <w:rFonts w:ascii="Times New Roman" w:eastAsia="Times New Roman" w:hAnsi="Times New Roman" w:cs="Times New Roman"/>
      <w:sz w:val="24"/>
      <w:szCs w:val="24"/>
      <w:lang w:eastAsia="ru-RU"/>
    </w:r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3"/>
    <w:uiPriority w:val="99"/>
    <w:unhideWhenUsed/>
    <w:qFormat/>
    <w:rsid w:val="003B64EA"/>
    <w:pPr>
      <w:ind w:left="720"/>
      <w:contextualSpacing/>
    </w:pPr>
    <w:rPr>
      <w:lang w:val="ru-RU"/>
    </w:rPr>
  </w:style>
  <w:style w:type="character" w:styleId="a5">
    <w:name w:val="Strong"/>
    <w:basedOn w:val="a0"/>
    <w:uiPriority w:val="99"/>
    <w:qFormat/>
    <w:rsid w:val="003B64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53443">
      <w:bodyDiv w:val="1"/>
      <w:marLeft w:val="0"/>
      <w:marRight w:val="0"/>
      <w:marTop w:val="0"/>
      <w:marBottom w:val="0"/>
      <w:divBdr>
        <w:top w:val="none" w:sz="0" w:space="0" w:color="auto"/>
        <w:left w:val="none" w:sz="0" w:space="0" w:color="auto"/>
        <w:bottom w:val="none" w:sz="0" w:space="0" w:color="auto"/>
        <w:right w:val="none" w:sz="0" w:space="0" w:color="auto"/>
      </w:divBdr>
    </w:div>
    <w:div w:id="134901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2022-02-18T08:13:00Z</dcterms:created>
  <dcterms:modified xsi:type="dcterms:W3CDTF">2022-02-21T14:48:00Z</dcterms:modified>
</cp:coreProperties>
</file>