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82916D1" w14:textId="77777777" w:rsidR="00DB5F56" w:rsidRDefault="00DB5F56" w:rsidP="00DB5F56">
      <w:pPr>
        <w:rPr>
          <w:sz w:val="28"/>
          <w:szCs w:val="28"/>
        </w:rPr>
      </w:pPr>
    </w:p>
    <w:p w14:paraId="6B5D335A" w14:textId="77777777" w:rsidR="00DB5F56" w:rsidRDefault="00DB5F56" w:rsidP="00DB5F56">
      <w:pPr>
        <w:jc w:val="center"/>
        <w:rPr>
          <w:sz w:val="28"/>
          <w:szCs w:val="28"/>
          <w:lang w:val="ru-RU" w:eastAsia="ru-RU"/>
        </w:rPr>
      </w:pPr>
      <w:r>
        <w:rPr>
          <w:noProof/>
          <w:sz w:val="28"/>
          <w:szCs w:val="28"/>
          <w:lang w:val="ru-RU" w:eastAsia="ru-RU"/>
        </w:rPr>
        <w:drawing>
          <wp:inline distT="0" distB="0" distL="0" distR="0" wp14:anchorId="7F215174" wp14:editId="3C3EBC63">
            <wp:extent cx="6105525" cy="13716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05525" cy="137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0" w:type="auto"/>
        <w:tblLook w:val="04A0" w:firstRow="1" w:lastRow="0" w:firstColumn="1" w:lastColumn="0" w:noHBand="0" w:noVBand="1"/>
      </w:tblPr>
      <w:tblGrid>
        <w:gridCol w:w="9355"/>
      </w:tblGrid>
      <w:tr w:rsidR="00DB5F56" w14:paraId="0A40FDEC" w14:textId="77777777" w:rsidTr="00DB5F56">
        <w:tc>
          <w:tcPr>
            <w:tcW w:w="9854" w:type="dxa"/>
            <w:hideMark/>
          </w:tcPr>
          <w:p w14:paraId="71880552" w14:textId="77777777" w:rsidR="00DB5F56" w:rsidRDefault="00DB5F56">
            <w:pPr>
              <w:tabs>
                <w:tab w:val="left" w:pos="5985"/>
              </w:tabs>
              <w:spacing w:line="252" w:lineRule="auto"/>
              <w:jc w:val="center"/>
              <w:rPr>
                <w:rFonts w:eastAsiaTheme="minorEastAsia"/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ЧОТИРНАДЦЯТА  СЕСІЯ </w:t>
            </w:r>
          </w:p>
        </w:tc>
      </w:tr>
      <w:tr w:rsidR="00DB5F56" w14:paraId="6AACA698" w14:textId="77777777" w:rsidTr="00DB5F56">
        <w:tc>
          <w:tcPr>
            <w:tcW w:w="9854" w:type="dxa"/>
            <w:hideMark/>
          </w:tcPr>
          <w:p w14:paraId="7A5A0632" w14:textId="77777777" w:rsidR="00DB5F56" w:rsidRDefault="00DB5F56">
            <w:pPr>
              <w:spacing w:line="252" w:lineRule="auto"/>
              <w:jc w:val="center"/>
              <w:rPr>
                <w:sz w:val="28"/>
                <w:szCs w:val="28"/>
                <w:lang w:val="ru-RU"/>
              </w:rPr>
            </w:pPr>
            <w:r>
              <w:rPr>
                <w:b/>
                <w:sz w:val="28"/>
                <w:szCs w:val="28"/>
              </w:rPr>
              <w:t>ВОСЬМОГО СКЛИКАННЯ</w:t>
            </w:r>
          </w:p>
        </w:tc>
      </w:tr>
    </w:tbl>
    <w:p w14:paraId="7C800DED" w14:textId="77777777" w:rsidR="00DB5F56" w:rsidRDefault="00DB5F56" w:rsidP="00DB5F5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</w:p>
    <w:p w14:paraId="57A32ED6" w14:textId="3C0B4297" w:rsidR="00DB5F56" w:rsidRPr="00827D8F" w:rsidRDefault="00DB5F56" w:rsidP="00DB5F56">
      <w:pPr>
        <w:jc w:val="both"/>
        <w:rPr>
          <w:rFonts w:eastAsiaTheme="minorEastAsia"/>
          <w:sz w:val="28"/>
          <w:szCs w:val="28"/>
          <w:lang w:val="ru-RU" w:eastAsia="ru-RU"/>
        </w:rPr>
      </w:pPr>
      <w:r>
        <w:rPr>
          <w:sz w:val="28"/>
          <w:szCs w:val="28"/>
        </w:rPr>
        <w:t xml:space="preserve">Від «21» грудня  2021 року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                     № </w:t>
      </w:r>
      <w:r w:rsidR="00827D8F">
        <w:rPr>
          <w:sz w:val="28"/>
          <w:szCs w:val="28"/>
          <w:lang w:val="ru-RU"/>
        </w:rPr>
        <w:t>530</w:t>
      </w:r>
    </w:p>
    <w:p w14:paraId="2A48BDC2" w14:textId="77777777" w:rsidR="00223F0F" w:rsidRPr="00DB5F56" w:rsidRDefault="00DB5F56" w:rsidP="00DB5F56">
      <w:pPr>
        <w:jc w:val="center"/>
        <w:rPr>
          <w:sz w:val="28"/>
          <w:szCs w:val="28"/>
        </w:rPr>
      </w:pPr>
      <w:r>
        <w:rPr>
          <w:sz w:val="28"/>
          <w:szCs w:val="28"/>
        </w:rPr>
        <w:t>смт Голованівськ</w:t>
      </w:r>
    </w:p>
    <w:p w14:paraId="43A4722D" w14:textId="77777777" w:rsidR="00223F0F" w:rsidRDefault="00223F0F" w:rsidP="00223F0F">
      <w:pPr>
        <w:tabs>
          <w:tab w:val="left" w:pos="0"/>
        </w:tabs>
        <w:adjustRightInd w:val="0"/>
        <w:ind w:right="4678"/>
        <w:jc w:val="both"/>
        <w:rPr>
          <w:b/>
          <w:sz w:val="28"/>
          <w:szCs w:val="28"/>
        </w:rPr>
      </w:pPr>
    </w:p>
    <w:p w14:paraId="16BCF2C1" w14:textId="77777777" w:rsidR="00223F0F" w:rsidRDefault="00223F0F" w:rsidP="00223F0F">
      <w:pPr>
        <w:tabs>
          <w:tab w:val="left" w:pos="0"/>
        </w:tabs>
        <w:adjustRightInd w:val="0"/>
        <w:ind w:right="4678"/>
        <w:jc w:val="both"/>
        <w:rPr>
          <w:b/>
          <w:sz w:val="28"/>
          <w:szCs w:val="28"/>
        </w:rPr>
      </w:pPr>
      <w:bookmarkStart w:id="0" w:name="_GoBack"/>
      <w:r>
        <w:rPr>
          <w:b/>
          <w:sz w:val="28"/>
          <w:szCs w:val="28"/>
        </w:rPr>
        <w:t xml:space="preserve">Про надання у власність </w:t>
      </w:r>
    </w:p>
    <w:p w14:paraId="69B997C0" w14:textId="77777777" w:rsidR="00223F0F" w:rsidRDefault="00223F0F" w:rsidP="00223F0F">
      <w:pPr>
        <w:tabs>
          <w:tab w:val="left" w:pos="0"/>
        </w:tabs>
        <w:adjustRightInd w:val="0"/>
        <w:ind w:right="467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земельної ділянки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гр. Арутюнян</w:t>
      </w:r>
    </w:p>
    <w:p w14:paraId="0FFF7F17" w14:textId="77777777" w:rsidR="00223F0F" w:rsidRDefault="00223F0F" w:rsidP="00223F0F">
      <w:pPr>
        <w:tabs>
          <w:tab w:val="left" w:pos="0"/>
        </w:tabs>
        <w:adjustRightInd w:val="0"/>
        <w:ind w:right="467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Дарині Тарасівні </w:t>
      </w:r>
    </w:p>
    <w:bookmarkEnd w:id="0"/>
    <w:p w14:paraId="57BB3CC4" w14:textId="77777777" w:rsidR="00223F0F" w:rsidRDefault="00223F0F" w:rsidP="00223F0F">
      <w:pPr>
        <w:tabs>
          <w:tab w:val="left" w:pos="567"/>
          <w:tab w:val="left" w:pos="851"/>
        </w:tabs>
        <w:adjustRightInd w:val="0"/>
        <w:ind w:right="4678" w:firstLine="284"/>
        <w:jc w:val="both"/>
        <w:rPr>
          <w:sz w:val="28"/>
          <w:szCs w:val="28"/>
        </w:rPr>
      </w:pPr>
    </w:p>
    <w:p w14:paraId="451719DF" w14:textId="77777777" w:rsidR="00223F0F" w:rsidRDefault="00223F0F" w:rsidP="00223F0F">
      <w:pPr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Керуючись п. 34 ст. 26 Закону України “Про місцеве самоврядування в Україні”, відповідно  до ст. 12, 81, 116, 118, 121, 125 Земельного кодексу України, згідно з рекомендаціями</w:t>
      </w:r>
      <w:r>
        <w:rPr>
          <w:color w:val="000000"/>
          <w:sz w:val="28"/>
          <w:szCs w:val="28"/>
        </w:rPr>
        <w:t xml:space="preserve"> постійної комісії з питань аграрної політики та земельних відносин </w:t>
      </w:r>
      <w:r>
        <w:rPr>
          <w:sz w:val="28"/>
          <w:szCs w:val="28"/>
        </w:rPr>
        <w:t>селищна рада</w:t>
      </w:r>
    </w:p>
    <w:p w14:paraId="224864B8" w14:textId="77777777" w:rsidR="00223F0F" w:rsidRDefault="00223F0F" w:rsidP="00223F0F">
      <w:pPr>
        <w:adjustRightInd w:val="0"/>
        <w:jc w:val="both"/>
        <w:rPr>
          <w:sz w:val="28"/>
          <w:szCs w:val="28"/>
        </w:rPr>
      </w:pPr>
    </w:p>
    <w:p w14:paraId="4E4C9F1D" w14:textId="77777777" w:rsidR="00223F0F" w:rsidRDefault="00223F0F" w:rsidP="00223F0F">
      <w:pPr>
        <w:tabs>
          <w:tab w:val="left" w:pos="567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ВИРІШИЛА:</w:t>
      </w:r>
    </w:p>
    <w:p w14:paraId="6C81052F" w14:textId="77777777" w:rsidR="00223F0F" w:rsidRDefault="00223F0F" w:rsidP="00223F0F">
      <w:pPr>
        <w:tabs>
          <w:tab w:val="left" w:pos="567"/>
        </w:tabs>
        <w:jc w:val="both"/>
        <w:rPr>
          <w:b/>
          <w:sz w:val="28"/>
          <w:szCs w:val="28"/>
        </w:rPr>
      </w:pPr>
    </w:p>
    <w:p w14:paraId="2CB0BA43" w14:textId="77777777" w:rsidR="00223F0F" w:rsidRDefault="00223F0F" w:rsidP="00223F0F">
      <w:pPr>
        <w:tabs>
          <w:tab w:val="left" w:pos="567"/>
          <w:tab w:val="left" w:pos="851"/>
        </w:tabs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1.Передати безоплатно у власність земельну ділянку гр. Арутюнян Дарині Тарасівні  загальною площею – 0,2499 га, в тому числі по угіддях: 0,2499 га  землі житлової забудови, для будівництва та обслуговування житлового будинку, господарських будівель та споруд (код КВЦПЗ 02.01) за рахунок земель житлової та громадської забудови  за </w:t>
      </w:r>
      <w:proofErr w:type="spellStart"/>
      <w:r>
        <w:rPr>
          <w:sz w:val="28"/>
          <w:szCs w:val="28"/>
        </w:rPr>
        <w:t>адресою</w:t>
      </w:r>
      <w:proofErr w:type="spellEnd"/>
      <w:r>
        <w:rPr>
          <w:sz w:val="28"/>
          <w:szCs w:val="28"/>
        </w:rPr>
        <w:t xml:space="preserve">: Кіровоградська область, </w:t>
      </w:r>
      <w:proofErr w:type="spellStart"/>
      <w:r>
        <w:rPr>
          <w:sz w:val="28"/>
          <w:szCs w:val="28"/>
        </w:rPr>
        <w:t>Голованівський</w:t>
      </w:r>
      <w:proofErr w:type="spellEnd"/>
      <w:r>
        <w:rPr>
          <w:sz w:val="28"/>
          <w:szCs w:val="28"/>
        </w:rPr>
        <w:t xml:space="preserve"> район, Голованівська селищна рада, в межах  с. Грузьке, провулок </w:t>
      </w:r>
      <w:proofErr w:type="spellStart"/>
      <w:r>
        <w:rPr>
          <w:sz w:val="28"/>
          <w:szCs w:val="28"/>
        </w:rPr>
        <w:t>Мендєлєєва</w:t>
      </w:r>
      <w:proofErr w:type="spellEnd"/>
      <w:r>
        <w:rPr>
          <w:sz w:val="28"/>
          <w:szCs w:val="28"/>
        </w:rPr>
        <w:t>, 10 (кадастровий номер земельної ділянки 3521480800:51:000:0075).</w:t>
      </w:r>
    </w:p>
    <w:p w14:paraId="12E65C42" w14:textId="77777777" w:rsidR="00223F0F" w:rsidRDefault="00223F0F" w:rsidP="00223F0F">
      <w:pPr>
        <w:tabs>
          <w:tab w:val="left" w:pos="567"/>
          <w:tab w:val="left" w:pos="851"/>
        </w:tabs>
        <w:adjustRightInd w:val="0"/>
        <w:jc w:val="both"/>
        <w:rPr>
          <w:sz w:val="28"/>
          <w:szCs w:val="28"/>
        </w:rPr>
      </w:pPr>
    </w:p>
    <w:p w14:paraId="2A6E0122" w14:textId="77777777" w:rsidR="00223F0F" w:rsidRDefault="00223F0F" w:rsidP="00223F0F">
      <w:pPr>
        <w:tabs>
          <w:tab w:val="left" w:pos="567"/>
          <w:tab w:val="left" w:pos="851"/>
        </w:tabs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2.  Власнику  земельної ділянки забезпечити їх використання відповідно до  цільового призначення,   а також зареєструвати речове право на земельні ділянки в установленому законодавством порядку.</w:t>
      </w:r>
    </w:p>
    <w:p w14:paraId="592E2ED2" w14:textId="77777777" w:rsidR="00223F0F" w:rsidRDefault="00223F0F" w:rsidP="00223F0F">
      <w:pPr>
        <w:tabs>
          <w:tab w:val="left" w:pos="567"/>
          <w:tab w:val="left" w:pos="851"/>
        </w:tabs>
        <w:adjustRightInd w:val="0"/>
        <w:ind w:firstLine="284"/>
        <w:jc w:val="both"/>
        <w:rPr>
          <w:sz w:val="28"/>
          <w:szCs w:val="28"/>
        </w:rPr>
      </w:pPr>
    </w:p>
    <w:p w14:paraId="5BC71457" w14:textId="77777777" w:rsidR="00223F0F" w:rsidRDefault="00223F0F" w:rsidP="00223F0F">
      <w:pPr>
        <w:tabs>
          <w:tab w:val="left" w:pos="567"/>
          <w:tab w:val="left" w:pos="3402"/>
        </w:tabs>
        <w:jc w:val="both"/>
      </w:pPr>
      <w:r>
        <w:rPr>
          <w:sz w:val="28"/>
          <w:szCs w:val="28"/>
        </w:rPr>
        <w:t>3. Контроль за виконанням даного рішення покласти на постійну комісію з</w:t>
      </w:r>
      <w:r>
        <w:t> </w:t>
      </w:r>
      <w:r>
        <w:rPr>
          <w:sz w:val="28"/>
          <w:szCs w:val="28"/>
        </w:rPr>
        <w:t>питань аграрної політики та земельних відносин.</w:t>
      </w:r>
    </w:p>
    <w:p w14:paraId="7F643694" w14:textId="77777777" w:rsidR="00223F0F" w:rsidRDefault="00223F0F" w:rsidP="00223F0F">
      <w:pPr>
        <w:tabs>
          <w:tab w:val="left" w:pos="567"/>
          <w:tab w:val="left" w:pos="3402"/>
        </w:tabs>
        <w:jc w:val="both"/>
        <w:rPr>
          <w:b/>
          <w:sz w:val="28"/>
          <w:szCs w:val="28"/>
        </w:rPr>
      </w:pPr>
    </w:p>
    <w:p w14:paraId="428EB7F6" w14:textId="77777777" w:rsidR="00223F0F" w:rsidRDefault="00223F0F" w:rsidP="00223F0F">
      <w:pPr>
        <w:rPr>
          <w:rFonts w:ascii="Calibri" w:hAnsi="Calibri"/>
          <w:sz w:val="28"/>
          <w:szCs w:val="28"/>
          <w:lang w:val="ru-RU"/>
        </w:rPr>
      </w:pPr>
      <w:r>
        <w:rPr>
          <w:b/>
          <w:sz w:val="28"/>
          <w:szCs w:val="28"/>
        </w:rPr>
        <w:t xml:space="preserve">      Селищний голова                                                           Сергій ЦОБЕНКО</w:t>
      </w:r>
    </w:p>
    <w:p w14:paraId="78343D4B" w14:textId="77777777" w:rsidR="00223F0F" w:rsidRDefault="00223F0F" w:rsidP="00223F0F"/>
    <w:p w14:paraId="072059CA" w14:textId="77777777" w:rsidR="00EE019D" w:rsidRDefault="00EE019D"/>
    <w:sectPr w:rsidR="00EE01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5570"/>
    <w:rsid w:val="00223F0F"/>
    <w:rsid w:val="00625570"/>
    <w:rsid w:val="00827D8F"/>
    <w:rsid w:val="00DB5F56"/>
    <w:rsid w:val="00EE01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506A5E"/>
  <w15:chartTrackingRefBased/>
  <w15:docId w15:val="{FCEB0180-0AD2-41D6-9039-4ED1D19B92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223F0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0428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94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215</Words>
  <Characters>1232</Characters>
  <Application>Microsoft Office Word</Application>
  <DocSecurity>0</DocSecurity>
  <Lines>10</Lines>
  <Paragraphs>2</Paragraphs>
  <ScaleCrop>false</ScaleCrop>
  <Company/>
  <LinksUpToDate>false</LinksUpToDate>
  <CharactersWithSpaces>1445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 Windows</cp:lastModifiedBy>
  <cp:revision>6</cp:revision>
  <dcterms:created xsi:type="dcterms:W3CDTF">2021-12-17T07:49:00Z</dcterms:created>
  <dcterms:modified xsi:type="dcterms:W3CDTF">2021-12-29T09:25:00Z</dcterms:modified>
</cp:coreProperties>
</file>