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F7" w:rsidRDefault="0074381C" w:rsidP="00862D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62DF7" w:rsidRPr="00590C99" w:rsidRDefault="00C905B8" w:rsidP="00AF69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90C99">
        <w:rPr>
          <w:rFonts w:ascii="Times New Roman" w:hAnsi="Times New Roman" w:cs="Times New Roman"/>
          <w:sz w:val="24"/>
          <w:szCs w:val="24"/>
          <w:u w:val="single"/>
          <w:lang w:val="uk-UA"/>
        </w:rPr>
        <w:t>Форма 1</w:t>
      </w:r>
    </w:p>
    <w:p w:rsidR="009F1F42" w:rsidRDefault="009F1F42" w:rsidP="009F1F42">
      <w:pPr>
        <w:pStyle w:val="Style2"/>
        <w:widowControl/>
        <w:ind w:right="2189"/>
        <w:rPr>
          <w:rStyle w:val="FontStyle36"/>
          <w:b/>
          <w:lang w:val="uk-UA" w:eastAsia="uk-UA"/>
        </w:rPr>
      </w:pPr>
      <w:r>
        <w:rPr>
          <w:rStyle w:val="FontStyle36"/>
          <w:b/>
          <w:lang w:val="uk-UA" w:eastAsia="uk-UA"/>
        </w:rPr>
        <w:t xml:space="preserve">                                ЗВІТ                                                                    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sz w:val="22"/>
          <w:szCs w:val="22"/>
          <w:lang w:val="uk-UA" w:eastAsia="uk-UA"/>
        </w:rPr>
        <w:t xml:space="preserve">про результати реалізації проектів регіонального розвитку та включених до них структурних проектів , </w:t>
      </w:r>
      <w:r w:rsidR="00646C24" w:rsidRPr="00590C99">
        <w:rPr>
          <w:rStyle w:val="FontStyle36"/>
          <w:sz w:val="22"/>
          <w:szCs w:val="22"/>
          <w:lang w:val="uk-UA" w:eastAsia="uk-UA"/>
        </w:rPr>
        <w:t>визначених Планом заходів на 2021</w:t>
      </w:r>
      <w:r w:rsidRPr="00590C99">
        <w:rPr>
          <w:rStyle w:val="FontStyle36"/>
          <w:sz w:val="22"/>
          <w:szCs w:val="22"/>
          <w:lang w:val="uk-UA" w:eastAsia="uk-UA"/>
        </w:rPr>
        <w:t>-202</w:t>
      </w:r>
      <w:r w:rsidR="00646C24" w:rsidRPr="00590C99">
        <w:rPr>
          <w:rStyle w:val="FontStyle36"/>
          <w:sz w:val="22"/>
          <w:szCs w:val="22"/>
          <w:lang w:val="uk-UA" w:eastAsia="uk-UA"/>
        </w:rPr>
        <w:t>3</w:t>
      </w:r>
      <w:r w:rsidRPr="00590C99">
        <w:rPr>
          <w:rStyle w:val="FontStyle36"/>
          <w:sz w:val="22"/>
          <w:szCs w:val="22"/>
          <w:lang w:val="uk-UA" w:eastAsia="uk-UA"/>
        </w:rPr>
        <w:t xml:space="preserve"> роки із реалізації Стратегії розвитку Кіровоградської області  на період до 202</w:t>
      </w:r>
      <w:r w:rsidR="00646C24" w:rsidRPr="00590C99">
        <w:rPr>
          <w:rStyle w:val="FontStyle36"/>
          <w:sz w:val="22"/>
          <w:szCs w:val="22"/>
          <w:lang w:val="uk-UA" w:eastAsia="uk-UA"/>
        </w:rPr>
        <w:t>7</w:t>
      </w:r>
      <w:r w:rsidRPr="00590C99">
        <w:rPr>
          <w:rStyle w:val="FontStyle36"/>
          <w:sz w:val="22"/>
          <w:szCs w:val="22"/>
          <w:lang w:val="uk-UA" w:eastAsia="uk-UA"/>
        </w:rPr>
        <w:t xml:space="preserve"> року (далі - План заходів) </w:t>
      </w:r>
    </w:p>
    <w:p w:rsidR="009F1F42" w:rsidRPr="00590C99" w:rsidRDefault="009F1F42" w:rsidP="009F1F42">
      <w:pPr>
        <w:pStyle w:val="Style2"/>
        <w:widowControl/>
        <w:tabs>
          <w:tab w:val="center" w:pos="7314"/>
          <w:tab w:val="left" w:pos="10155"/>
          <w:tab w:val="left" w:pos="15480"/>
        </w:tabs>
        <w:ind w:right="-60"/>
        <w:jc w:val="left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sz w:val="22"/>
          <w:szCs w:val="22"/>
          <w:lang w:val="uk-UA" w:eastAsia="uk-UA"/>
        </w:rPr>
        <w:tab/>
        <w:t xml:space="preserve">за І </w:t>
      </w:r>
      <w:r w:rsidR="002524F8">
        <w:rPr>
          <w:rStyle w:val="FontStyle36"/>
          <w:sz w:val="22"/>
          <w:szCs w:val="22"/>
          <w:lang w:val="uk-UA" w:eastAsia="uk-UA"/>
        </w:rPr>
        <w:t xml:space="preserve"> піврі</w:t>
      </w:r>
      <w:r w:rsidR="00886FA9">
        <w:rPr>
          <w:rStyle w:val="FontStyle36"/>
          <w:sz w:val="22"/>
          <w:szCs w:val="22"/>
          <w:lang w:val="uk-UA" w:eastAsia="uk-UA"/>
        </w:rPr>
        <w:t>ччя</w:t>
      </w:r>
      <w:r w:rsidRPr="00590C99">
        <w:rPr>
          <w:rStyle w:val="FontStyle36"/>
          <w:sz w:val="22"/>
          <w:szCs w:val="22"/>
          <w:lang w:val="uk-UA" w:eastAsia="uk-UA"/>
        </w:rPr>
        <w:t xml:space="preserve">  202</w:t>
      </w:r>
      <w:r w:rsidR="000F7E70" w:rsidRPr="00590C99">
        <w:rPr>
          <w:rStyle w:val="FontStyle36"/>
          <w:sz w:val="22"/>
          <w:szCs w:val="22"/>
          <w:lang w:val="uk-UA" w:eastAsia="uk-UA"/>
        </w:rPr>
        <w:t>1</w:t>
      </w:r>
      <w:r w:rsidRPr="00590C99">
        <w:rPr>
          <w:rStyle w:val="FontStyle36"/>
          <w:sz w:val="22"/>
          <w:szCs w:val="22"/>
          <w:lang w:val="uk-UA" w:eastAsia="uk-UA"/>
        </w:rPr>
        <w:t xml:space="preserve"> року</w:t>
      </w:r>
      <w:r w:rsidRPr="00590C99">
        <w:rPr>
          <w:rStyle w:val="FontStyle36"/>
          <w:sz w:val="22"/>
          <w:szCs w:val="22"/>
          <w:lang w:val="uk-UA" w:eastAsia="uk-UA"/>
        </w:rPr>
        <w:tab/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rPr>
          <w:rStyle w:val="FontStyle36"/>
          <w:b/>
          <w:sz w:val="22"/>
          <w:szCs w:val="22"/>
          <w:u w:val="single"/>
          <w:lang w:val="uk-UA" w:eastAsia="uk-UA"/>
        </w:rPr>
      </w:pPr>
      <w:proofErr w:type="spellStart"/>
      <w:r w:rsidRPr="00590C99">
        <w:rPr>
          <w:rStyle w:val="FontStyle36"/>
          <w:b/>
          <w:sz w:val="22"/>
          <w:szCs w:val="22"/>
          <w:u w:val="single"/>
          <w:lang w:val="uk-UA" w:eastAsia="uk-UA"/>
        </w:rPr>
        <w:t>_</w:t>
      </w:r>
      <w:r w:rsidRPr="00590C99">
        <w:rPr>
          <w:b/>
          <w:sz w:val="22"/>
          <w:szCs w:val="22"/>
          <w:u w:val="single"/>
          <w:lang w:val="uk-UA"/>
        </w:rPr>
        <w:t>Комфо</w:t>
      </w:r>
      <w:proofErr w:type="spellEnd"/>
      <w:r w:rsidRPr="00590C99">
        <w:rPr>
          <w:b/>
          <w:sz w:val="22"/>
          <w:szCs w:val="22"/>
          <w:u w:val="single"/>
          <w:lang w:val="uk-UA"/>
        </w:rPr>
        <w:t>рт дошкільної освіти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b/>
          <w:sz w:val="22"/>
          <w:szCs w:val="22"/>
          <w:lang w:val="uk-UA" w:eastAsia="uk-UA"/>
        </w:rPr>
        <w:t xml:space="preserve"> (</w:t>
      </w:r>
      <w:r w:rsidRPr="00590C99">
        <w:rPr>
          <w:rStyle w:val="FontStyle36"/>
          <w:sz w:val="22"/>
          <w:szCs w:val="22"/>
          <w:lang w:val="uk-UA" w:eastAsia="uk-UA"/>
        </w:rPr>
        <w:t>найменування проекту регіонального розвитку )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rPr>
          <w:rStyle w:val="FontStyle36"/>
          <w:b/>
          <w:sz w:val="22"/>
          <w:szCs w:val="22"/>
          <w:u w:val="single"/>
          <w:lang w:val="uk-UA" w:eastAsia="uk-UA"/>
        </w:rPr>
      </w:pPr>
      <w:r w:rsidRPr="00590C99">
        <w:rPr>
          <w:rStyle w:val="FontStyle54"/>
          <w:sz w:val="22"/>
          <w:szCs w:val="22"/>
          <w:u w:val="single"/>
          <w:lang w:val="uk-UA" w:eastAsia="uk-UA"/>
        </w:rPr>
        <w:t xml:space="preserve">Будівництво </w:t>
      </w:r>
      <w:r w:rsidRPr="00590C99">
        <w:rPr>
          <w:b/>
          <w:sz w:val="22"/>
          <w:szCs w:val="22"/>
          <w:u w:val="single"/>
          <w:lang w:val="uk-UA"/>
        </w:rPr>
        <w:t xml:space="preserve">ДНЗ на 120 місць по вул. Пушкіна в </w:t>
      </w:r>
      <w:proofErr w:type="spellStart"/>
      <w:r w:rsidRPr="00590C99">
        <w:rPr>
          <w:b/>
          <w:sz w:val="22"/>
          <w:szCs w:val="22"/>
          <w:u w:val="single"/>
          <w:lang w:val="uk-UA"/>
        </w:rPr>
        <w:t>смт</w:t>
      </w:r>
      <w:proofErr w:type="spellEnd"/>
      <w:r w:rsidRPr="00590C99">
        <w:rPr>
          <w:b/>
          <w:sz w:val="22"/>
          <w:szCs w:val="22"/>
          <w:u w:val="single"/>
          <w:lang w:val="uk-UA"/>
        </w:rPr>
        <w:t>. Голованівськ Кіровоградської області</w:t>
      </w:r>
      <w:r w:rsidRPr="00590C99">
        <w:rPr>
          <w:rStyle w:val="FontStyle36"/>
          <w:b/>
          <w:sz w:val="22"/>
          <w:szCs w:val="22"/>
          <w:u w:val="single"/>
          <w:lang w:val="uk-UA" w:eastAsia="uk-UA"/>
        </w:rPr>
        <w:t xml:space="preserve"> 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rPr>
          <w:rStyle w:val="FontStyle36"/>
          <w:b/>
          <w:sz w:val="22"/>
          <w:szCs w:val="22"/>
          <w:lang w:val="uk-UA" w:eastAsia="uk-UA"/>
        </w:rPr>
      </w:pPr>
      <w:r w:rsidRPr="00590C99">
        <w:rPr>
          <w:rStyle w:val="FontStyle36"/>
          <w:b/>
          <w:sz w:val="22"/>
          <w:szCs w:val="22"/>
          <w:lang w:val="uk-UA" w:eastAsia="uk-UA"/>
        </w:rPr>
        <w:t>(</w:t>
      </w:r>
      <w:r w:rsidRPr="00590C99">
        <w:rPr>
          <w:rStyle w:val="FontStyle36"/>
          <w:sz w:val="22"/>
          <w:szCs w:val="22"/>
          <w:lang w:val="uk-UA" w:eastAsia="uk-UA"/>
        </w:rPr>
        <w:t xml:space="preserve">найменування структурного проекту) 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b/>
          <w:sz w:val="22"/>
          <w:szCs w:val="22"/>
          <w:lang w:val="uk-UA" w:eastAsia="uk-UA"/>
        </w:rPr>
        <w:t>Загальна вартість проекту</w:t>
      </w:r>
      <w:r w:rsidRPr="00590C99">
        <w:rPr>
          <w:rStyle w:val="FontStyle36"/>
          <w:sz w:val="22"/>
          <w:szCs w:val="22"/>
          <w:lang w:val="uk-UA" w:eastAsia="uk-UA"/>
        </w:rPr>
        <w:t xml:space="preserve">  </w:t>
      </w:r>
      <w:r w:rsidR="004A634C" w:rsidRPr="00590C99">
        <w:rPr>
          <w:rStyle w:val="FontStyle36"/>
          <w:b/>
          <w:sz w:val="22"/>
          <w:szCs w:val="22"/>
          <w:u w:val="single"/>
          <w:lang w:val="uk-UA" w:eastAsia="uk-UA"/>
        </w:rPr>
        <w:t>50382,68</w:t>
      </w:r>
      <w:r w:rsidRPr="00590C99">
        <w:rPr>
          <w:rStyle w:val="FontStyle36"/>
          <w:b/>
          <w:sz w:val="22"/>
          <w:szCs w:val="22"/>
          <w:u w:val="single"/>
          <w:lang w:val="uk-UA" w:eastAsia="uk-UA"/>
        </w:rPr>
        <w:t xml:space="preserve"> тис. </w:t>
      </w:r>
      <w:proofErr w:type="spellStart"/>
      <w:r w:rsidRPr="00590C99">
        <w:rPr>
          <w:rStyle w:val="FontStyle36"/>
          <w:b/>
          <w:sz w:val="22"/>
          <w:szCs w:val="22"/>
          <w:u w:val="single"/>
          <w:lang w:val="uk-UA" w:eastAsia="uk-UA"/>
        </w:rPr>
        <w:t>грн</w:t>
      </w:r>
      <w:proofErr w:type="spellEnd"/>
      <w:r w:rsidRPr="00590C99">
        <w:rPr>
          <w:rStyle w:val="FontStyle36"/>
          <w:sz w:val="22"/>
          <w:szCs w:val="22"/>
          <w:lang w:val="uk-UA" w:eastAsia="uk-UA"/>
        </w:rPr>
        <w:t xml:space="preserve">                      ___________________________________________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sz w:val="22"/>
          <w:szCs w:val="22"/>
          <w:lang w:val="uk-UA" w:eastAsia="uk-UA"/>
        </w:rPr>
        <w:t xml:space="preserve">                                             у валюті договору(контракту)       реквізити договору(контракту) найменування, дата укладання і номер   </w:t>
      </w:r>
    </w:p>
    <w:p w:rsidR="009F1F42" w:rsidRPr="00590C99" w:rsidRDefault="009F1F42" w:rsidP="009F1F42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sz w:val="22"/>
          <w:szCs w:val="22"/>
          <w:lang w:val="uk-UA" w:eastAsia="uk-UA"/>
        </w:rPr>
      </w:pPr>
      <w:r w:rsidRPr="00590C99">
        <w:rPr>
          <w:rStyle w:val="FontStyle36"/>
          <w:sz w:val="22"/>
          <w:szCs w:val="22"/>
          <w:lang w:val="uk-UA" w:eastAsia="uk-UA"/>
        </w:rPr>
        <w:t>Найменування бюджетної програми, код про</w:t>
      </w:r>
      <w:r w:rsidR="00F06312" w:rsidRPr="00590C99">
        <w:rPr>
          <w:rStyle w:val="FontStyle36"/>
          <w:sz w:val="22"/>
          <w:szCs w:val="22"/>
          <w:lang w:val="uk-UA" w:eastAsia="uk-UA"/>
        </w:rPr>
        <w:t xml:space="preserve">грамної класифікації видатків  </w:t>
      </w:r>
      <w:r w:rsidRPr="00590C99">
        <w:rPr>
          <w:rStyle w:val="FontStyle36"/>
          <w:sz w:val="22"/>
          <w:szCs w:val="22"/>
          <w:lang w:val="uk-UA" w:eastAsia="uk-UA"/>
        </w:rPr>
        <w:t xml:space="preserve"> </w:t>
      </w:r>
      <w:r w:rsidR="00F06312" w:rsidRPr="00590C99">
        <w:rPr>
          <w:rStyle w:val="FontStyle36"/>
          <w:sz w:val="22"/>
          <w:szCs w:val="22"/>
          <w:u w:val="single"/>
          <w:lang w:val="uk-UA" w:eastAsia="uk-UA"/>
        </w:rPr>
        <w:t>КПКВ 9750</w:t>
      </w:r>
      <w:r w:rsidRPr="00590C99">
        <w:rPr>
          <w:rStyle w:val="FontStyle36"/>
          <w:sz w:val="22"/>
          <w:szCs w:val="22"/>
          <w:u w:val="single"/>
          <w:lang w:val="uk-UA" w:eastAsia="uk-UA"/>
        </w:rPr>
        <w:t xml:space="preserve"> </w:t>
      </w:r>
      <w:r w:rsidRPr="00590C99">
        <w:rPr>
          <w:rStyle w:val="FontStyle36"/>
          <w:sz w:val="22"/>
          <w:szCs w:val="22"/>
          <w:lang w:val="uk-UA" w:eastAsia="uk-UA"/>
        </w:rPr>
        <w:t xml:space="preserve">    </w:t>
      </w:r>
    </w:p>
    <w:p w:rsidR="009F1F42" w:rsidRDefault="009F1F42" w:rsidP="00646C24">
      <w:pPr>
        <w:pStyle w:val="Style2"/>
        <w:widowControl/>
        <w:tabs>
          <w:tab w:val="left" w:pos="15480"/>
        </w:tabs>
        <w:ind w:right="-60"/>
        <w:jc w:val="right"/>
        <w:rPr>
          <w:rStyle w:val="FontStyle36"/>
          <w:lang w:val="uk-UA" w:eastAsia="uk-UA"/>
        </w:rPr>
      </w:pPr>
      <w:r>
        <w:rPr>
          <w:rStyle w:val="FontStyle36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тис.грн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4"/>
        <w:gridCol w:w="1591"/>
        <w:gridCol w:w="709"/>
        <w:gridCol w:w="992"/>
        <w:gridCol w:w="709"/>
        <w:gridCol w:w="567"/>
        <w:gridCol w:w="709"/>
        <w:gridCol w:w="567"/>
        <w:gridCol w:w="992"/>
        <w:gridCol w:w="567"/>
        <w:gridCol w:w="567"/>
        <w:gridCol w:w="567"/>
        <w:gridCol w:w="851"/>
        <w:gridCol w:w="850"/>
        <w:gridCol w:w="567"/>
        <w:gridCol w:w="425"/>
        <w:gridCol w:w="567"/>
        <w:gridCol w:w="567"/>
        <w:gridCol w:w="425"/>
        <w:gridCol w:w="567"/>
        <w:gridCol w:w="709"/>
      </w:tblGrid>
      <w:tr w:rsidR="00590C99" w:rsidRPr="00FD07C7" w:rsidTr="00590C99">
        <w:trPr>
          <w:cantSplit/>
          <w:trHeight w:val="1134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Номер та найменування завдання регіональної стратегії, якому відповідає проект 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Одна або кілька цілей, які будуть досягнуті у результаті реалізації проекту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Територіальна  спрямованість</w:t>
            </w:r>
            <w:r w:rsidRPr="00FD07C7"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b/>
                <w:sz w:val="20"/>
                <w:szCs w:val="20"/>
                <w:lang w:val="uk-UA" w:eastAsia="uk-UA"/>
              </w:rPr>
              <w:t>Загальна кошторисна вартість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b/>
                <w:sz w:val="20"/>
                <w:szCs w:val="20"/>
                <w:lang w:val="uk-UA" w:eastAsia="uk-UA"/>
              </w:rPr>
              <w:t>Залишок на 01 січня 2021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Строк реалізації проекту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Джерела фінансування у звітному періоді</w:t>
            </w:r>
            <w:r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Фактична сума підписаних договорів (</w:t>
            </w:r>
            <w:proofErr w:type="spellStart"/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контрак-тів</w:t>
            </w:r>
            <w:proofErr w:type="spellEnd"/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) у звітному періоді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CB751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Сума вибраних коштів</w:t>
            </w:r>
            <w:r>
              <w:rPr>
                <w:rStyle w:val="FontStyle36"/>
                <w:b/>
                <w:sz w:val="20"/>
                <w:szCs w:val="20"/>
                <w:lang w:val="uk-UA" w:eastAsia="uk-UA"/>
              </w:rPr>
              <w:t>: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Індикатори (показники) результативності виконання Плану заходів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Стан реалізації проек-ту</w:t>
            </w:r>
            <w:r>
              <w:rPr>
                <w:rStyle w:val="FontStyle36"/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AB1A5A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Проблемні питання, їх вплив на </w:t>
            </w:r>
            <w:proofErr w:type="spellStart"/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реаліза-цію</w:t>
            </w:r>
            <w:proofErr w:type="spellEnd"/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 проекту</w:t>
            </w:r>
            <w:r>
              <w:rPr>
                <w:rStyle w:val="FontStyle36"/>
                <w:b/>
                <w:sz w:val="20"/>
                <w:szCs w:val="20"/>
                <w:vertAlign w:val="superscript"/>
                <w:lang w:val="uk-UA" w:eastAsia="uk-UA"/>
              </w:rPr>
              <w:t>4</w:t>
            </w:r>
          </w:p>
        </w:tc>
      </w:tr>
      <w:tr w:rsidR="00590C99" w:rsidRPr="00FD07C7" w:rsidTr="00590C99">
        <w:trPr>
          <w:cantSplit/>
          <w:trHeight w:val="1026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Плановий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Фактичний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jc w:val="center"/>
              <w:rPr>
                <w:rStyle w:val="FontStyle36"/>
                <w:rFonts w:eastAsia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З початку реалізації   проекту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b/>
                <w:sz w:val="20"/>
                <w:szCs w:val="20"/>
                <w:lang w:val="uk-UA" w:eastAsia="uk-UA"/>
              </w:rPr>
              <w:t>за звітний</w:t>
            </w: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 період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У звітному періоді, тис.грн.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З початку реалізації проекту, тис.грн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90C99" w:rsidRPr="00FD07C7" w:rsidRDefault="00590C99" w:rsidP="00590C99">
            <w:pPr>
              <w:pStyle w:val="Style2"/>
              <w:widowControl/>
              <w:tabs>
                <w:tab w:val="left" w:pos="15480"/>
              </w:tabs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Найменування індикатора (показника)</w:t>
            </w:r>
          </w:p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Прогнозоване значення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Фактичне значення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95243B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Відхилення (+,-)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</w:tr>
      <w:tr w:rsidR="00590C99" w:rsidRPr="00FD07C7" w:rsidTr="00590C99">
        <w:trPr>
          <w:cantSplit/>
          <w:trHeight w:val="1029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DA49AD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DA49AD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DA49AD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90C99" w:rsidRPr="00FD07C7" w:rsidRDefault="00590C99" w:rsidP="00DA49AD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FD07C7">
              <w:rPr>
                <w:rStyle w:val="FontStyle36"/>
                <w:b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C99" w:rsidRPr="00FD07C7" w:rsidRDefault="00590C99" w:rsidP="0095243B">
            <w:pPr>
              <w:spacing w:after="0" w:line="240" w:lineRule="auto"/>
              <w:rPr>
                <w:rStyle w:val="FontStyle36"/>
                <w:rFonts w:eastAsia="Times New Roman"/>
                <w:b/>
                <w:lang w:val="uk-UA" w:eastAsia="uk-UA"/>
              </w:rPr>
            </w:pPr>
          </w:p>
        </w:tc>
      </w:tr>
      <w:tr w:rsidR="00EB352D" w:rsidTr="00590C99"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 w:rsidRPr="009628AA"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52D" w:rsidRPr="009628AA" w:rsidRDefault="00EB352D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16"/>
                <w:szCs w:val="16"/>
                <w:lang w:val="uk-UA" w:eastAsia="uk-UA"/>
              </w:rPr>
            </w:pPr>
            <w:r>
              <w:rPr>
                <w:rStyle w:val="FontStyle36"/>
                <w:color w:val="auto"/>
                <w:sz w:val="16"/>
                <w:szCs w:val="16"/>
                <w:lang w:val="uk-UA" w:eastAsia="uk-UA"/>
              </w:rPr>
              <w:t>21</w:t>
            </w:r>
          </w:p>
        </w:tc>
      </w:tr>
      <w:tr w:rsidR="00590C99" w:rsidTr="00590C99">
        <w:trPr>
          <w:trHeight w:val="7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C99" w:rsidRDefault="00590C99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16"/>
                <w:szCs w:val="16"/>
                <w:lang w:val="uk-UA" w:eastAsia="uk-UA"/>
              </w:rPr>
            </w:pPr>
          </w:p>
        </w:tc>
      </w:tr>
      <w:tr w:rsidR="009F0BCE" w:rsidRPr="00CB7514" w:rsidTr="00590C99">
        <w:trPr>
          <w:cantSplit/>
          <w:trHeight w:val="2104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F06312" w:rsidRDefault="009F0BCE" w:rsidP="00F063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54"/>
                <w:sz w:val="20"/>
                <w:szCs w:val="20"/>
                <w:lang w:val="uk-UA" w:eastAsia="uk-UA"/>
              </w:rPr>
            </w:pPr>
            <w:r w:rsidRPr="00F06312">
              <w:rPr>
                <w:rStyle w:val="FontStyle54"/>
                <w:sz w:val="20"/>
                <w:szCs w:val="20"/>
                <w:lang w:val="uk-UA" w:eastAsia="uk-UA"/>
              </w:rPr>
              <w:t xml:space="preserve">Програма 1 "Підвищення рівня ефективності використання економічного потенціалу </w:t>
            </w:r>
            <w:r w:rsidRPr="00F06312">
              <w:rPr>
                <w:rStyle w:val="FontStyle54"/>
                <w:sz w:val="20"/>
                <w:szCs w:val="20"/>
                <w:lang w:val="uk-UA" w:eastAsia="uk-UA"/>
              </w:rPr>
              <w:lastRenderedPageBreak/>
              <w:t>області"</w:t>
            </w:r>
            <w:r w:rsidRPr="00F06312">
              <w:rPr>
                <w:sz w:val="20"/>
                <w:szCs w:val="20"/>
                <w:lang w:val="uk-UA" w:eastAsia="uk-UA"/>
              </w:rPr>
              <w:t xml:space="preserve"> </w:t>
            </w:r>
            <w:r w:rsidRPr="00F06312">
              <w:rPr>
                <w:rStyle w:val="FontStyle54"/>
                <w:sz w:val="20"/>
                <w:szCs w:val="20"/>
                <w:lang w:val="uk-UA" w:eastAsia="uk-UA"/>
              </w:rPr>
              <w:t>Напрям</w:t>
            </w:r>
            <w:r w:rsidRPr="00F06312">
              <w:rPr>
                <w:rStyle w:val="FontStyle54"/>
                <w:sz w:val="20"/>
                <w:szCs w:val="20"/>
                <w:lang w:eastAsia="uk-UA"/>
              </w:rPr>
              <w:t xml:space="preserve"> 1.А.</w:t>
            </w:r>
            <w:r w:rsidRPr="00F06312">
              <w:rPr>
                <w:rStyle w:val="FontStyle54"/>
                <w:sz w:val="20"/>
                <w:szCs w:val="20"/>
                <w:lang w:val="uk-UA" w:eastAsia="uk-UA"/>
              </w:rPr>
              <w:t xml:space="preserve"> Розвиток інноваційного та конкурентного виробничого сектору області</w:t>
            </w:r>
          </w:p>
          <w:p w:rsidR="009F0BCE" w:rsidRDefault="009F0BCE" w:rsidP="00F063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  <w:r w:rsidRPr="00F06312">
              <w:rPr>
                <w:rStyle w:val="FontStyle54"/>
                <w:sz w:val="20"/>
                <w:szCs w:val="20"/>
                <w:lang w:val="uk-UA" w:eastAsia="uk-UA"/>
              </w:rPr>
              <w:t>7.</w:t>
            </w:r>
            <w:r w:rsidRPr="00F06312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F06312">
              <w:rPr>
                <w:rStyle w:val="FontStyle55"/>
                <w:b/>
                <w:sz w:val="20"/>
                <w:szCs w:val="20"/>
                <w:lang w:val="uk-UA"/>
              </w:rPr>
              <w:t>Комфорт дошкільної освіти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590C99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590C99">
              <w:rPr>
                <w:bCs/>
                <w:iCs/>
                <w:sz w:val="20"/>
                <w:szCs w:val="20"/>
                <w:lang w:val="uk-UA"/>
              </w:rPr>
              <w:lastRenderedPageBreak/>
              <w:t xml:space="preserve">Покращення умов перебування </w:t>
            </w:r>
            <w:proofErr w:type="spellStart"/>
            <w:r w:rsidRPr="00590C99">
              <w:rPr>
                <w:bCs/>
                <w:iCs/>
                <w:sz w:val="20"/>
                <w:szCs w:val="20"/>
                <w:lang w:val="uk-UA"/>
              </w:rPr>
              <w:t>дітей-</w:t>
            </w:r>
            <w:proofErr w:type="spellEnd"/>
            <w:r w:rsidRPr="00590C99">
              <w:rPr>
                <w:bCs/>
                <w:iCs/>
                <w:sz w:val="20"/>
                <w:szCs w:val="20"/>
                <w:lang w:val="uk-UA"/>
              </w:rPr>
              <w:t xml:space="preserve"> дошкільнят, надання освітніх послуг по </w:t>
            </w:r>
            <w:r w:rsidRPr="00590C99">
              <w:rPr>
                <w:bCs/>
                <w:iCs/>
                <w:sz w:val="20"/>
                <w:szCs w:val="20"/>
                <w:lang w:val="uk-UA"/>
              </w:rPr>
              <w:lastRenderedPageBreak/>
              <w:t>дошкільній освіті, забезпечення потреби населення в дошкільних закладах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F0BCE" w:rsidRDefault="009F0BCE" w:rsidP="00590C99">
            <w:pPr>
              <w:pStyle w:val="Style2"/>
              <w:widowControl/>
              <w:tabs>
                <w:tab w:val="left" w:pos="15480"/>
              </w:tabs>
              <w:spacing w:before="5"/>
              <w:ind w:left="113"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590C99">
              <w:rPr>
                <w:rStyle w:val="FontStyle36"/>
                <w:sz w:val="20"/>
                <w:szCs w:val="20"/>
                <w:lang w:val="uk-UA" w:eastAsia="uk-UA"/>
              </w:rPr>
              <w:lastRenderedPageBreak/>
              <w:t xml:space="preserve">Голованівська </w:t>
            </w:r>
          </w:p>
          <w:p w:rsidR="009F0BCE" w:rsidRPr="00590C99" w:rsidRDefault="009F0BCE" w:rsidP="00590C99">
            <w:pPr>
              <w:pStyle w:val="Style2"/>
              <w:widowControl/>
              <w:tabs>
                <w:tab w:val="left" w:pos="15480"/>
              </w:tabs>
              <w:spacing w:before="5"/>
              <w:ind w:left="113"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590C99">
              <w:rPr>
                <w:rStyle w:val="FontStyle36"/>
                <w:sz w:val="20"/>
                <w:szCs w:val="20"/>
                <w:lang w:val="uk-UA" w:eastAsia="uk-UA"/>
              </w:rPr>
              <w:t>селищна рада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0F7E7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50382,68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841AF4" w:rsidP="000F7E7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9592,389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9F0BCE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CB7514">
              <w:rPr>
                <w:rStyle w:val="FontStyle36"/>
                <w:sz w:val="20"/>
                <w:szCs w:val="20"/>
                <w:lang w:val="uk-UA" w:eastAsia="uk-UA"/>
              </w:rPr>
              <w:t>2018-</w:t>
            </w:r>
            <w:r>
              <w:rPr>
                <w:rStyle w:val="FontStyle36"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2018-2021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Pr="00CB7514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0F7E70" w:rsidRDefault="00841AF4" w:rsidP="00DF27CF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29428,392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CB7514" w:rsidRDefault="00841AF4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1890,771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CB7514" w:rsidRDefault="005E1B27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1890,771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CB7514" w:rsidRDefault="00841AF4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1890,771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CB7514" w:rsidRDefault="00841AF4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29428,392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CB7514" w:rsidRDefault="00841AF4" w:rsidP="000F7E7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29428,397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F0BCE" w:rsidRPr="00CB7514" w:rsidRDefault="009F0BCE" w:rsidP="00DF27CF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F0BCE" w:rsidRPr="00CB7514" w:rsidRDefault="009F0BCE" w:rsidP="00DF27CF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місць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120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CB7514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BCE" w:rsidRPr="00DF27CF" w:rsidRDefault="00444E2B" w:rsidP="00DF27CF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85,2</w:t>
            </w:r>
            <w:r w:rsidR="009F0BCE">
              <w:rPr>
                <w:rStyle w:val="FontStyle36"/>
                <w:sz w:val="20"/>
                <w:szCs w:val="20"/>
                <w:lang w:val="uk-UA" w:eastAsia="uk-UA"/>
              </w:rPr>
              <w:t>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F0BCE" w:rsidRPr="00CB7514" w:rsidRDefault="009F0BCE" w:rsidP="00DF27CF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фінансування з державного бюджету не повному обсязі</w:t>
            </w: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DF27CF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Pr="00841AF4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841AF4">
              <w:rPr>
                <w:rStyle w:val="FontStyle36"/>
                <w:sz w:val="20"/>
                <w:szCs w:val="20"/>
                <w:lang w:val="uk-UA" w:eastAsia="uk-UA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841AF4" w:rsidRDefault="00841AF4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13507,901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841AF4" w:rsidRDefault="00841AF4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841AF4">
              <w:rPr>
                <w:rStyle w:val="FontStyle36"/>
                <w:sz w:val="20"/>
                <w:szCs w:val="20"/>
                <w:lang w:val="uk-UA" w:eastAsia="uk-UA"/>
              </w:rPr>
              <w:t>255</w:t>
            </w:r>
            <w:r>
              <w:rPr>
                <w:rStyle w:val="FontStyle36"/>
                <w:sz w:val="20"/>
                <w:szCs w:val="20"/>
                <w:lang w:val="uk-UA" w:eastAsia="uk-UA"/>
              </w:rPr>
              <w:t>,</w:t>
            </w:r>
            <w:r w:rsidRPr="00841AF4">
              <w:rPr>
                <w:rStyle w:val="FontStyle36"/>
                <w:sz w:val="20"/>
                <w:szCs w:val="20"/>
                <w:lang w:val="uk-UA" w:eastAsia="uk-UA"/>
              </w:rPr>
              <w:t>301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841AF4" w:rsidRDefault="001A1776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1214,54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841AF4" w:rsidRDefault="001A1776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1214,54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841AF4" w:rsidRDefault="001A1776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13507,901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1A1776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13507,901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CB751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МТД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jc w:val="left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МФО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jc w:val="left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jc w:val="left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2D6FE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jc w:val="left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</w:tr>
      <w:tr w:rsidR="009F0BCE" w:rsidTr="00590C99">
        <w:tc>
          <w:tcPr>
            <w:tcW w:w="1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2"/>
                <w:szCs w:val="22"/>
                <w:lang w:val="uk-UA" w:eastAsia="uk-UA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 xml:space="preserve">Всього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2D6FEE" w:rsidRDefault="001A1776" w:rsidP="00773163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42936,293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Pr="001A1776" w:rsidRDefault="001A1776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 w:rsidRPr="001A1776">
              <w:rPr>
                <w:rStyle w:val="FontStyle36"/>
                <w:sz w:val="20"/>
                <w:szCs w:val="20"/>
                <w:lang w:val="uk-UA" w:eastAsia="uk-UA"/>
              </w:rPr>
              <w:t>2146,072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1A1776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2146,072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1A1776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2146,072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1A1776" w:rsidP="005E1B27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42936,</w:t>
            </w:r>
            <w:r w:rsidR="005E1B27">
              <w:rPr>
                <w:rStyle w:val="FontStyle36"/>
                <w:sz w:val="20"/>
                <w:szCs w:val="20"/>
                <w:lang w:val="uk-UA" w:eastAsia="uk-UA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1A1776" w:rsidP="005E1B27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sz w:val="20"/>
                <w:szCs w:val="20"/>
                <w:lang w:val="uk-UA" w:eastAsia="uk-UA"/>
              </w:rPr>
              <w:t>42936,</w:t>
            </w:r>
            <w:r w:rsidR="005E1B27">
              <w:rPr>
                <w:rStyle w:val="FontStyle36"/>
                <w:sz w:val="20"/>
                <w:szCs w:val="20"/>
                <w:lang w:val="uk-UA" w:eastAsia="uk-UA"/>
              </w:rPr>
              <w:t>29</w:t>
            </w:r>
            <w:r>
              <w:rPr>
                <w:rStyle w:val="FontStyle36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jc w:val="left"/>
              <w:rPr>
                <w:rStyle w:val="FontStyle36"/>
                <w:lang w:eastAsia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BCE" w:rsidRDefault="009F0BCE" w:rsidP="0095243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lang w:val="uk-UA" w:eastAsia="uk-UA"/>
              </w:rPr>
            </w:pPr>
          </w:p>
        </w:tc>
      </w:tr>
    </w:tbl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sz w:val="20"/>
          <w:szCs w:val="20"/>
          <w:lang w:val="uk-UA" w:eastAsia="uk-UA"/>
        </w:rPr>
      </w:pPr>
      <w:r w:rsidRPr="00A4041A">
        <w:rPr>
          <w:rStyle w:val="FontStyle36"/>
          <w:b/>
          <w:sz w:val="20"/>
          <w:szCs w:val="20"/>
          <w:lang w:val="uk-UA" w:eastAsia="uk-UA"/>
        </w:rPr>
        <w:t>Примітка:</w:t>
      </w:r>
      <w:r w:rsidRPr="00A4041A">
        <w:rPr>
          <w:rStyle w:val="FontStyle36"/>
          <w:b/>
          <w:sz w:val="20"/>
          <w:szCs w:val="20"/>
          <w:vertAlign w:val="superscript"/>
          <w:lang w:val="uk-UA" w:eastAsia="uk-UA"/>
        </w:rPr>
        <w:t>1</w:t>
      </w:r>
      <w:r w:rsidRPr="00A4041A">
        <w:rPr>
          <w:rStyle w:val="FontStyle36"/>
          <w:b/>
          <w:sz w:val="20"/>
          <w:szCs w:val="20"/>
          <w:lang w:val="uk-UA" w:eastAsia="uk-UA"/>
        </w:rPr>
        <w:t>назва регіону, району, сільської/селищної ради;</w:t>
      </w:r>
    </w:p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sz w:val="20"/>
          <w:szCs w:val="20"/>
          <w:lang w:val="uk-UA" w:eastAsia="uk-UA"/>
        </w:rPr>
      </w:pPr>
      <w:r w:rsidRPr="00A4041A">
        <w:rPr>
          <w:rStyle w:val="FontStyle36"/>
          <w:b/>
          <w:sz w:val="20"/>
          <w:szCs w:val="20"/>
          <w:vertAlign w:val="superscript"/>
          <w:lang w:val="uk-UA" w:eastAsia="uk-UA"/>
        </w:rPr>
        <w:t>2</w:t>
      </w:r>
      <w:r w:rsidRPr="00A4041A">
        <w:rPr>
          <w:rStyle w:val="FontStyle36"/>
          <w:b/>
          <w:sz w:val="20"/>
          <w:szCs w:val="20"/>
          <w:lang w:val="uk-UA" w:eastAsia="uk-UA"/>
        </w:rPr>
        <w:t xml:space="preserve">ДБ-кошти державного бюджету, ОБ-кошти обласного бюджету, РБ- кошти районного бюджету, МБ- кошти місцевого бюджету, </w:t>
      </w:r>
      <w:proofErr w:type="spellStart"/>
      <w:r w:rsidRPr="00A4041A">
        <w:rPr>
          <w:rStyle w:val="FontStyle36"/>
          <w:b/>
          <w:sz w:val="20"/>
          <w:szCs w:val="20"/>
          <w:lang w:val="uk-UA" w:eastAsia="uk-UA"/>
        </w:rPr>
        <w:t>КР-кредитні</w:t>
      </w:r>
      <w:proofErr w:type="spellEnd"/>
      <w:r w:rsidRPr="00A4041A">
        <w:rPr>
          <w:rStyle w:val="FontStyle36"/>
          <w:b/>
          <w:sz w:val="20"/>
          <w:szCs w:val="20"/>
          <w:lang w:val="uk-UA" w:eastAsia="uk-UA"/>
        </w:rPr>
        <w:t xml:space="preserve"> кошти, </w:t>
      </w:r>
      <w:proofErr w:type="spellStart"/>
      <w:r w:rsidRPr="00A4041A">
        <w:rPr>
          <w:rStyle w:val="FontStyle36"/>
          <w:b/>
          <w:sz w:val="20"/>
          <w:szCs w:val="20"/>
          <w:lang w:val="uk-UA" w:eastAsia="uk-UA"/>
        </w:rPr>
        <w:t>ВК-власні</w:t>
      </w:r>
      <w:proofErr w:type="spellEnd"/>
      <w:r w:rsidRPr="00A4041A">
        <w:rPr>
          <w:rStyle w:val="FontStyle36"/>
          <w:b/>
          <w:sz w:val="20"/>
          <w:szCs w:val="20"/>
          <w:lang w:val="uk-UA" w:eastAsia="uk-UA"/>
        </w:rPr>
        <w:t xml:space="preserve"> кошти підприємств, </w:t>
      </w:r>
      <w:proofErr w:type="spellStart"/>
      <w:r w:rsidRPr="00A4041A">
        <w:rPr>
          <w:rStyle w:val="FontStyle36"/>
          <w:b/>
          <w:sz w:val="20"/>
          <w:szCs w:val="20"/>
          <w:lang w:val="uk-UA" w:eastAsia="uk-UA"/>
        </w:rPr>
        <w:t>МТД-кошти</w:t>
      </w:r>
      <w:proofErr w:type="spellEnd"/>
      <w:r w:rsidRPr="00A4041A">
        <w:rPr>
          <w:rStyle w:val="FontStyle36"/>
          <w:b/>
          <w:sz w:val="20"/>
          <w:szCs w:val="20"/>
          <w:lang w:val="uk-UA" w:eastAsia="uk-UA"/>
        </w:rPr>
        <w:t xml:space="preserve"> міжнародної технічної допомоги, </w:t>
      </w:r>
      <w:proofErr w:type="spellStart"/>
      <w:r w:rsidRPr="00A4041A">
        <w:rPr>
          <w:rStyle w:val="FontStyle36"/>
          <w:b/>
          <w:sz w:val="20"/>
          <w:szCs w:val="20"/>
          <w:lang w:val="uk-UA" w:eastAsia="uk-UA"/>
        </w:rPr>
        <w:t>МФО-кошти</w:t>
      </w:r>
      <w:proofErr w:type="spellEnd"/>
      <w:r w:rsidRPr="00A4041A">
        <w:rPr>
          <w:rStyle w:val="FontStyle36"/>
          <w:b/>
          <w:sz w:val="20"/>
          <w:szCs w:val="20"/>
          <w:lang w:val="uk-UA" w:eastAsia="uk-UA"/>
        </w:rPr>
        <w:t xml:space="preserve"> міжнародних фінансових організацій;</w:t>
      </w:r>
    </w:p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sz w:val="20"/>
          <w:szCs w:val="20"/>
          <w:lang w:val="uk-UA" w:eastAsia="uk-UA"/>
        </w:rPr>
      </w:pPr>
      <w:r w:rsidRPr="00A4041A">
        <w:rPr>
          <w:rStyle w:val="FontStyle36"/>
          <w:b/>
          <w:sz w:val="20"/>
          <w:szCs w:val="20"/>
          <w:vertAlign w:val="superscript"/>
          <w:lang w:val="uk-UA" w:eastAsia="uk-UA"/>
        </w:rPr>
        <w:t>3</w:t>
      </w:r>
      <w:r w:rsidRPr="00A4041A">
        <w:rPr>
          <w:rStyle w:val="FontStyle36"/>
          <w:b/>
          <w:sz w:val="20"/>
          <w:szCs w:val="20"/>
          <w:lang w:val="uk-UA" w:eastAsia="uk-UA"/>
        </w:rPr>
        <w:t>з порівняльною оцінкою фактично виконаного і запланованого;</w:t>
      </w:r>
    </w:p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sz w:val="20"/>
          <w:szCs w:val="20"/>
          <w:lang w:val="uk-UA" w:eastAsia="uk-UA"/>
        </w:rPr>
      </w:pPr>
      <w:r w:rsidRPr="00A4041A">
        <w:rPr>
          <w:rStyle w:val="FontStyle36"/>
          <w:b/>
          <w:sz w:val="20"/>
          <w:szCs w:val="20"/>
          <w:vertAlign w:val="superscript"/>
          <w:lang w:val="uk-UA" w:eastAsia="uk-UA"/>
        </w:rPr>
        <w:t>4</w:t>
      </w:r>
      <w:r w:rsidRPr="00A4041A">
        <w:rPr>
          <w:rStyle w:val="FontStyle36"/>
          <w:b/>
          <w:sz w:val="20"/>
          <w:szCs w:val="20"/>
          <w:lang w:val="uk-UA" w:eastAsia="uk-UA"/>
        </w:rPr>
        <w:t>з поясненням причин їх виникнення за значенням механізму вирішення.</w:t>
      </w:r>
    </w:p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1"/>
        <w:gridCol w:w="7535"/>
      </w:tblGrid>
      <w:tr w:rsidR="009F1F42" w:rsidRPr="00A4041A" w:rsidTr="0095243B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42" w:rsidRPr="00A4041A" w:rsidRDefault="009F1F42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sz w:val="20"/>
                <w:szCs w:val="20"/>
                <w:lang w:val="uk-UA" w:eastAsia="uk-UA"/>
              </w:rPr>
              <w:t xml:space="preserve">Інформаційний звіт про стан виконання проекту 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F42" w:rsidRPr="00A4041A" w:rsidRDefault="009F1F42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both"/>
              <w:rPr>
                <w:rStyle w:val="FontStyle36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sz w:val="20"/>
                <w:szCs w:val="20"/>
                <w:lang w:val="uk-UA" w:eastAsia="uk-UA"/>
              </w:rPr>
              <w:t>(наводиться описова частина стану  реалізації регіонального/структурного проекту)</w:t>
            </w:r>
          </w:p>
        </w:tc>
      </w:tr>
      <w:tr w:rsidR="009F1F42" w:rsidRPr="00A4041A" w:rsidTr="0095243B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42" w:rsidRPr="00A4041A" w:rsidRDefault="00DF27CF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54"/>
                <w:sz w:val="20"/>
                <w:szCs w:val="20"/>
                <w:lang w:val="uk-UA" w:eastAsia="uk-UA"/>
              </w:rPr>
              <w:t xml:space="preserve">Будівництво </w:t>
            </w:r>
            <w:r w:rsidRPr="00A4041A">
              <w:rPr>
                <w:b/>
                <w:sz w:val="20"/>
                <w:szCs w:val="20"/>
                <w:lang w:val="uk-UA"/>
              </w:rPr>
              <w:t xml:space="preserve">ДНЗ на 120 місць по вул. Пушкіна в </w:t>
            </w:r>
            <w:proofErr w:type="spellStart"/>
            <w:r w:rsidRPr="00A4041A">
              <w:rPr>
                <w:b/>
                <w:sz w:val="20"/>
                <w:szCs w:val="20"/>
                <w:lang w:val="uk-UA"/>
              </w:rPr>
              <w:t>смт</w:t>
            </w:r>
            <w:proofErr w:type="spellEnd"/>
            <w:r w:rsidRPr="00A4041A">
              <w:rPr>
                <w:b/>
                <w:sz w:val="20"/>
                <w:szCs w:val="20"/>
                <w:lang w:val="uk-UA"/>
              </w:rPr>
              <w:t>. Голованівськ Кіровоградської області</w:t>
            </w:r>
          </w:p>
          <w:p w:rsidR="00DF27CF" w:rsidRPr="00A4041A" w:rsidRDefault="00DF27CF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  <w:p w:rsidR="00DF27CF" w:rsidRPr="00A4041A" w:rsidRDefault="00DF27CF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  <w:p w:rsidR="00DF27CF" w:rsidRPr="00A4041A" w:rsidRDefault="00DF27CF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42" w:rsidRPr="00A4041A" w:rsidRDefault="00DF27CF" w:rsidP="00444E2B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sz w:val="20"/>
                <w:szCs w:val="20"/>
                <w:lang w:val="uk-UA" w:eastAsia="uk-UA"/>
              </w:rPr>
              <w:t xml:space="preserve">Будівельна ступінь готовності об’єкта </w:t>
            </w:r>
            <w:r w:rsidR="00ED2225" w:rsidRPr="00A4041A">
              <w:rPr>
                <w:rStyle w:val="FontStyle36"/>
                <w:sz w:val="20"/>
                <w:szCs w:val="20"/>
                <w:lang w:val="uk-UA" w:eastAsia="uk-UA"/>
              </w:rPr>
              <w:t>8</w:t>
            </w:r>
            <w:r w:rsidR="00444E2B">
              <w:rPr>
                <w:rStyle w:val="FontStyle36"/>
                <w:sz w:val="20"/>
                <w:szCs w:val="20"/>
                <w:lang w:val="uk-UA" w:eastAsia="uk-UA"/>
              </w:rPr>
              <w:t>5,2</w:t>
            </w:r>
            <w:r w:rsidRPr="00A4041A">
              <w:rPr>
                <w:rStyle w:val="FontStyle36"/>
                <w:sz w:val="20"/>
                <w:szCs w:val="20"/>
                <w:lang w:val="uk-UA" w:eastAsia="uk-UA"/>
              </w:rPr>
              <w:t xml:space="preserve"> </w:t>
            </w:r>
            <w:r w:rsidR="00007368" w:rsidRPr="00A4041A">
              <w:rPr>
                <w:rStyle w:val="FontStyle36"/>
                <w:sz w:val="20"/>
                <w:szCs w:val="20"/>
                <w:lang w:val="uk-UA" w:eastAsia="uk-UA"/>
              </w:rPr>
              <w:t xml:space="preserve">%, </w:t>
            </w:r>
            <w:r w:rsidR="00007368" w:rsidRPr="00A4041A">
              <w:rPr>
                <w:sz w:val="20"/>
                <w:szCs w:val="20"/>
              </w:rPr>
              <w:t>проведено облаштування</w:t>
            </w:r>
            <w:r w:rsidR="00007368" w:rsidRPr="00A4041A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007368" w:rsidRPr="00A4041A">
              <w:rPr>
                <w:sz w:val="20"/>
                <w:szCs w:val="20"/>
              </w:rPr>
              <w:t>покрівлі</w:t>
            </w:r>
            <w:proofErr w:type="spellEnd"/>
            <w:r w:rsidR="00007368" w:rsidRPr="00A4041A">
              <w:rPr>
                <w:sz w:val="20"/>
                <w:szCs w:val="20"/>
              </w:rPr>
              <w:t xml:space="preserve">, утеплено </w:t>
            </w:r>
            <w:r w:rsidR="00007368" w:rsidRPr="00A4041A">
              <w:rPr>
                <w:sz w:val="20"/>
                <w:szCs w:val="20"/>
                <w:lang w:val="uk-UA"/>
              </w:rPr>
              <w:t xml:space="preserve">та частково облицьовано плиткою </w:t>
            </w:r>
            <w:r w:rsidR="00007368" w:rsidRPr="00A4041A">
              <w:rPr>
                <w:sz w:val="20"/>
                <w:szCs w:val="20"/>
              </w:rPr>
              <w:t>фасад</w:t>
            </w:r>
            <w:r w:rsidR="00007368" w:rsidRPr="00A4041A">
              <w:rPr>
                <w:sz w:val="20"/>
                <w:szCs w:val="20"/>
                <w:lang w:val="uk-UA"/>
              </w:rPr>
              <w:t>ні стіни</w:t>
            </w:r>
            <w:r w:rsidR="00007368" w:rsidRPr="00A4041A">
              <w:rPr>
                <w:sz w:val="20"/>
                <w:szCs w:val="20"/>
              </w:rPr>
              <w:t xml:space="preserve">, проведено </w:t>
            </w:r>
            <w:proofErr w:type="spellStart"/>
            <w:r w:rsidR="00007368" w:rsidRPr="00A4041A">
              <w:rPr>
                <w:sz w:val="20"/>
                <w:szCs w:val="20"/>
              </w:rPr>
              <w:t>утеплення</w:t>
            </w:r>
            <w:proofErr w:type="spellEnd"/>
            <w:r w:rsidR="00007368" w:rsidRPr="00A4041A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007368" w:rsidRPr="00A4041A">
              <w:rPr>
                <w:sz w:val="20"/>
                <w:szCs w:val="20"/>
              </w:rPr>
              <w:t>покриття</w:t>
            </w:r>
            <w:proofErr w:type="spellEnd"/>
            <w:r w:rsidR="00007368" w:rsidRPr="00A4041A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007368" w:rsidRPr="00A4041A">
              <w:rPr>
                <w:sz w:val="20"/>
                <w:szCs w:val="20"/>
              </w:rPr>
              <w:t>даху</w:t>
            </w:r>
            <w:proofErr w:type="spellEnd"/>
            <w:r w:rsidR="00007368" w:rsidRPr="00A4041A">
              <w:rPr>
                <w:sz w:val="20"/>
                <w:szCs w:val="20"/>
              </w:rPr>
              <w:t xml:space="preserve">.  </w:t>
            </w:r>
            <w:r w:rsidR="00007368" w:rsidRPr="00A4041A">
              <w:rPr>
                <w:sz w:val="20"/>
                <w:szCs w:val="20"/>
                <w:lang w:val="uk-UA"/>
              </w:rPr>
              <w:t>Також облаштовано внутрішні перегородки, підготовчі роботи по облаштуванню підлоги та внутрішніх стін, встановлено вікна та зовнішні двері. Навколо території дитячого садочка облаштована</w:t>
            </w:r>
            <w:r w:rsidR="0094310B" w:rsidRPr="00A4041A">
              <w:rPr>
                <w:sz w:val="20"/>
                <w:szCs w:val="20"/>
                <w:lang w:val="uk-UA"/>
              </w:rPr>
              <w:t xml:space="preserve"> </w:t>
            </w:r>
            <w:r w:rsidR="00007368" w:rsidRPr="00A4041A">
              <w:rPr>
                <w:sz w:val="20"/>
                <w:szCs w:val="20"/>
                <w:lang w:val="uk-UA"/>
              </w:rPr>
              <w:t xml:space="preserve"> капітальна огорожа</w:t>
            </w:r>
            <w:r w:rsidR="00F261E5">
              <w:rPr>
                <w:sz w:val="20"/>
                <w:szCs w:val="20"/>
                <w:lang w:val="uk-UA"/>
              </w:rPr>
              <w:t xml:space="preserve"> та  площадка</w:t>
            </w:r>
            <w:r w:rsidR="00007368" w:rsidRPr="00A4041A">
              <w:rPr>
                <w:sz w:val="20"/>
                <w:szCs w:val="20"/>
                <w:lang w:val="uk-UA"/>
              </w:rPr>
              <w:t xml:space="preserve">.  </w:t>
            </w:r>
          </w:p>
        </w:tc>
      </w:tr>
      <w:tr w:rsidR="009F1F42" w:rsidRPr="00A4041A" w:rsidTr="0095243B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42" w:rsidRPr="00A4041A" w:rsidRDefault="009F1F42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sz w:val="20"/>
                <w:szCs w:val="20"/>
                <w:lang w:val="uk-UA" w:eastAsia="uk-UA"/>
              </w:rPr>
              <w:t>Рекомендації щодо змін у наступному періоді реалізації</w:t>
            </w:r>
          </w:p>
          <w:p w:rsidR="009F1F42" w:rsidRPr="00A4041A" w:rsidRDefault="009F1F42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42" w:rsidRPr="00A4041A" w:rsidRDefault="009F1F42" w:rsidP="0095243B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sz w:val="20"/>
                <w:szCs w:val="20"/>
                <w:lang w:val="uk-UA" w:eastAsia="uk-UA"/>
              </w:rPr>
            </w:pPr>
          </w:p>
        </w:tc>
      </w:tr>
    </w:tbl>
    <w:p w:rsidR="009F1F42" w:rsidRPr="00A4041A" w:rsidRDefault="009F1F42" w:rsidP="009F1F42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sz w:val="20"/>
          <w:szCs w:val="20"/>
          <w:lang w:val="uk-UA" w:eastAsia="uk-UA"/>
        </w:rPr>
      </w:pPr>
    </w:p>
    <w:p w:rsidR="0095243B" w:rsidRPr="00A4041A" w:rsidRDefault="0095243B" w:rsidP="00AF69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</w:p>
    <w:p w:rsidR="001F5F5F" w:rsidRPr="00A4041A" w:rsidRDefault="001F5F5F" w:rsidP="00AF69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</w:p>
    <w:p w:rsidR="001F5F5F" w:rsidRPr="00A4041A" w:rsidRDefault="001F5F5F" w:rsidP="00AF69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</w:p>
    <w:p w:rsidR="001F5F5F" w:rsidRPr="00A4041A" w:rsidRDefault="001F5F5F" w:rsidP="00AF69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</w:p>
    <w:p w:rsidR="000D2E71" w:rsidRPr="00A4041A" w:rsidRDefault="000D2E71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D82424" w:rsidRDefault="00D82424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041A" w:rsidRDefault="00A4041A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041A" w:rsidRDefault="00A4041A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041A" w:rsidRPr="00A4041A" w:rsidRDefault="00A4041A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A4041A" w:rsidRDefault="00A4041A" w:rsidP="00D824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A4041A" w:rsidRDefault="00A4041A" w:rsidP="00D824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D82424" w:rsidRPr="000F27EA" w:rsidRDefault="00D82424" w:rsidP="00D8242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4041A">
        <w:rPr>
          <w:rFonts w:ascii="Times New Roman" w:hAnsi="Times New Roman" w:cs="Times New Roman"/>
          <w:sz w:val="20"/>
          <w:szCs w:val="20"/>
          <w:u w:val="single"/>
          <w:lang w:val="uk-UA"/>
        </w:rPr>
        <w:t xml:space="preserve">Форма </w:t>
      </w:r>
      <w:r w:rsidRPr="000F27EA">
        <w:rPr>
          <w:rFonts w:ascii="Times New Roman" w:hAnsi="Times New Roman" w:cs="Times New Roman"/>
          <w:sz w:val="24"/>
          <w:szCs w:val="24"/>
          <w:u w:val="single"/>
          <w:lang w:val="uk-UA"/>
        </w:rPr>
        <w:t>1</w:t>
      </w:r>
    </w:p>
    <w:p w:rsidR="00D82424" w:rsidRPr="00335EF0" w:rsidRDefault="00D82424" w:rsidP="00D82424">
      <w:pPr>
        <w:pStyle w:val="Style2"/>
        <w:widowControl/>
        <w:ind w:right="2189"/>
        <w:rPr>
          <w:rStyle w:val="FontStyle36"/>
          <w:b/>
          <w:color w:val="auto"/>
          <w:sz w:val="22"/>
          <w:szCs w:val="22"/>
          <w:lang w:eastAsia="uk-UA"/>
        </w:rPr>
      </w:pPr>
      <w:r w:rsidRPr="00335EF0">
        <w:rPr>
          <w:rStyle w:val="FontStyle36"/>
          <w:b/>
          <w:color w:val="auto"/>
          <w:sz w:val="22"/>
          <w:szCs w:val="22"/>
          <w:lang w:val="uk-UA" w:eastAsia="uk-UA"/>
        </w:rPr>
        <w:t xml:space="preserve">                                ЗВІТ                                                                    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про результати реалізації проектів регіонального розвитку та включених до них структурних проектів , визначених Планом заходів на 2021-2023 роки із реалізації Стратегії розвитку Кіровоградської області  на період до 2027 року (далі - План заходів) </w:t>
      </w:r>
    </w:p>
    <w:p w:rsidR="00D82424" w:rsidRPr="00335EF0" w:rsidRDefault="00D82424" w:rsidP="00D82424">
      <w:pPr>
        <w:pStyle w:val="Style2"/>
        <w:widowControl/>
        <w:tabs>
          <w:tab w:val="center" w:pos="7314"/>
          <w:tab w:val="left" w:pos="10155"/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color w:val="auto"/>
          <w:sz w:val="20"/>
          <w:szCs w:val="20"/>
          <w:lang w:val="uk-UA" w:eastAsia="uk-UA"/>
        </w:rPr>
        <w:tab/>
        <w:t xml:space="preserve">за І </w:t>
      </w:r>
      <w:r w:rsidR="00984CB2">
        <w:rPr>
          <w:rStyle w:val="FontStyle36"/>
          <w:color w:val="auto"/>
          <w:sz w:val="20"/>
          <w:szCs w:val="20"/>
          <w:lang w:val="uk-UA" w:eastAsia="uk-UA"/>
        </w:rPr>
        <w:t>п</w:t>
      </w:r>
      <w:r w:rsidR="00D153BB">
        <w:rPr>
          <w:rStyle w:val="FontStyle36"/>
          <w:color w:val="auto"/>
          <w:sz w:val="20"/>
          <w:szCs w:val="20"/>
          <w:lang w:val="uk-UA" w:eastAsia="uk-UA"/>
        </w:rPr>
        <w:t>і</w:t>
      </w:r>
      <w:r w:rsidR="00984CB2">
        <w:rPr>
          <w:rStyle w:val="FontStyle36"/>
          <w:color w:val="auto"/>
          <w:sz w:val="20"/>
          <w:szCs w:val="20"/>
          <w:lang w:val="uk-UA" w:eastAsia="uk-UA"/>
        </w:rPr>
        <w:t>вр</w:t>
      </w:r>
      <w:r w:rsidR="00D153BB">
        <w:rPr>
          <w:rStyle w:val="FontStyle36"/>
          <w:color w:val="auto"/>
          <w:sz w:val="20"/>
          <w:szCs w:val="20"/>
          <w:lang w:val="uk-UA" w:eastAsia="uk-UA"/>
        </w:rPr>
        <w:t>і</w:t>
      </w:r>
      <w:bookmarkStart w:id="0" w:name="_GoBack"/>
      <w:bookmarkEnd w:id="0"/>
      <w:r w:rsidR="00984CB2">
        <w:rPr>
          <w:rStyle w:val="FontStyle36"/>
          <w:color w:val="auto"/>
          <w:sz w:val="20"/>
          <w:szCs w:val="20"/>
          <w:lang w:val="uk-UA" w:eastAsia="uk-UA"/>
        </w:rPr>
        <w:t>ччя</w:t>
      </w: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2021 року</w:t>
      </w:r>
      <w:r w:rsidRPr="00335EF0">
        <w:rPr>
          <w:rStyle w:val="FontStyle36"/>
          <w:color w:val="auto"/>
          <w:sz w:val="20"/>
          <w:szCs w:val="20"/>
          <w:lang w:val="uk-UA" w:eastAsia="uk-UA"/>
        </w:rPr>
        <w:tab/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proofErr w:type="spellStart"/>
      <w:r w:rsidRPr="00335EF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_</w:t>
      </w:r>
      <w:r w:rsidRPr="00335EF0">
        <w:rPr>
          <w:b/>
          <w:sz w:val="20"/>
          <w:szCs w:val="20"/>
          <w:u w:val="single"/>
          <w:lang w:val="uk-UA"/>
        </w:rPr>
        <w:t>Міц</w:t>
      </w:r>
      <w:proofErr w:type="spellEnd"/>
      <w:r w:rsidRPr="00335EF0">
        <w:rPr>
          <w:b/>
          <w:sz w:val="20"/>
          <w:szCs w:val="20"/>
          <w:u w:val="single"/>
          <w:lang w:val="uk-UA"/>
        </w:rPr>
        <w:t xml:space="preserve">не </w:t>
      </w:r>
      <w:r w:rsidR="00343001" w:rsidRPr="00335EF0">
        <w:rPr>
          <w:b/>
          <w:sz w:val="20"/>
          <w:szCs w:val="20"/>
          <w:u w:val="single"/>
          <w:lang w:val="uk-UA"/>
        </w:rPr>
        <w:t>здоров’я</w:t>
      </w:r>
      <w:r w:rsidRPr="00335EF0">
        <w:rPr>
          <w:b/>
          <w:sz w:val="20"/>
          <w:szCs w:val="20"/>
          <w:u w:val="single"/>
          <w:lang w:val="uk-UA"/>
        </w:rPr>
        <w:t xml:space="preserve"> – шлях до стабілізації демографічної ситуації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 (</w:t>
      </w:r>
      <w:r w:rsidRPr="00335EF0">
        <w:rPr>
          <w:rStyle w:val="FontStyle36"/>
          <w:color w:val="auto"/>
          <w:sz w:val="20"/>
          <w:szCs w:val="20"/>
          <w:lang w:val="uk-UA" w:eastAsia="uk-UA"/>
        </w:rPr>
        <w:t>найменування проекту регіонального розвитку )</w:t>
      </w:r>
    </w:p>
    <w:p w:rsidR="00BA22FF" w:rsidRDefault="000F27EA" w:rsidP="004177FF">
      <w:pPr>
        <w:pStyle w:val="Style2"/>
        <w:widowControl/>
        <w:tabs>
          <w:tab w:val="left" w:pos="15480"/>
        </w:tabs>
        <w:ind w:right="-60"/>
        <w:rPr>
          <w:b/>
          <w:sz w:val="20"/>
          <w:szCs w:val="20"/>
          <w:u w:val="single"/>
          <w:lang w:val="uk-UA"/>
        </w:rPr>
      </w:pPr>
      <w:r w:rsidRPr="00335EF0">
        <w:rPr>
          <w:b/>
          <w:sz w:val="20"/>
          <w:szCs w:val="20"/>
          <w:u w:val="single"/>
          <w:lang w:val="uk-UA"/>
        </w:rPr>
        <w:t xml:space="preserve">Капітальний 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Pr="00335EF0">
        <w:rPr>
          <w:b/>
          <w:sz w:val="20"/>
          <w:szCs w:val="20"/>
          <w:u w:val="single"/>
          <w:lang w:val="uk-UA"/>
        </w:rPr>
        <w:t>ремонт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 «Обладнання 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>медичного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 кисню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 в інфекційному 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відділенні </w:t>
      </w:r>
      <w:r w:rsidRPr="00335EF0">
        <w:rPr>
          <w:b/>
          <w:sz w:val="20"/>
          <w:szCs w:val="20"/>
          <w:u w:val="single"/>
          <w:lang w:val="uk-UA"/>
        </w:rPr>
        <w:t xml:space="preserve">  </w:t>
      </w:r>
    </w:p>
    <w:p w:rsidR="004177FF" w:rsidRPr="00335EF0" w:rsidRDefault="000F27EA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r w:rsidRPr="00335EF0">
        <w:rPr>
          <w:b/>
          <w:sz w:val="20"/>
          <w:szCs w:val="20"/>
          <w:u w:val="single"/>
          <w:lang w:val="uk-UA"/>
        </w:rPr>
        <w:t xml:space="preserve">КНП «Голованівській ЦРЛ»  </w:t>
      </w:r>
      <w:r w:rsidR="004177FF">
        <w:rPr>
          <w:b/>
          <w:sz w:val="20"/>
          <w:szCs w:val="20"/>
          <w:u w:val="single"/>
          <w:lang w:val="uk-UA"/>
        </w:rPr>
        <w:t>Голованівської</w:t>
      </w:r>
      <w:r w:rsidR="00BA22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 селищної ради</w:t>
      </w:r>
      <w:r w:rsidR="004177FF" w:rsidRPr="004177FF">
        <w:rPr>
          <w:b/>
          <w:sz w:val="20"/>
          <w:szCs w:val="20"/>
          <w:u w:val="single"/>
          <w:lang w:val="uk-UA"/>
        </w:rPr>
        <w:t xml:space="preserve"> </w:t>
      </w:r>
      <w:r w:rsidR="004177FF">
        <w:rPr>
          <w:b/>
          <w:sz w:val="20"/>
          <w:szCs w:val="20"/>
          <w:u w:val="single"/>
          <w:lang w:val="uk-UA"/>
        </w:rPr>
        <w:t xml:space="preserve">  </w:t>
      </w:r>
      <w:r w:rsidR="004177FF" w:rsidRPr="00335EF0">
        <w:rPr>
          <w:b/>
          <w:sz w:val="20"/>
          <w:szCs w:val="20"/>
          <w:u w:val="single"/>
          <w:lang w:val="uk-UA"/>
        </w:rPr>
        <w:t>Кіровоградської області</w:t>
      </w:r>
      <w:r w:rsidR="004177FF">
        <w:rPr>
          <w:b/>
          <w:sz w:val="20"/>
          <w:szCs w:val="20"/>
          <w:u w:val="single"/>
          <w:lang w:val="uk-UA"/>
        </w:rPr>
        <w:t xml:space="preserve">   </w:t>
      </w:r>
      <w:r w:rsidR="004177FF" w:rsidRPr="00335EF0">
        <w:rPr>
          <w:b/>
          <w:sz w:val="20"/>
          <w:szCs w:val="20"/>
          <w:u w:val="single"/>
          <w:lang w:val="uk-UA"/>
        </w:rPr>
        <w:t>смтГолованівськ</w:t>
      </w:r>
      <w:r w:rsidR="004177FF">
        <w:rPr>
          <w:b/>
          <w:sz w:val="20"/>
          <w:szCs w:val="20"/>
          <w:u w:val="single"/>
          <w:lang w:val="uk-UA"/>
        </w:rPr>
        <w:t xml:space="preserve">   </w:t>
      </w:r>
      <w:proofErr w:type="spellStart"/>
      <w:r w:rsidR="004177FF" w:rsidRPr="00335EF0">
        <w:rPr>
          <w:b/>
          <w:sz w:val="20"/>
          <w:szCs w:val="20"/>
          <w:u w:val="single"/>
          <w:lang w:val="uk-UA"/>
        </w:rPr>
        <w:t>вул.Незалежності</w:t>
      </w:r>
      <w:proofErr w:type="spellEnd"/>
      <w:r w:rsidR="004177FF" w:rsidRPr="00335EF0">
        <w:rPr>
          <w:b/>
          <w:sz w:val="20"/>
          <w:szCs w:val="20"/>
          <w:u w:val="single"/>
          <w:lang w:val="uk-UA"/>
        </w:rPr>
        <w:t xml:space="preserve">, 2 </w:t>
      </w:r>
    </w:p>
    <w:p w:rsidR="0071246D" w:rsidRPr="00335EF0" w:rsidRDefault="0071246D" w:rsidP="00D82424">
      <w:pPr>
        <w:pStyle w:val="Style2"/>
        <w:widowControl/>
        <w:tabs>
          <w:tab w:val="left" w:pos="15480"/>
        </w:tabs>
        <w:ind w:right="-60"/>
        <w:rPr>
          <w:b/>
          <w:sz w:val="20"/>
          <w:szCs w:val="20"/>
          <w:u w:val="single"/>
          <w:lang w:val="uk-UA"/>
        </w:rPr>
      </w:pPr>
    </w:p>
    <w:p w:rsidR="00D82424" w:rsidRPr="00335EF0" w:rsidRDefault="004177FF" w:rsidP="00D82424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="00D82424" w:rsidRPr="00335EF0">
        <w:rPr>
          <w:rStyle w:val="FontStyle36"/>
          <w:b/>
          <w:color w:val="auto"/>
          <w:sz w:val="20"/>
          <w:szCs w:val="20"/>
          <w:lang w:val="uk-UA" w:eastAsia="uk-UA"/>
        </w:rPr>
        <w:t>(</w:t>
      </w:r>
      <w:r w:rsidR="00D82424" w:rsidRPr="00335EF0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структурного проекту) 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Загальна вартість проекту</w:t>
      </w: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</w:t>
      </w:r>
      <w:r w:rsidR="002854B1" w:rsidRPr="00335EF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 </w:t>
      </w:r>
      <w:r w:rsidRPr="00335EF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 </w:t>
      </w:r>
      <w:r w:rsidR="00DC2B62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433,0</w:t>
      </w:r>
      <w:r w:rsidR="002854B1"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</w:t>
      </w:r>
      <w:r w:rsidRPr="00335EF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тис. </w:t>
      </w:r>
      <w:proofErr w:type="spellStart"/>
      <w:r w:rsidRPr="00335EF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грн</w:t>
      </w:r>
      <w:proofErr w:type="spellEnd"/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___________________________________________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у валюті договору(контракту)       реквізити договору(контракту) найменування, дата укладання і номер   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бюджетної програми, код програмної класифікації видатків   </w:t>
      </w:r>
      <w:r w:rsidRPr="00335EF0">
        <w:rPr>
          <w:rStyle w:val="FontStyle36"/>
          <w:color w:val="auto"/>
          <w:sz w:val="20"/>
          <w:szCs w:val="20"/>
          <w:u w:val="single"/>
          <w:lang w:val="uk-UA" w:eastAsia="uk-UA"/>
        </w:rPr>
        <w:t xml:space="preserve">КПКВ 9750 </w:t>
      </w: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  </w:t>
      </w:r>
    </w:p>
    <w:p w:rsidR="00D82424" w:rsidRPr="00335EF0" w:rsidRDefault="00D82424" w:rsidP="00D82424">
      <w:pPr>
        <w:pStyle w:val="Style2"/>
        <w:widowControl/>
        <w:tabs>
          <w:tab w:val="left" w:pos="15480"/>
        </w:tabs>
        <w:ind w:right="-60"/>
        <w:jc w:val="right"/>
        <w:rPr>
          <w:rStyle w:val="FontStyle36"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тис.грн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2"/>
        <w:gridCol w:w="1587"/>
        <w:gridCol w:w="707"/>
        <w:gridCol w:w="992"/>
        <w:gridCol w:w="709"/>
        <w:gridCol w:w="567"/>
        <w:gridCol w:w="709"/>
        <w:gridCol w:w="567"/>
        <w:gridCol w:w="992"/>
        <w:gridCol w:w="567"/>
        <w:gridCol w:w="567"/>
        <w:gridCol w:w="567"/>
        <w:gridCol w:w="851"/>
        <w:gridCol w:w="850"/>
        <w:gridCol w:w="713"/>
        <w:gridCol w:w="425"/>
        <w:gridCol w:w="421"/>
        <w:gridCol w:w="567"/>
        <w:gridCol w:w="429"/>
        <w:gridCol w:w="567"/>
        <w:gridCol w:w="709"/>
      </w:tblGrid>
      <w:tr w:rsidR="006F2236" w:rsidRPr="00335EF0" w:rsidTr="00BA0E35">
        <w:trPr>
          <w:cantSplit/>
          <w:trHeight w:val="1134"/>
        </w:trPr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Номер та найменування завдання регіональної стратегії, якому відповідає проект 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Одна або кілька цілей, які будуть досягнуті у результаті реалізації проекту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Територіальна  спрямованість</w:t>
            </w:r>
            <w:r w:rsidRPr="00335EF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Загальна кошторисна вартість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Залишок на 01 січня 2021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Строк реалізації проекту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Джерела фінансування у звітному періоді</w:t>
            </w:r>
            <w:r w:rsidRPr="00335EF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 сум</w:t>
            </w:r>
            <w:r w:rsidR="00AD3CDC"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а підписаних договорів (контрак</w:t>
            </w: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тів) у звітному періоді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Сума вибраних коштів: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Індикатори (показники) результативності виконання Плану заходів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Стан реалізації проек-ту3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Проблемні питання, їх вплив на </w:t>
            </w:r>
            <w:proofErr w:type="spellStart"/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реаліза-цію</w:t>
            </w:r>
            <w:proofErr w:type="spellEnd"/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 проекту</w:t>
            </w:r>
            <w:r w:rsidRPr="00335EF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4</w:t>
            </w:r>
          </w:p>
        </w:tc>
      </w:tr>
      <w:tr w:rsidR="00D82424" w:rsidRPr="00335EF0" w:rsidTr="00BA0E35">
        <w:trPr>
          <w:cantSplit/>
          <w:trHeight w:val="1026"/>
        </w:trPr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Фактичний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  проекту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 звітний період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У звітному періоді, тис.грн.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проекту, тис.грн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Найменування індикатора (показника)</w:t>
            </w:r>
          </w:p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Прогнозоване значення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Фактичне значення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Відхилення (+,-)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D82424" w:rsidRPr="00335EF0" w:rsidTr="00BA0E35">
        <w:trPr>
          <w:cantSplit/>
          <w:trHeight w:val="1029"/>
        </w:trPr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424" w:rsidRPr="00335EF0" w:rsidRDefault="00D8242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73267B" w:rsidRPr="00335EF0" w:rsidTr="00BA0E35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 w:rsidP="00720A1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21</w:t>
            </w:r>
          </w:p>
        </w:tc>
      </w:tr>
      <w:tr w:rsidR="0073267B" w:rsidRPr="00335EF0" w:rsidTr="00BA0E35">
        <w:trPr>
          <w:trHeight w:val="70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67B" w:rsidRPr="00335EF0" w:rsidRDefault="0073267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67B" w:rsidRPr="00335EF0" w:rsidRDefault="0073267B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35EF0" w:rsidRPr="00335EF0" w:rsidTr="00BA0E35">
        <w:trPr>
          <w:cantSplit/>
          <w:trHeight w:val="2104"/>
        </w:trPr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F0" w:rsidRPr="00335EF0" w:rsidRDefault="00335EF0" w:rsidP="000B5BB0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Напрям</w:t>
            </w:r>
            <w:r w:rsidRPr="00335EF0">
              <w:rPr>
                <w:rStyle w:val="FontStyle54"/>
                <w:color w:val="auto"/>
                <w:sz w:val="20"/>
                <w:szCs w:val="20"/>
                <w:lang w:eastAsia="uk-UA"/>
              </w:rPr>
              <w:t xml:space="preserve"> </w:t>
            </w: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2</w:t>
            </w:r>
            <w:r w:rsidRPr="00335EF0">
              <w:rPr>
                <w:rStyle w:val="FontStyle54"/>
                <w:color w:val="auto"/>
                <w:sz w:val="20"/>
                <w:szCs w:val="20"/>
                <w:lang w:eastAsia="uk-UA"/>
              </w:rPr>
              <w:t>.</w:t>
            </w: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В</w:t>
            </w:r>
            <w:r w:rsidRPr="00335EF0">
              <w:rPr>
                <w:rStyle w:val="FontStyle54"/>
                <w:color w:val="auto"/>
                <w:sz w:val="20"/>
                <w:szCs w:val="20"/>
                <w:lang w:eastAsia="uk-UA"/>
              </w:rPr>
              <w:t>.</w:t>
            </w:r>
          </w:p>
          <w:p w:rsidR="00335EF0" w:rsidRPr="00335EF0" w:rsidRDefault="00335EF0" w:rsidP="006F2236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 xml:space="preserve">Міцне здоров’я – шлях до стабілізації демографічної ситуації </w:t>
            </w:r>
          </w:p>
          <w:p w:rsidR="00335EF0" w:rsidRPr="00335EF0" w:rsidRDefault="00335EF0" w:rsidP="006F2236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</w:p>
          <w:p w:rsidR="00335EF0" w:rsidRPr="00335EF0" w:rsidRDefault="00335EF0" w:rsidP="006F2236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36"/>
                <w:color w:val="auto"/>
                <w:sz w:val="20"/>
                <w:szCs w:val="20"/>
              </w:rPr>
            </w:pP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 xml:space="preserve">Проведення капітального </w:t>
            </w:r>
            <w:r w:rsidRPr="00335EF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lastRenderedPageBreak/>
              <w:t xml:space="preserve">ремонту у закладах охорони здоров’я </w:t>
            </w:r>
          </w:p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F0" w:rsidRPr="00335EF0" w:rsidRDefault="00335EF0" w:rsidP="00711AC4">
            <w:pPr>
              <w:pStyle w:val="Style2"/>
              <w:widowControl/>
              <w:tabs>
                <w:tab w:val="left" w:pos="1548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bCs/>
                <w:iCs/>
                <w:sz w:val="20"/>
                <w:szCs w:val="20"/>
                <w:lang w:val="uk-UA"/>
              </w:rPr>
              <w:lastRenderedPageBreak/>
              <w:t xml:space="preserve">Покращення умов перебування  хворих та медичного персоналу, якісне надання лікувальних послуг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Голованівська </w:t>
            </w:r>
          </w:p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селищна рада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EF0" w:rsidRPr="00335EF0" w:rsidRDefault="00DC2B62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433,0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433,0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335EF0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</w:t>
            </w:r>
            <w:r w:rsidR="00DC2B62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335EF0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C2B62" w:rsidP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кількість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місць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B2A0E" w:rsidP="00A4041A">
            <w:pPr>
              <w:pStyle w:val="Style2"/>
              <w:widowControl/>
              <w:tabs>
                <w:tab w:val="left" w:pos="15480"/>
              </w:tabs>
              <w:ind w:right="-62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11 </w:t>
            </w:r>
            <w:proofErr w:type="spellStart"/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койко</w:t>
            </w:r>
            <w:proofErr w:type="spellEnd"/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  <w:r w:rsidR="00335EF0"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ліжок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DB2A0E" w:rsidP="00A4041A">
            <w:pPr>
              <w:pStyle w:val="Style2"/>
              <w:widowControl/>
              <w:tabs>
                <w:tab w:val="left" w:pos="15480"/>
              </w:tabs>
              <w:ind w:right="-62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11 </w:t>
            </w:r>
            <w:proofErr w:type="spellStart"/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койко</w:t>
            </w:r>
            <w:proofErr w:type="spellEnd"/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  <w:r w:rsidR="00335EF0"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ліжок 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EF0" w:rsidRPr="00335EF0" w:rsidRDefault="00AD7D4D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35EF0" w:rsidRPr="00335EF0" w:rsidRDefault="00335EF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МТД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МФО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DC2B62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B62" w:rsidRPr="00335EF0" w:rsidRDefault="00DC2B62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62" w:rsidRPr="00335EF0" w:rsidRDefault="00DC2B62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62" w:rsidRPr="00335EF0" w:rsidRDefault="00DC2B62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BA0E35" w:rsidRPr="00335EF0" w:rsidTr="00BA0E35"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E35" w:rsidRPr="00335EF0" w:rsidRDefault="00BA0E35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Всього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E35" w:rsidRPr="00335EF0" w:rsidRDefault="00BA0E35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E35" w:rsidRPr="00335EF0" w:rsidRDefault="00BA0E35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</w:tbl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Примітка:</w:t>
      </w:r>
      <w:r w:rsidRPr="00335EF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1</w:t>
      </w: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назва регіону, району, сільської/селищної ради;</w:t>
      </w:r>
    </w:p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2</w:t>
      </w: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ДБ-кошти державного бюджету, ОБ-кошти обласного бюджету, РБ- кошти районного бюджету, МБ- кошти місцевого бюджету, </w:t>
      </w:r>
      <w:proofErr w:type="spellStart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КР-кредитні</w:t>
      </w:r>
      <w:proofErr w:type="spellEnd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кошти, </w:t>
      </w:r>
      <w:proofErr w:type="spellStart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ВК-власні</w:t>
      </w:r>
      <w:proofErr w:type="spellEnd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 підприємств, </w:t>
      </w:r>
      <w:proofErr w:type="spellStart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МТД-кошти</w:t>
      </w:r>
      <w:proofErr w:type="spellEnd"/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 xml:space="preserve"> міжнародної технічної допомоги, МФО-</w:t>
      </w:r>
      <w:r w:rsidR="00984384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кошти міжнародних фінансових організацій;</w:t>
      </w:r>
    </w:p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3</w:t>
      </w: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з порівняльною оцінкою фактично виконаного і запланованого;</w:t>
      </w:r>
    </w:p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335EF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4</w:t>
      </w:r>
      <w:r w:rsidRPr="00335EF0">
        <w:rPr>
          <w:rStyle w:val="FontStyle36"/>
          <w:b/>
          <w:color w:val="auto"/>
          <w:sz w:val="20"/>
          <w:szCs w:val="20"/>
          <w:lang w:val="uk-UA" w:eastAsia="uk-UA"/>
        </w:rPr>
        <w:t>з поясненням причин їх виникнення за значенням механізму вирішення.</w:t>
      </w:r>
    </w:p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2"/>
        <w:gridCol w:w="7534"/>
      </w:tblGrid>
      <w:tr w:rsidR="00D97A00" w:rsidRPr="00335EF0" w:rsidTr="00D8242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Інформаційний звіт про стан виконання проекту 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D82424" w:rsidP="0068379D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(наводиться описова частина стану  реалізації регіонального/структурного проекту)</w:t>
            </w:r>
          </w:p>
        </w:tc>
      </w:tr>
      <w:tr w:rsidR="00D97A00" w:rsidRPr="00335EF0" w:rsidTr="00D8242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4FA" w:rsidRPr="00AE24FA" w:rsidRDefault="00AE24FA" w:rsidP="00AE24FA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E24FA">
              <w:rPr>
                <w:b/>
                <w:sz w:val="20"/>
                <w:szCs w:val="20"/>
                <w:lang w:val="uk-UA"/>
              </w:rPr>
              <w:t xml:space="preserve">Капітальний  ремонт  «Обладнання  медичного  кисню  в інфекційному  відділенні   КНП «Голованівській ЦРЛ»  Голованівської  селищної ради   Кіровоградської області   смтГолованівськ   </w:t>
            </w:r>
            <w:proofErr w:type="spellStart"/>
            <w:r w:rsidRPr="00AE24FA">
              <w:rPr>
                <w:b/>
                <w:sz w:val="20"/>
                <w:szCs w:val="20"/>
                <w:lang w:val="uk-UA"/>
              </w:rPr>
              <w:t>вул.Незалежності</w:t>
            </w:r>
            <w:proofErr w:type="spellEnd"/>
            <w:r w:rsidRPr="00AE24FA">
              <w:rPr>
                <w:b/>
                <w:sz w:val="20"/>
                <w:szCs w:val="20"/>
                <w:lang w:val="uk-UA"/>
              </w:rPr>
              <w:t xml:space="preserve">, 2 </w:t>
            </w:r>
          </w:p>
          <w:p w:rsidR="00D82424" w:rsidRPr="00335EF0" w:rsidRDefault="00D8242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424" w:rsidRPr="00335EF0" w:rsidRDefault="008D76EE" w:rsidP="0068379D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О</w:t>
            </w:r>
            <w:r w:rsidR="009839A8">
              <w:rPr>
                <w:sz w:val="20"/>
                <w:szCs w:val="20"/>
                <w:lang w:val="uk-UA"/>
              </w:rPr>
              <w:t xml:space="preserve">плата буде проведена після виконання  фактичних  робіт </w:t>
            </w:r>
            <w:r w:rsidR="00D82424" w:rsidRPr="00335EF0">
              <w:rPr>
                <w:sz w:val="20"/>
                <w:szCs w:val="20"/>
              </w:rPr>
              <w:t xml:space="preserve"> </w:t>
            </w:r>
          </w:p>
        </w:tc>
      </w:tr>
      <w:tr w:rsidR="00D97A00" w:rsidRPr="00335EF0" w:rsidTr="00D8242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24" w:rsidRPr="00335EF0" w:rsidRDefault="00D8242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335EF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Рекомендації щодо змін у наступному періоді реалізації</w:t>
            </w:r>
          </w:p>
          <w:p w:rsidR="00D82424" w:rsidRPr="00335EF0" w:rsidRDefault="00D8242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24" w:rsidRPr="00335EF0" w:rsidRDefault="00D82424" w:rsidP="0068379D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</w:tbl>
    <w:p w:rsidR="00D82424" w:rsidRPr="00335EF0" w:rsidRDefault="00D82424" w:rsidP="00D82424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FF0000"/>
          <w:sz w:val="20"/>
          <w:szCs w:val="20"/>
          <w:lang w:val="uk-UA" w:eastAsia="uk-UA"/>
        </w:rPr>
      </w:pPr>
    </w:p>
    <w:p w:rsidR="00D82424" w:rsidRPr="00D82424" w:rsidRDefault="00D82424" w:rsidP="00D82424">
      <w:pPr>
        <w:spacing w:after="0" w:line="240" w:lineRule="auto"/>
        <w:jc w:val="right"/>
        <w:rPr>
          <w:color w:val="FF0000"/>
          <w:u w:val="single"/>
        </w:rPr>
      </w:pPr>
    </w:p>
    <w:p w:rsidR="00D82424" w:rsidRPr="00D82424" w:rsidRDefault="00D82424" w:rsidP="00D82424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D82424" w:rsidRPr="00D82424" w:rsidRDefault="00D82424" w:rsidP="00D82424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D82424" w:rsidRPr="00D82424" w:rsidRDefault="00D82424" w:rsidP="00D82424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D82424" w:rsidRDefault="00D82424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Pr="00A4041A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4177FF" w:rsidRPr="00A4041A" w:rsidRDefault="004177FF" w:rsidP="004177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A4041A">
        <w:rPr>
          <w:rFonts w:ascii="Times New Roman" w:hAnsi="Times New Roman" w:cs="Times New Roman"/>
          <w:sz w:val="20"/>
          <w:szCs w:val="20"/>
          <w:u w:val="single"/>
          <w:lang w:val="uk-UA"/>
        </w:rPr>
        <w:t>Форма 1</w:t>
      </w:r>
    </w:p>
    <w:p w:rsidR="004177FF" w:rsidRPr="00A4041A" w:rsidRDefault="004177FF" w:rsidP="004177FF">
      <w:pPr>
        <w:pStyle w:val="Style2"/>
        <w:widowControl/>
        <w:ind w:right="2189"/>
        <w:rPr>
          <w:rStyle w:val="FontStyle36"/>
          <w:b/>
          <w:color w:val="auto"/>
          <w:sz w:val="20"/>
          <w:szCs w:val="20"/>
          <w:lang w:eastAsia="uk-UA"/>
        </w:rPr>
      </w:pPr>
      <w:r w:rsidRPr="00A4041A">
        <w:rPr>
          <w:rStyle w:val="FontStyle36"/>
          <w:b/>
          <w:color w:val="auto"/>
          <w:sz w:val="20"/>
          <w:szCs w:val="20"/>
          <w:lang w:val="uk-UA" w:eastAsia="uk-UA"/>
        </w:rPr>
        <w:t xml:space="preserve">                                ЗВІТ                                                                    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про результати реалізації проектів регіонального розвитку та включених до них структурних проектів , визначених Планом заходів на 2021-2023 роки із реалізації Стратегії розвитку Кіровоградської області  на період до 2027 року (далі - План заходів) </w:t>
      </w:r>
    </w:p>
    <w:p w:rsidR="004177FF" w:rsidRPr="00A4041A" w:rsidRDefault="004177FF" w:rsidP="004177FF">
      <w:pPr>
        <w:pStyle w:val="Style2"/>
        <w:widowControl/>
        <w:tabs>
          <w:tab w:val="center" w:pos="7314"/>
          <w:tab w:val="left" w:pos="10155"/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color w:val="auto"/>
          <w:sz w:val="20"/>
          <w:szCs w:val="20"/>
          <w:lang w:val="uk-UA" w:eastAsia="uk-UA"/>
        </w:rPr>
        <w:tab/>
        <w:t xml:space="preserve">за І </w:t>
      </w:r>
      <w:r w:rsidR="007A505A">
        <w:rPr>
          <w:rStyle w:val="FontStyle36"/>
          <w:color w:val="auto"/>
          <w:sz w:val="20"/>
          <w:szCs w:val="20"/>
          <w:lang w:val="uk-UA" w:eastAsia="uk-UA"/>
        </w:rPr>
        <w:t>півріччя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2021 року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ab/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proofErr w:type="spellStart"/>
      <w:r w:rsidRPr="00A4041A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_</w:t>
      </w:r>
      <w:r w:rsidR="00246F2F" w:rsidRPr="00A4041A">
        <w:rPr>
          <w:b/>
          <w:sz w:val="20"/>
          <w:szCs w:val="20"/>
          <w:u w:val="single"/>
          <w:lang w:val="uk-UA"/>
        </w:rPr>
        <w:t>Підтрим</w:t>
      </w:r>
      <w:proofErr w:type="spellEnd"/>
      <w:r w:rsidR="00246F2F" w:rsidRPr="00A4041A">
        <w:rPr>
          <w:b/>
          <w:sz w:val="20"/>
          <w:szCs w:val="20"/>
          <w:u w:val="single"/>
          <w:lang w:val="uk-UA"/>
        </w:rPr>
        <w:t xml:space="preserve">ка розвитку </w:t>
      </w:r>
      <w:proofErr w:type="spellStart"/>
      <w:r w:rsidR="00246F2F" w:rsidRPr="00A4041A">
        <w:rPr>
          <w:b/>
          <w:sz w:val="20"/>
          <w:szCs w:val="20"/>
          <w:u w:val="single"/>
          <w:lang w:val="uk-UA"/>
        </w:rPr>
        <w:t>культурно-</w:t>
      </w:r>
      <w:proofErr w:type="spellEnd"/>
      <w:r w:rsidR="00246F2F" w:rsidRPr="00A4041A">
        <w:rPr>
          <w:b/>
          <w:sz w:val="20"/>
          <w:szCs w:val="20"/>
          <w:u w:val="single"/>
          <w:lang w:val="uk-UA"/>
        </w:rPr>
        <w:t xml:space="preserve"> мистецьких закладів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b/>
          <w:color w:val="auto"/>
          <w:sz w:val="20"/>
          <w:szCs w:val="20"/>
          <w:lang w:val="uk-UA" w:eastAsia="uk-UA"/>
        </w:rPr>
        <w:t xml:space="preserve"> (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>найменування проекту регіонального розвитку )</w:t>
      </w:r>
    </w:p>
    <w:p w:rsidR="00246F2F" w:rsidRPr="00A4041A" w:rsidRDefault="00246F2F" w:rsidP="004177FF">
      <w:pPr>
        <w:pStyle w:val="Style2"/>
        <w:widowControl/>
        <w:tabs>
          <w:tab w:val="left" w:pos="15480"/>
        </w:tabs>
        <w:ind w:right="-60"/>
        <w:rPr>
          <w:b/>
          <w:sz w:val="20"/>
          <w:szCs w:val="20"/>
          <w:u w:val="single"/>
          <w:lang w:val="uk-UA"/>
        </w:rPr>
      </w:pPr>
      <w:r w:rsidRPr="00A4041A">
        <w:rPr>
          <w:b/>
          <w:sz w:val="20"/>
          <w:szCs w:val="20"/>
          <w:u w:val="single"/>
          <w:lang w:val="uk-UA"/>
        </w:rPr>
        <w:t xml:space="preserve"> «Капітальний ремонт головного </w:t>
      </w:r>
      <w:r w:rsidR="00F318EB">
        <w:rPr>
          <w:b/>
          <w:sz w:val="20"/>
          <w:szCs w:val="20"/>
          <w:u w:val="single"/>
          <w:lang w:val="uk-UA"/>
        </w:rPr>
        <w:t>вхо</w:t>
      </w:r>
      <w:r w:rsidRPr="00A4041A">
        <w:rPr>
          <w:b/>
          <w:sz w:val="20"/>
          <w:szCs w:val="20"/>
          <w:u w:val="single"/>
          <w:lang w:val="uk-UA"/>
        </w:rPr>
        <w:t>ду «Голованівський районний будинок культури»</w:t>
      </w:r>
    </w:p>
    <w:p w:rsidR="004177FF" w:rsidRPr="00A4041A" w:rsidRDefault="00246F2F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r w:rsidRPr="00A4041A">
        <w:rPr>
          <w:b/>
          <w:sz w:val="20"/>
          <w:szCs w:val="20"/>
          <w:u w:val="single"/>
          <w:lang w:val="uk-UA"/>
        </w:rPr>
        <w:t xml:space="preserve"> по вул.. Суворова,3 в смтГолованівськ Голованівського району Кіровоградської області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b/>
          <w:color w:val="auto"/>
          <w:sz w:val="20"/>
          <w:szCs w:val="20"/>
          <w:lang w:val="uk-UA" w:eastAsia="uk-UA"/>
        </w:rPr>
        <w:t>(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структурного проекту) 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b/>
          <w:color w:val="auto"/>
          <w:sz w:val="20"/>
          <w:szCs w:val="20"/>
          <w:lang w:val="uk-UA" w:eastAsia="uk-UA"/>
        </w:rPr>
        <w:t>Загальна вартість проекту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</w:t>
      </w:r>
      <w:r w:rsidRPr="00A4041A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Pr="00A4041A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 </w:t>
      </w:r>
      <w:r w:rsidR="008D76EE" w:rsidRPr="00A4041A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1661,187 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</w:t>
      </w:r>
      <w:r w:rsidRPr="00A4041A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тис. </w:t>
      </w:r>
      <w:proofErr w:type="spellStart"/>
      <w:r w:rsidRPr="00A4041A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грн</w:t>
      </w:r>
      <w:proofErr w:type="spellEnd"/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___________________________________________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у валюті договору(контракту)       реквізити договору(контракту) найменування, дата укладання і номер   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бюджетної програми, код програмної класифікації видатків   </w:t>
      </w:r>
      <w:r w:rsidRPr="00A4041A">
        <w:rPr>
          <w:rStyle w:val="FontStyle36"/>
          <w:color w:val="auto"/>
          <w:sz w:val="20"/>
          <w:szCs w:val="20"/>
          <w:u w:val="single"/>
          <w:lang w:val="uk-UA" w:eastAsia="uk-UA"/>
        </w:rPr>
        <w:t xml:space="preserve">КПКВ 9750 </w:t>
      </w: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  </w:t>
      </w:r>
    </w:p>
    <w:p w:rsidR="004177FF" w:rsidRPr="00A4041A" w:rsidRDefault="004177FF" w:rsidP="004177FF">
      <w:pPr>
        <w:pStyle w:val="Style2"/>
        <w:widowControl/>
        <w:tabs>
          <w:tab w:val="left" w:pos="15480"/>
        </w:tabs>
        <w:ind w:right="-60"/>
        <w:jc w:val="right"/>
        <w:rPr>
          <w:rStyle w:val="FontStyle36"/>
          <w:color w:val="auto"/>
          <w:sz w:val="20"/>
          <w:szCs w:val="20"/>
          <w:lang w:val="uk-UA" w:eastAsia="uk-UA"/>
        </w:rPr>
      </w:pPr>
      <w:r w:rsidRPr="00A4041A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тис.грн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589"/>
        <w:gridCol w:w="708"/>
        <w:gridCol w:w="992"/>
        <w:gridCol w:w="709"/>
        <w:gridCol w:w="567"/>
        <w:gridCol w:w="709"/>
        <w:gridCol w:w="567"/>
        <w:gridCol w:w="992"/>
        <w:gridCol w:w="567"/>
        <w:gridCol w:w="567"/>
        <w:gridCol w:w="567"/>
        <w:gridCol w:w="851"/>
        <w:gridCol w:w="850"/>
        <w:gridCol w:w="713"/>
        <w:gridCol w:w="425"/>
        <w:gridCol w:w="421"/>
        <w:gridCol w:w="567"/>
        <w:gridCol w:w="425"/>
        <w:gridCol w:w="567"/>
        <w:gridCol w:w="709"/>
      </w:tblGrid>
      <w:tr w:rsidR="004177FF" w:rsidRPr="00A4041A" w:rsidTr="00AE24FA">
        <w:trPr>
          <w:cantSplit/>
          <w:trHeight w:val="113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Номер та найменування завдання регіональної стратегії, якому відповідає проект 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Одна або кілька цілей, які будуть досягнуті у результаті реалізації проекту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Територіальна  спрямованість</w:t>
            </w:r>
            <w:r w:rsidRPr="00A4041A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Загальна кошторисна вартість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Залишок на 01 січня 2021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Строк реалізації проекту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Джерела фінансування у звітному періоді</w:t>
            </w:r>
            <w:r w:rsidRPr="00A4041A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 сума підписаних договорів (контрактів) у звітному періоді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Сума вибраних коштів: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Індикатори (показники) результативності виконання Плану заходів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Стан реалізації проек-ту3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Проблемні питання, їх вплив на </w:t>
            </w:r>
            <w:proofErr w:type="spellStart"/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реаліза-цію</w:t>
            </w:r>
            <w:proofErr w:type="spellEnd"/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 проекту</w:t>
            </w:r>
            <w:r w:rsidRPr="00A4041A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4</w:t>
            </w:r>
          </w:p>
        </w:tc>
      </w:tr>
      <w:tr w:rsidR="004177FF" w:rsidRPr="00A4041A" w:rsidTr="00AE24FA">
        <w:trPr>
          <w:cantSplit/>
          <w:trHeight w:val="1026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Фактичний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  проекту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 звітний період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У звітному періоді, тис.грн.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проекту, тис.грн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Найменування індикатора (показника)</w:t>
            </w:r>
          </w:p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Прогнозоване значення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Фактичне значення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Відхилення (+,-)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4177FF" w:rsidRPr="00A4041A" w:rsidTr="00AE24FA">
        <w:trPr>
          <w:cantSplit/>
          <w:trHeight w:val="1029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A4041A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4177FF" w:rsidRPr="00A4041A" w:rsidTr="00AE24FA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A4041A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21</w:t>
            </w:r>
          </w:p>
        </w:tc>
      </w:tr>
      <w:tr w:rsidR="004177FF" w:rsidRPr="00A4041A" w:rsidTr="00AE24FA">
        <w:trPr>
          <w:trHeight w:val="7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A4041A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A4041A" w:rsidRDefault="004177FF" w:rsidP="00AE24FA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177FF" w:rsidRPr="005F1A24" w:rsidTr="00AE24FA">
        <w:trPr>
          <w:cantSplit/>
          <w:trHeight w:val="210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Напрям</w:t>
            </w:r>
            <w:r w:rsidRPr="005F1A24">
              <w:rPr>
                <w:rStyle w:val="FontStyle54"/>
                <w:color w:val="auto"/>
                <w:sz w:val="20"/>
                <w:szCs w:val="20"/>
                <w:lang w:eastAsia="uk-UA"/>
              </w:rPr>
              <w:t xml:space="preserve"> </w:t>
            </w:r>
            <w:r w:rsidR="00246F2F" w:rsidRPr="005F1A24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С.8.</w:t>
            </w:r>
          </w:p>
          <w:p w:rsidR="00246F2F" w:rsidRPr="005F1A24" w:rsidRDefault="00246F2F" w:rsidP="00246F2F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b/>
                <w:sz w:val="20"/>
                <w:szCs w:val="20"/>
                <w:lang w:val="uk-UA"/>
              </w:rPr>
            </w:pPr>
          </w:p>
          <w:p w:rsidR="00246F2F" w:rsidRPr="005F1A24" w:rsidRDefault="00246F2F" w:rsidP="00246F2F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b/>
                <w:sz w:val="20"/>
                <w:szCs w:val="20"/>
                <w:lang w:val="uk-UA"/>
              </w:rPr>
              <w:t xml:space="preserve">Підтримка розвитку </w:t>
            </w:r>
            <w:proofErr w:type="spellStart"/>
            <w:r w:rsidRPr="005F1A24">
              <w:rPr>
                <w:b/>
                <w:sz w:val="20"/>
                <w:szCs w:val="20"/>
                <w:lang w:val="uk-UA"/>
              </w:rPr>
              <w:t>культурно-</w:t>
            </w:r>
            <w:proofErr w:type="spellEnd"/>
            <w:r w:rsidRPr="005F1A24">
              <w:rPr>
                <w:b/>
                <w:sz w:val="20"/>
                <w:szCs w:val="20"/>
                <w:lang w:val="uk-UA"/>
              </w:rPr>
              <w:t xml:space="preserve"> мистецьких закладів</w:t>
            </w:r>
          </w:p>
          <w:p w:rsidR="004177FF" w:rsidRPr="005F1A24" w:rsidRDefault="004177FF" w:rsidP="00246F2F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</w:p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36"/>
                <w:color w:val="auto"/>
                <w:sz w:val="20"/>
                <w:szCs w:val="20"/>
              </w:rPr>
            </w:pPr>
            <w:r w:rsidRPr="005F1A24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 xml:space="preserve">Проведення капітального </w:t>
            </w:r>
            <w:r w:rsidRPr="005F1A24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lastRenderedPageBreak/>
              <w:t xml:space="preserve">ремонту у закладах </w:t>
            </w:r>
            <w:r w:rsidR="00DD1F9B" w:rsidRPr="005F1A24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культури</w:t>
            </w:r>
          </w:p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DD1F9B">
            <w:pPr>
              <w:pStyle w:val="Style2"/>
              <w:widowControl/>
              <w:tabs>
                <w:tab w:val="left" w:pos="1548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bCs/>
                <w:iCs/>
                <w:sz w:val="20"/>
                <w:szCs w:val="20"/>
                <w:lang w:val="uk-UA"/>
              </w:rPr>
              <w:lastRenderedPageBreak/>
              <w:t xml:space="preserve">Покращення умов перебування  </w:t>
            </w:r>
            <w:r w:rsidR="00DD1F9B" w:rsidRPr="005F1A24">
              <w:rPr>
                <w:bCs/>
                <w:iCs/>
                <w:sz w:val="20"/>
                <w:szCs w:val="20"/>
                <w:lang w:val="uk-UA"/>
              </w:rPr>
              <w:t>відвідувачів, умов працівників культури</w:t>
            </w:r>
            <w:r w:rsidRPr="005F1A24">
              <w:rPr>
                <w:bCs/>
                <w:i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Голованівська </w:t>
            </w:r>
          </w:p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селищна рада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1661,187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7E175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943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695,640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695,640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695,640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кількість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місць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246F2F">
            <w:pPr>
              <w:pStyle w:val="Style2"/>
              <w:widowControl/>
              <w:tabs>
                <w:tab w:val="left" w:pos="15480"/>
              </w:tabs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550</w:t>
            </w:r>
            <w:r w:rsidR="008D76EE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посадочних мі</w:t>
            </w:r>
            <w:r w:rsidR="008D76EE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lastRenderedPageBreak/>
              <w:t xml:space="preserve">сць </w:t>
            </w:r>
            <w:r w:rsidR="004177FF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lastRenderedPageBreak/>
              <w:t xml:space="preserve"> </w:t>
            </w:r>
            <w:r w:rsidR="004177FF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19,168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8D76EE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19,168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8D76EE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19,168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МТД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МФО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4177FF" w:rsidRPr="005F1A24" w:rsidTr="00AE24FA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Всього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714,808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714,808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246F2F" w:rsidP="00DD1F9B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714,808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FF" w:rsidRPr="005F1A24" w:rsidRDefault="004177FF" w:rsidP="00AE24FA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</w:tbl>
    <w:p w:rsidR="004177FF" w:rsidRPr="005F1A24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Примітка:</w:t>
      </w:r>
      <w:r w:rsidRPr="005F1A24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1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назва регіону, району, сільської/селищної ради;</w:t>
      </w:r>
    </w:p>
    <w:p w:rsidR="004177FF" w:rsidRPr="005F1A24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5F1A24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2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ДБ-кошти державного бюджету, ОБ-кошти обласного бюджету, РБ- кошти районного бюджету, МБ- кошти місцевого бюджету, </w:t>
      </w:r>
      <w:proofErr w:type="spellStart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КР-кредитні</w:t>
      </w:r>
      <w:proofErr w:type="spellEnd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кошти, </w:t>
      </w:r>
      <w:proofErr w:type="spellStart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ВК-власні</w:t>
      </w:r>
      <w:proofErr w:type="spellEnd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 підприємств, </w:t>
      </w:r>
      <w:proofErr w:type="spellStart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МТД-кошти</w:t>
      </w:r>
      <w:proofErr w:type="spellEnd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міжнародної технічної допомоги, </w:t>
      </w:r>
      <w:proofErr w:type="spellStart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МФО-кошти</w:t>
      </w:r>
      <w:proofErr w:type="spellEnd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міжнародних фінансових організацій;</w:t>
      </w:r>
    </w:p>
    <w:p w:rsidR="004177FF" w:rsidRPr="005F1A24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5F1A24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3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з порівняльною оцінкою фактично виконаного і запланованого;</w:t>
      </w:r>
    </w:p>
    <w:p w:rsidR="004177FF" w:rsidRPr="005F1A24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5F1A24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4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з поясненням причин їх виникнення за значенням механізму вирішення.</w:t>
      </w:r>
    </w:p>
    <w:p w:rsidR="004177FF" w:rsidRPr="005F1A24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1"/>
        <w:gridCol w:w="7535"/>
      </w:tblGrid>
      <w:tr w:rsidR="004177FF" w:rsidRPr="005F1A24" w:rsidTr="00AE24FA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Інформаційний звіт про стан виконання проекту 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(наводиться описова частина стану  реалізації регіонального/структурного проекту)</w:t>
            </w:r>
          </w:p>
        </w:tc>
      </w:tr>
      <w:tr w:rsidR="004177FF" w:rsidRPr="005F1A24" w:rsidTr="00AE24FA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C4" w:rsidRPr="005F1A24" w:rsidRDefault="001D08C4" w:rsidP="001D08C4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b/>
                <w:sz w:val="20"/>
                <w:szCs w:val="20"/>
                <w:lang w:val="uk-UA"/>
              </w:rPr>
              <w:t>«Капітальний ремонт головного закладу «Голованівський районний будинок культури»  по вул. Суворова,3 в смтГолованівськ Голованівського району Кіровоградської області</w:t>
            </w:r>
          </w:p>
          <w:p w:rsidR="004177FF" w:rsidRPr="005F1A24" w:rsidRDefault="004177FF" w:rsidP="001D08C4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Будівельна ступінь готовності об’єкта </w:t>
            </w:r>
            <w:r w:rsidR="00246F2F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</w:t>
            </w:r>
            <w:r w:rsidR="00246F2F"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43</w:t>
            </w:r>
            <w:r w:rsidRPr="005F1A2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%,</w:t>
            </w:r>
          </w:p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sz w:val="20"/>
                <w:szCs w:val="20"/>
              </w:rPr>
              <w:t>проведено облаштування</w:t>
            </w:r>
            <w:r w:rsidRPr="005F1A24">
              <w:rPr>
                <w:sz w:val="20"/>
                <w:szCs w:val="20"/>
                <w:lang w:val="uk-UA"/>
              </w:rPr>
              <w:t xml:space="preserve"> </w:t>
            </w:r>
            <w:r w:rsidR="001D08C4" w:rsidRPr="005F1A24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1D08C4" w:rsidRPr="005F1A24">
              <w:rPr>
                <w:sz w:val="20"/>
                <w:szCs w:val="20"/>
              </w:rPr>
              <w:t>покрі</w:t>
            </w:r>
            <w:proofErr w:type="gramStart"/>
            <w:r w:rsidR="001D08C4" w:rsidRPr="005F1A24">
              <w:rPr>
                <w:sz w:val="20"/>
                <w:szCs w:val="20"/>
              </w:rPr>
              <w:t>вл</w:t>
            </w:r>
            <w:proofErr w:type="gramEnd"/>
            <w:r w:rsidR="001D08C4" w:rsidRPr="005F1A24">
              <w:rPr>
                <w:sz w:val="20"/>
                <w:szCs w:val="20"/>
              </w:rPr>
              <w:t>і</w:t>
            </w:r>
            <w:proofErr w:type="spellEnd"/>
            <w:r w:rsidR="001D08C4" w:rsidRPr="005F1A24">
              <w:rPr>
                <w:sz w:val="20"/>
                <w:szCs w:val="20"/>
                <w:lang w:val="uk-UA"/>
              </w:rPr>
              <w:t xml:space="preserve"> входу</w:t>
            </w:r>
            <w:r w:rsidR="00972C2A" w:rsidRPr="005F1A24">
              <w:rPr>
                <w:sz w:val="20"/>
                <w:szCs w:val="20"/>
                <w:lang w:val="uk-UA"/>
              </w:rPr>
              <w:t xml:space="preserve"> РБК</w:t>
            </w:r>
            <w:r w:rsidRPr="005F1A24">
              <w:rPr>
                <w:sz w:val="20"/>
                <w:szCs w:val="20"/>
              </w:rPr>
              <w:t xml:space="preserve">  </w:t>
            </w:r>
          </w:p>
        </w:tc>
      </w:tr>
      <w:tr w:rsidR="004177FF" w:rsidRPr="005F1A24" w:rsidTr="00AE24FA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5F1A24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Рекомендації щодо змін у наступному періоді реалізації</w:t>
            </w:r>
          </w:p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F" w:rsidRPr="005F1A24" w:rsidRDefault="004177FF" w:rsidP="00AE24FA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</w:tbl>
    <w:p w:rsidR="004177FF" w:rsidRPr="00FD4C90" w:rsidRDefault="004177FF" w:rsidP="004177FF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FF0000"/>
          <w:sz w:val="20"/>
          <w:szCs w:val="20"/>
          <w:lang w:val="uk-UA" w:eastAsia="uk-UA"/>
        </w:rPr>
      </w:pPr>
    </w:p>
    <w:p w:rsidR="004177FF" w:rsidRPr="00D82424" w:rsidRDefault="004177FF" w:rsidP="004177FF">
      <w:pPr>
        <w:spacing w:after="0" w:line="240" w:lineRule="auto"/>
        <w:jc w:val="right"/>
        <w:rPr>
          <w:color w:val="FF0000"/>
          <w:u w:val="single"/>
        </w:rPr>
      </w:pPr>
    </w:p>
    <w:p w:rsidR="004177FF" w:rsidRPr="00D82424" w:rsidRDefault="004177FF" w:rsidP="004177F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4177FF" w:rsidRPr="00D82424" w:rsidRDefault="004177FF" w:rsidP="004177F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4177FF" w:rsidRPr="00D82424" w:rsidRDefault="004177FF" w:rsidP="004177F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</w:pPr>
    </w:p>
    <w:p w:rsidR="004177FF" w:rsidRDefault="004177FF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FD4C90" w:rsidRPr="00FD4C90" w:rsidRDefault="00FD4C90" w:rsidP="00FD4C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  <w:lang w:val="uk-UA"/>
        </w:rPr>
      </w:pPr>
      <w:r w:rsidRPr="00FD4C90">
        <w:rPr>
          <w:rFonts w:ascii="Times New Roman" w:hAnsi="Times New Roman" w:cs="Times New Roman"/>
          <w:sz w:val="20"/>
          <w:szCs w:val="20"/>
          <w:u w:val="single"/>
          <w:lang w:val="uk-UA"/>
        </w:rPr>
        <w:t>Форма 1</w:t>
      </w:r>
    </w:p>
    <w:p w:rsidR="00FD4C90" w:rsidRPr="00FD4C90" w:rsidRDefault="00FD4C90" w:rsidP="00FD4C90">
      <w:pPr>
        <w:pStyle w:val="Style2"/>
        <w:widowControl/>
        <w:ind w:right="2189"/>
        <w:rPr>
          <w:rStyle w:val="FontStyle36"/>
          <w:b/>
          <w:color w:val="auto"/>
          <w:sz w:val="20"/>
          <w:szCs w:val="20"/>
          <w:lang w:eastAsia="uk-UA"/>
        </w:rPr>
      </w:pP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                               ЗВІТ                                                                    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про результати реалізації проектів регіонального розвитку та включених до них структурних проектів , визначених Планом заходів на 2021-2023 роки із реалізації Стратегії розвитку Кіровоградської області  на період до 2027 року (далі - План заходів) </w:t>
      </w:r>
    </w:p>
    <w:p w:rsidR="00FD4C90" w:rsidRPr="00FD4C90" w:rsidRDefault="00FD4C90" w:rsidP="00FD4C90">
      <w:pPr>
        <w:pStyle w:val="Style2"/>
        <w:widowControl/>
        <w:tabs>
          <w:tab w:val="center" w:pos="7314"/>
          <w:tab w:val="left" w:pos="10155"/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color w:val="auto"/>
          <w:sz w:val="20"/>
          <w:szCs w:val="20"/>
          <w:lang w:val="uk-UA" w:eastAsia="uk-UA"/>
        </w:rPr>
        <w:tab/>
        <w:t xml:space="preserve">за І </w:t>
      </w:r>
      <w:r w:rsidR="007A505A">
        <w:rPr>
          <w:rStyle w:val="FontStyle36"/>
          <w:color w:val="auto"/>
          <w:sz w:val="20"/>
          <w:szCs w:val="20"/>
          <w:lang w:val="uk-UA" w:eastAsia="uk-UA"/>
        </w:rPr>
        <w:t>півріччя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  2021 року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ab/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_</w:t>
      </w:r>
      <w:r>
        <w:rPr>
          <w:b/>
          <w:sz w:val="20"/>
          <w:szCs w:val="20"/>
          <w:u w:val="single"/>
          <w:lang w:val="uk-UA"/>
        </w:rPr>
        <w:t>Сталий розвиток усіх територій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(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>найменування проекту регіонального розвитку )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u w:val="single"/>
          <w:lang w:val="uk-UA" w:eastAsia="uk-UA"/>
        </w:rPr>
      </w:pPr>
      <w:r>
        <w:rPr>
          <w:b/>
          <w:sz w:val="20"/>
          <w:szCs w:val="20"/>
          <w:u w:val="single"/>
          <w:lang w:val="uk-UA"/>
        </w:rPr>
        <w:t xml:space="preserve"> Створення центрів надання адміністративних послуг та підвищення поінформованості населення про місцеве самоврядування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(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структурного проекту) 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Загальна 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>вартість проекту</w:t>
      </w:r>
      <w:r w:rsidRPr="005F1A24">
        <w:rPr>
          <w:rStyle w:val="FontStyle36"/>
          <w:color w:val="auto"/>
          <w:sz w:val="20"/>
          <w:szCs w:val="20"/>
          <w:lang w:val="uk-UA" w:eastAsia="uk-UA"/>
        </w:rPr>
        <w:t xml:space="preserve"> </w:t>
      </w:r>
      <w:r w:rsidR="005F1A24"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:   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="005F1A24" w:rsidRPr="005F1A24">
        <w:rPr>
          <w:rStyle w:val="FontStyle36"/>
          <w:b/>
          <w:color w:val="auto"/>
          <w:sz w:val="20"/>
          <w:szCs w:val="20"/>
          <w:lang w:val="uk-UA" w:eastAsia="uk-UA"/>
        </w:rPr>
        <w:t>886,997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Pr="005F1A24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 </w:t>
      </w:r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</w:t>
      </w:r>
      <w:r w:rsidRPr="005F1A24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 xml:space="preserve">тис. </w:t>
      </w:r>
      <w:proofErr w:type="spellStart"/>
      <w:r w:rsidRPr="005F1A24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грн</w:t>
      </w:r>
      <w:proofErr w:type="spellEnd"/>
      <w:r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          </w:t>
      </w:r>
      <w:r w:rsidR="005F1A24" w:rsidRPr="005F1A24">
        <w:rPr>
          <w:rStyle w:val="FontStyle36"/>
          <w:b/>
          <w:color w:val="auto"/>
          <w:sz w:val="20"/>
          <w:szCs w:val="20"/>
          <w:lang w:val="uk-UA" w:eastAsia="uk-UA"/>
        </w:rPr>
        <w:t xml:space="preserve">та 7807,5 </w:t>
      </w:r>
      <w:r w:rsidR="005F1A24" w:rsidRPr="005F1A24">
        <w:rPr>
          <w:rStyle w:val="FontStyle36"/>
          <w:b/>
          <w:color w:val="auto"/>
          <w:sz w:val="20"/>
          <w:szCs w:val="20"/>
          <w:u w:val="single"/>
          <w:lang w:val="uk-UA" w:eastAsia="uk-UA"/>
        </w:rPr>
        <w:t>євро</w:t>
      </w:r>
      <w:r w:rsidRPr="005F1A24">
        <w:rPr>
          <w:rStyle w:val="FontStyle36"/>
          <w:color w:val="auto"/>
          <w:sz w:val="20"/>
          <w:szCs w:val="20"/>
          <w:u w:val="single"/>
          <w:lang w:val="uk-UA" w:eastAsia="uk-UA"/>
        </w:rPr>
        <w:t xml:space="preserve">    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       ___________________________________________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у валюті договору(контракту)       реквізити договору(контракту) найменування, дата укладання і номер   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Найменування бюджетної програми, код програмної класифікації видатків   </w:t>
      </w:r>
      <w:r w:rsidRPr="00FD4C90">
        <w:rPr>
          <w:rStyle w:val="FontStyle36"/>
          <w:color w:val="auto"/>
          <w:sz w:val="20"/>
          <w:szCs w:val="20"/>
          <w:u w:val="single"/>
          <w:lang w:val="uk-UA" w:eastAsia="uk-UA"/>
        </w:rPr>
        <w:t xml:space="preserve">КПКВ 9750 </w:t>
      </w: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    </w:t>
      </w:r>
    </w:p>
    <w:p w:rsidR="00FD4C90" w:rsidRPr="00FD4C90" w:rsidRDefault="00FD4C90" w:rsidP="00FD4C90">
      <w:pPr>
        <w:pStyle w:val="Style2"/>
        <w:widowControl/>
        <w:tabs>
          <w:tab w:val="left" w:pos="15480"/>
        </w:tabs>
        <w:ind w:right="-60"/>
        <w:jc w:val="right"/>
        <w:rPr>
          <w:rStyle w:val="FontStyle36"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color w:val="auto"/>
          <w:sz w:val="20"/>
          <w:szCs w:val="20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тис.грн</w:t>
      </w: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589"/>
        <w:gridCol w:w="708"/>
        <w:gridCol w:w="992"/>
        <w:gridCol w:w="709"/>
        <w:gridCol w:w="567"/>
        <w:gridCol w:w="709"/>
        <w:gridCol w:w="567"/>
        <w:gridCol w:w="992"/>
        <w:gridCol w:w="567"/>
        <w:gridCol w:w="567"/>
        <w:gridCol w:w="567"/>
        <w:gridCol w:w="851"/>
        <w:gridCol w:w="850"/>
        <w:gridCol w:w="713"/>
        <w:gridCol w:w="425"/>
        <w:gridCol w:w="421"/>
        <w:gridCol w:w="567"/>
        <w:gridCol w:w="425"/>
        <w:gridCol w:w="567"/>
        <w:gridCol w:w="709"/>
      </w:tblGrid>
      <w:tr w:rsidR="00FD4C90" w:rsidRPr="00FD4C90" w:rsidTr="00841AF4">
        <w:trPr>
          <w:cantSplit/>
          <w:trHeight w:val="113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Номер та найменування завдання регіональної стратегії, якому відповідає проект 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Одна або кілька цілей, які будуть досягнуті у результаті реалізації проекту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Територіальна  спрямованість</w:t>
            </w:r>
            <w:r w:rsidRPr="00FD4C9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Загальна кошторисна вартість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Залишок на 01 січня 2021 року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Строк реалізації проекту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Джерела фінансування у звітному періоді</w:t>
            </w:r>
            <w:r w:rsidRPr="00FD4C9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 сума підписаних договорів (контрактів) у звітному періоді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Сума вибраних коштів: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Індикатори (показники) результативності виконання Плану заходів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Стан реалізації проек-ту3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Проблемні питання, їх вплив на </w:t>
            </w:r>
            <w:proofErr w:type="spellStart"/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реаліза-цію</w:t>
            </w:r>
            <w:proofErr w:type="spellEnd"/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 проекту</w:t>
            </w:r>
            <w:r w:rsidRPr="00FD4C90">
              <w:rPr>
                <w:rStyle w:val="FontStyle36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  <w:t>4</w:t>
            </w:r>
          </w:p>
        </w:tc>
      </w:tr>
      <w:tr w:rsidR="00FD4C90" w:rsidRPr="00FD4C90" w:rsidTr="00841AF4">
        <w:trPr>
          <w:cantSplit/>
          <w:trHeight w:val="1026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Фактичний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  проекту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за звітний період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У звітному періоді, тис.грн.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З початку реалізації проекту, тис.грн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Найменування індикатора (показника)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Одиниця виміру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Прогнозоване значення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Фактичне значення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Відхилення (+,-)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auto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FD4C90" w:rsidRPr="00FD4C90" w:rsidTr="00841AF4">
        <w:trPr>
          <w:cantSplit/>
          <w:trHeight w:val="1029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планова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line="322" w:lineRule="exac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фактична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b/>
                <w:color w:val="FF0000"/>
                <w:sz w:val="20"/>
                <w:szCs w:val="20"/>
                <w:vertAlign w:val="superscript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21</w:t>
            </w:r>
          </w:p>
        </w:tc>
      </w:tr>
      <w:tr w:rsidR="00FD4C90" w:rsidRPr="00FD4C90" w:rsidTr="00841AF4">
        <w:trPr>
          <w:trHeight w:val="7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D4C90" w:rsidRPr="00FD4C90" w:rsidTr="00841AF4">
        <w:trPr>
          <w:cantSplit/>
          <w:trHeight w:val="210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Default="00FD4C90" w:rsidP="00841AF4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Напрям</w:t>
            </w:r>
            <w:r w:rsidRPr="00FD4C90">
              <w:rPr>
                <w:rStyle w:val="FontStyle54"/>
                <w:color w:val="auto"/>
                <w:sz w:val="20"/>
                <w:szCs w:val="20"/>
                <w:lang w:eastAsia="uk-UA"/>
              </w:rPr>
              <w:t xml:space="preserve"> </w:t>
            </w:r>
            <w:r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3.А.3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54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54"/>
                <w:color w:val="auto"/>
                <w:sz w:val="20"/>
                <w:szCs w:val="20"/>
                <w:lang w:val="uk-UA" w:eastAsia="uk-UA"/>
              </w:rPr>
              <w:t>Запровадження нових підходів до діяльності центрів надання адміністративних послуг (ЦНАП)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b/>
                <w:sz w:val="20"/>
                <w:szCs w:val="20"/>
                <w:lang w:val="uk-UA"/>
              </w:rPr>
            </w:pP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jc w:val="left"/>
              <w:rPr>
                <w:rStyle w:val="FontStyle36"/>
                <w:color w:val="auto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FD4C90">
            <w:pPr>
              <w:pStyle w:val="Style2"/>
              <w:widowControl/>
              <w:tabs>
                <w:tab w:val="left" w:pos="1548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bCs/>
                <w:iCs/>
                <w:sz w:val="20"/>
                <w:szCs w:val="20"/>
                <w:lang w:val="uk-UA"/>
              </w:rPr>
              <w:t xml:space="preserve">Покращення надання адміністративних послуг суб’єктам господарювання, збільшення кількості послуг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Голованівська 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276" w:lineRule="auto"/>
              <w:ind w:left="113"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селищна рада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5F1A24" w:rsidRDefault="005F1A2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1147,923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5F1A24" w:rsidRDefault="00C628B6" w:rsidP="00FE5E84">
            <w:pPr>
              <w:pStyle w:val="Style2"/>
              <w:widowControl/>
              <w:tabs>
                <w:tab w:val="center" w:pos="276"/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  <w:r w:rsidR="00FE5E84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ab/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ДБ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FD4C90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кількість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місць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10 робочих місць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 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7A505A" w:rsidP="00841AF4">
            <w:pPr>
              <w:pStyle w:val="Style2"/>
              <w:widowControl/>
              <w:tabs>
                <w:tab w:val="left" w:pos="15480"/>
              </w:tabs>
              <w:spacing w:line="276" w:lineRule="auto"/>
              <w:ind w:right="-62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Виконано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left="113"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886,997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886,997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886,997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МТД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C628B6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МФО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КР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D4C90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ВК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C90" w:rsidRPr="00FD4C90" w:rsidRDefault="00FD4C90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  <w:tr w:rsidR="00FE5E84" w:rsidRPr="00FD4C90" w:rsidTr="00841AF4"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Всього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1147,923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C628B6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260,926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1147,923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E84" w:rsidRPr="00FD4C90" w:rsidRDefault="00FE5E84" w:rsidP="00841AF4">
            <w:pPr>
              <w:pStyle w:val="Style2"/>
              <w:widowControl/>
              <w:tabs>
                <w:tab w:val="left" w:pos="15480"/>
              </w:tabs>
              <w:spacing w:before="5" w:line="322" w:lineRule="exact"/>
              <w:ind w:right="-60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1147,923</w:t>
            </w: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E84" w:rsidRPr="00FD4C90" w:rsidRDefault="00FE5E84" w:rsidP="00841AF4">
            <w:pPr>
              <w:spacing w:after="0" w:line="240" w:lineRule="auto"/>
              <w:rPr>
                <w:rStyle w:val="FontStyle36"/>
                <w:rFonts w:eastAsia="Times New Roman"/>
                <w:color w:val="FF0000"/>
                <w:sz w:val="20"/>
                <w:szCs w:val="20"/>
                <w:lang w:val="uk-UA" w:eastAsia="uk-UA"/>
              </w:rPr>
            </w:pPr>
          </w:p>
        </w:tc>
      </w:tr>
    </w:tbl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Примітка:</w:t>
      </w:r>
      <w:r w:rsidRPr="00FD4C9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1</w:t>
      </w: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назва регіону, району, сільської/селищної ради;</w:t>
      </w:r>
    </w:p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2</w:t>
      </w: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ДБ-кошти державного бюджету, ОБ-кошти обласного бюджету, РБ- кошти районного бюджету, МБ- кошти місцевого бюджету, </w:t>
      </w:r>
      <w:proofErr w:type="spellStart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КР-кредитні</w:t>
      </w:r>
      <w:proofErr w:type="spellEnd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кошти, </w:t>
      </w:r>
      <w:proofErr w:type="spellStart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ВК-власні</w:t>
      </w:r>
      <w:proofErr w:type="spellEnd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кошти підприємств, </w:t>
      </w:r>
      <w:proofErr w:type="spellStart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МТД-кошти</w:t>
      </w:r>
      <w:proofErr w:type="spellEnd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міжнародної технічної допомоги, </w:t>
      </w:r>
      <w:proofErr w:type="spellStart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МФО-кошти</w:t>
      </w:r>
      <w:proofErr w:type="spellEnd"/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 xml:space="preserve"> міжнародних фінансових організацій;</w:t>
      </w:r>
    </w:p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3</w:t>
      </w: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з порівняльною оцінкою фактично виконаного і запланованого;</w:t>
      </w:r>
    </w:p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b/>
          <w:color w:val="auto"/>
          <w:sz w:val="20"/>
          <w:szCs w:val="20"/>
          <w:lang w:val="uk-UA" w:eastAsia="uk-UA"/>
        </w:rPr>
      </w:pPr>
      <w:r w:rsidRPr="00FD4C90">
        <w:rPr>
          <w:rStyle w:val="FontStyle36"/>
          <w:b/>
          <w:color w:val="auto"/>
          <w:sz w:val="20"/>
          <w:szCs w:val="20"/>
          <w:vertAlign w:val="superscript"/>
          <w:lang w:val="uk-UA" w:eastAsia="uk-UA"/>
        </w:rPr>
        <w:t>4</w:t>
      </w:r>
      <w:r w:rsidRPr="00FD4C90">
        <w:rPr>
          <w:rStyle w:val="FontStyle36"/>
          <w:b/>
          <w:color w:val="auto"/>
          <w:sz w:val="20"/>
          <w:szCs w:val="20"/>
          <w:lang w:val="uk-UA" w:eastAsia="uk-UA"/>
        </w:rPr>
        <w:t>з поясненням причин їх виникнення за значенням механізму вирішення.</w:t>
      </w:r>
    </w:p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auto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2"/>
        <w:gridCol w:w="7534"/>
      </w:tblGrid>
      <w:tr w:rsidR="00FD4C90" w:rsidRPr="00FD4C90" w:rsidTr="00841AF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 xml:space="preserve">Інформаційний звіт про стан виконання проекту </w:t>
            </w: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both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(наводиться описова частина стану  реалізації регіонального/структурного проекту)</w:t>
            </w:r>
          </w:p>
        </w:tc>
      </w:tr>
      <w:tr w:rsidR="00FD4C90" w:rsidRPr="00D153BB" w:rsidTr="00841AF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76" w:rsidRDefault="00ED7076" w:rsidP="00ED7076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b/>
                <w:sz w:val="20"/>
                <w:szCs w:val="20"/>
                <w:lang w:val="uk-UA"/>
              </w:rPr>
            </w:pPr>
          </w:p>
          <w:p w:rsidR="00ED7076" w:rsidRDefault="00ED7076" w:rsidP="00ED7076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b/>
                <w:sz w:val="20"/>
                <w:szCs w:val="20"/>
                <w:lang w:val="uk-UA"/>
              </w:rPr>
            </w:pPr>
          </w:p>
          <w:p w:rsidR="00ED7076" w:rsidRPr="00ED7076" w:rsidRDefault="00ED7076" w:rsidP="00ED7076">
            <w:pPr>
              <w:pStyle w:val="Style2"/>
              <w:widowControl/>
              <w:tabs>
                <w:tab w:val="left" w:pos="15480"/>
              </w:tabs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ED7076">
              <w:rPr>
                <w:b/>
                <w:sz w:val="20"/>
                <w:szCs w:val="20"/>
                <w:lang w:val="uk-UA"/>
              </w:rPr>
              <w:t>Створення центрів надання адміністративних послуг та підвищення поінформованості населення про місцеве самоврядування</w:t>
            </w:r>
          </w:p>
          <w:p w:rsidR="00FD4C90" w:rsidRPr="00ED7076" w:rsidRDefault="00FD4C90" w:rsidP="00ED7076">
            <w:pPr>
              <w:pStyle w:val="Style2"/>
              <w:widowControl/>
              <w:tabs>
                <w:tab w:val="left" w:pos="15480"/>
              </w:tabs>
              <w:ind w:right="-60"/>
              <w:jc w:val="both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C90" w:rsidRPr="00ED0021" w:rsidRDefault="00FD4C90" w:rsidP="00ED0021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ED0021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 xml:space="preserve">Будівельна ступінь готовності об’єкта   </w:t>
            </w:r>
            <w:r w:rsidR="008770CE" w:rsidRPr="00ED0021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100</w:t>
            </w:r>
            <w:r w:rsidRPr="00ED0021">
              <w:rPr>
                <w:rStyle w:val="FontStyle36"/>
                <w:color w:val="auto"/>
                <w:sz w:val="20"/>
                <w:szCs w:val="20"/>
                <w:lang w:val="uk-UA" w:eastAsia="uk-UA"/>
              </w:rPr>
              <w:t>%,</w:t>
            </w:r>
          </w:p>
          <w:p w:rsidR="00ED0021" w:rsidRPr="00ED0021" w:rsidRDefault="00ED0021" w:rsidP="00ED002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Працює ЦНАП. Виготовлено інформаційні стенди щодо надання адміністративних послуг та скриньку для скарг. Затверджений графік особистого прийому керівництвом та графік роботи адміністраторів  центру, державних реєстраторів вивішені на видному місці  </w:t>
            </w:r>
            <w:proofErr w:type="spellStart"/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ЦНАПу</w:t>
            </w:r>
            <w:proofErr w:type="spellEnd"/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ED0021" w:rsidRP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Обсяг отриманих</w:t>
            </w:r>
          </w:p>
          <w:p w:rsidR="00ED0021" w:rsidRP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коштів МТД               - 7807,5 євро</w:t>
            </w:r>
          </w:p>
          <w:p w:rsidR="00ED0021" w:rsidRP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освоєно станом на 01.04.2021 року_- капітальний ремонт за кошти </w:t>
            </w:r>
          </w:p>
          <w:p w:rsidR="00ED0021" w:rsidRP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місцевого бюджету в сумі 886,997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ED0021" w:rsidRP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тис.грн + 8,772 тис.грн </w:t>
            </w:r>
            <w:proofErr w:type="spellStart"/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тех.нагляд</w:t>
            </w:r>
            <w:proofErr w:type="spellEnd"/>
          </w:p>
          <w:p w:rsidR="00ED7076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ED0021" w:rsidRDefault="00ED0021" w:rsidP="00ED00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00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+7807,5 євро техніка та меблі     </w:t>
            </w:r>
          </w:p>
          <w:p w:rsidR="00ED7076" w:rsidRPr="00ED7076" w:rsidRDefault="00ED7076" w:rsidP="00ED7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 д</w:t>
            </w: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онора </w:t>
            </w:r>
            <w:proofErr w:type="spellStart"/>
            <w:r w:rsidRPr="00ED7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NIRASSwedenAB</w:t>
            </w:r>
            <w:proofErr w:type="spellEnd"/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(проект фінансується Європейським Союзом та </w:t>
            </w:r>
          </w:p>
          <w:p w:rsidR="00ED7076" w:rsidRPr="00ED7076" w:rsidRDefault="00ED7076" w:rsidP="00ED7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реалізовується компанією </w:t>
            </w:r>
            <w:proofErr w:type="spellStart"/>
            <w:r w:rsidRPr="00ED7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NIRASSwedenAB</w:t>
            </w:r>
            <w:proofErr w:type="spellEnd"/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замовлення Шведського агентства  міжнародного розвитку  </w:t>
            </w:r>
            <w:r w:rsidRPr="00ED7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SIDA</w:t>
            </w: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) спільно з  Голованівською селищною радою проведено капітальний ремонт  приміщення та придбано  євро техніку  та меблі. </w:t>
            </w:r>
          </w:p>
          <w:p w:rsidR="00ED7076" w:rsidRPr="00ED7076" w:rsidRDefault="00ED7076" w:rsidP="00ED7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Термін реалізації проекту:2020-2021 рр.</w:t>
            </w:r>
          </w:p>
          <w:p w:rsidR="00ED7076" w:rsidRPr="00ED7076" w:rsidRDefault="00ED7076" w:rsidP="00ED7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Виконавці:Голованівська селищна рада ,ТОВ «АРТ-ПРОМ»,</w:t>
            </w:r>
          </w:p>
          <w:p w:rsidR="00ED7076" w:rsidRPr="00ED7076" w:rsidRDefault="00ED7076" w:rsidP="00ED70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Шведське агентство міжнародного розвитку  </w:t>
            </w:r>
            <w:r w:rsidRPr="00ED70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SIDA</w:t>
            </w: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в особі Анна </w:t>
            </w:r>
            <w:proofErr w:type="spellStart"/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Лілєлунд</w:t>
            </w:r>
            <w:proofErr w:type="spellEnd"/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Хедквіст</w:t>
            </w:r>
            <w:proofErr w:type="spellEnd"/>
          </w:p>
          <w:p w:rsidR="00FD4C90" w:rsidRPr="00ED0021" w:rsidRDefault="00ED7076" w:rsidP="00ED7076">
            <w:pPr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  <w:r w:rsidRPr="00ED70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Джерела фінансування : кошти  міжнародної технічної допомоги  та  кошти місцевого бюджету.</w:t>
            </w:r>
          </w:p>
        </w:tc>
      </w:tr>
      <w:tr w:rsidR="00FD4C90" w:rsidRPr="00FD4C90" w:rsidTr="00841AF4"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</w:pPr>
            <w:r w:rsidRPr="00FD4C90">
              <w:rPr>
                <w:rStyle w:val="FontStyle36"/>
                <w:b/>
                <w:color w:val="auto"/>
                <w:sz w:val="20"/>
                <w:szCs w:val="20"/>
                <w:lang w:val="uk-UA" w:eastAsia="uk-UA"/>
              </w:rPr>
              <w:t>Рекомендації щодо змін у наступному періоді реалізації</w:t>
            </w:r>
          </w:p>
          <w:p w:rsidR="00FD4C90" w:rsidRPr="00FD4C90" w:rsidRDefault="00FD4C90" w:rsidP="00841AF4">
            <w:pPr>
              <w:pStyle w:val="Style2"/>
              <w:widowControl/>
              <w:tabs>
                <w:tab w:val="left" w:pos="3450"/>
              </w:tabs>
              <w:spacing w:before="5" w:line="322" w:lineRule="exact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  <w:tc>
          <w:tcPr>
            <w:tcW w:w="7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C90" w:rsidRPr="00FD4C90" w:rsidRDefault="00FD4C90" w:rsidP="00841AF4">
            <w:pPr>
              <w:pStyle w:val="Style2"/>
              <w:widowControl/>
              <w:tabs>
                <w:tab w:val="left" w:pos="3450"/>
              </w:tabs>
              <w:spacing w:before="5"/>
              <w:ind w:right="-60"/>
              <w:jc w:val="left"/>
              <w:rPr>
                <w:rStyle w:val="FontStyle36"/>
                <w:color w:val="auto"/>
                <w:sz w:val="20"/>
                <w:szCs w:val="20"/>
                <w:lang w:val="uk-UA" w:eastAsia="uk-UA"/>
              </w:rPr>
            </w:pPr>
          </w:p>
        </w:tc>
      </w:tr>
    </w:tbl>
    <w:p w:rsidR="00FD4C90" w:rsidRPr="00FD4C90" w:rsidRDefault="00FD4C90" w:rsidP="00FD4C90">
      <w:pPr>
        <w:pStyle w:val="Style2"/>
        <w:widowControl/>
        <w:tabs>
          <w:tab w:val="left" w:pos="3450"/>
        </w:tabs>
        <w:spacing w:before="5" w:line="322" w:lineRule="exact"/>
        <w:ind w:right="-60"/>
        <w:jc w:val="left"/>
        <w:rPr>
          <w:rStyle w:val="FontStyle36"/>
          <w:color w:val="FF0000"/>
          <w:sz w:val="20"/>
          <w:szCs w:val="20"/>
          <w:lang w:val="uk-UA" w:eastAsia="uk-UA"/>
        </w:rPr>
      </w:pPr>
    </w:p>
    <w:p w:rsidR="00FD4C90" w:rsidRPr="004177FF" w:rsidRDefault="00FD4C90" w:rsidP="00F02641">
      <w:pPr>
        <w:spacing w:after="0"/>
        <w:jc w:val="right"/>
        <w:rPr>
          <w:rFonts w:ascii="Times New Roman" w:hAnsi="Times New Roman" w:cs="Times New Roman"/>
          <w:b/>
          <w:sz w:val="20"/>
          <w:szCs w:val="20"/>
          <w:lang w:val="uk-UA"/>
        </w:rPr>
      </w:pPr>
    </w:p>
    <w:sectPr w:rsidR="00FD4C90" w:rsidRPr="004177FF" w:rsidSect="002D6FEE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6545"/>
    <w:multiLevelType w:val="hybridMultilevel"/>
    <w:tmpl w:val="7102C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25127"/>
    <w:multiLevelType w:val="hybridMultilevel"/>
    <w:tmpl w:val="1E54FD30"/>
    <w:lvl w:ilvl="0" w:tplc="C7860DC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25C1"/>
    <w:rsid w:val="00007368"/>
    <w:rsid w:val="00013150"/>
    <w:rsid w:val="000156F8"/>
    <w:rsid w:val="000300B4"/>
    <w:rsid w:val="000527DD"/>
    <w:rsid w:val="00055545"/>
    <w:rsid w:val="00055F2D"/>
    <w:rsid w:val="000706BA"/>
    <w:rsid w:val="000879C5"/>
    <w:rsid w:val="000B5BB0"/>
    <w:rsid w:val="000B7543"/>
    <w:rsid w:val="000C32BF"/>
    <w:rsid w:val="000D2E71"/>
    <w:rsid w:val="000E040D"/>
    <w:rsid w:val="000F27EA"/>
    <w:rsid w:val="000F7E70"/>
    <w:rsid w:val="00105302"/>
    <w:rsid w:val="00114D85"/>
    <w:rsid w:val="00134ABF"/>
    <w:rsid w:val="00145788"/>
    <w:rsid w:val="00190C98"/>
    <w:rsid w:val="001A1776"/>
    <w:rsid w:val="001B1661"/>
    <w:rsid w:val="001B6A62"/>
    <w:rsid w:val="001B7817"/>
    <w:rsid w:val="001D07F8"/>
    <w:rsid w:val="001D08C4"/>
    <w:rsid w:val="001E26C6"/>
    <w:rsid w:val="001E3EA7"/>
    <w:rsid w:val="001E4B5B"/>
    <w:rsid w:val="001F5F5F"/>
    <w:rsid w:val="00202F67"/>
    <w:rsid w:val="00232AFD"/>
    <w:rsid w:val="00236570"/>
    <w:rsid w:val="00246F2F"/>
    <w:rsid w:val="002524F8"/>
    <w:rsid w:val="00261D58"/>
    <w:rsid w:val="00262684"/>
    <w:rsid w:val="00283D2C"/>
    <w:rsid w:val="002854B1"/>
    <w:rsid w:val="00287D16"/>
    <w:rsid w:val="002962C9"/>
    <w:rsid w:val="002A0B5F"/>
    <w:rsid w:val="002B0C29"/>
    <w:rsid w:val="002C4C9F"/>
    <w:rsid w:val="002D2894"/>
    <w:rsid w:val="002D5C13"/>
    <w:rsid w:val="002D6FEE"/>
    <w:rsid w:val="0031069F"/>
    <w:rsid w:val="00331DFD"/>
    <w:rsid w:val="00335EF0"/>
    <w:rsid w:val="00343001"/>
    <w:rsid w:val="00370E36"/>
    <w:rsid w:val="003946D6"/>
    <w:rsid w:val="003958CA"/>
    <w:rsid w:val="003D086A"/>
    <w:rsid w:val="003D0B6E"/>
    <w:rsid w:val="003F0486"/>
    <w:rsid w:val="0040180D"/>
    <w:rsid w:val="00410137"/>
    <w:rsid w:val="004177FF"/>
    <w:rsid w:val="0042124E"/>
    <w:rsid w:val="00421CD3"/>
    <w:rsid w:val="00424B3D"/>
    <w:rsid w:val="00433E3B"/>
    <w:rsid w:val="00443F24"/>
    <w:rsid w:val="00444E2B"/>
    <w:rsid w:val="00445B0F"/>
    <w:rsid w:val="00461B61"/>
    <w:rsid w:val="0046513F"/>
    <w:rsid w:val="00485B63"/>
    <w:rsid w:val="00490411"/>
    <w:rsid w:val="004A634C"/>
    <w:rsid w:val="004D2A3F"/>
    <w:rsid w:val="004D38F9"/>
    <w:rsid w:val="004E5E46"/>
    <w:rsid w:val="004F1AFB"/>
    <w:rsid w:val="004F43F2"/>
    <w:rsid w:val="005108AB"/>
    <w:rsid w:val="005552C4"/>
    <w:rsid w:val="00574A95"/>
    <w:rsid w:val="005763DA"/>
    <w:rsid w:val="00580ADA"/>
    <w:rsid w:val="00583FA7"/>
    <w:rsid w:val="00590C99"/>
    <w:rsid w:val="005A2DCD"/>
    <w:rsid w:val="005C19E7"/>
    <w:rsid w:val="005C1B7B"/>
    <w:rsid w:val="005D528E"/>
    <w:rsid w:val="005E1B27"/>
    <w:rsid w:val="005E5C87"/>
    <w:rsid w:val="005F1A24"/>
    <w:rsid w:val="00601790"/>
    <w:rsid w:val="00603766"/>
    <w:rsid w:val="00606B30"/>
    <w:rsid w:val="00606F85"/>
    <w:rsid w:val="006300E3"/>
    <w:rsid w:val="0064054C"/>
    <w:rsid w:val="006460A7"/>
    <w:rsid w:val="00646C24"/>
    <w:rsid w:val="0065181F"/>
    <w:rsid w:val="00667D8B"/>
    <w:rsid w:val="0068379D"/>
    <w:rsid w:val="006866C8"/>
    <w:rsid w:val="00687A0F"/>
    <w:rsid w:val="00691AB2"/>
    <w:rsid w:val="006A6B11"/>
    <w:rsid w:val="006B1A80"/>
    <w:rsid w:val="006C323E"/>
    <w:rsid w:val="006D2B6F"/>
    <w:rsid w:val="006E3A68"/>
    <w:rsid w:val="006E6853"/>
    <w:rsid w:val="006F020C"/>
    <w:rsid w:val="006F2236"/>
    <w:rsid w:val="006F5FC1"/>
    <w:rsid w:val="0070659B"/>
    <w:rsid w:val="00711AC4"/>
    <w:rsid w:val="0071246D"/>
    <w:rsid w:val="00720A12"/>
    <w:rsid w:val="00730B11"/>
    <w:rsid w:val="0073267B"/>
    <w:rsid w:val="0073621A"/>
    <w:rsid w:val="007417AD"/>
    <w:rsid w:val="00742AA7"/>
    <w:rsid w:val="0074381C"/>
    <w:rsid w:val="00745937"/>
    <w:rsid w:val="007616B9"/>
    <w:rsid w:val="00763E0A"/>
    <w:rsid w:val="00773163"/>
    <w:rsid w:val="00783C3B"/>
    <w:rsid w:val="007933D5"/>
    <w:rsid w:val="007A505A"/>
    <w:rsid w:val="007C30B1"/>
    <w:rsid w:val="007D0DE0"/>
    <w:rsid w:val="007E175F"/>
    <w:rsid w:val="007E3BC5"/>
    <w:rsid w:val="007F3E14"/>
    <w:rsid w:val="008060AC"/>
    <w:rsid w:val="00815B89"/>
    <w:rsid w:val="00841AF4"/>
    <w:rsid w:val="00862DF7"/>
    <w:rsid w:val="00864953"/>
    <w:rsid w:val="0087082C"/>
    <w:rsid w:val="008770CE"/>
    <w:rsid w:val="008815AD"/>
    <w:rsid w:val="00884203"/>
    <w:rsid w:val="00886FA9"/>
    <w:rsid w:val="008872DC"/>
    <w:rsid w:val="008904A6"/>
    <w:rsid w:val="00896C34"/>
    <w:rsid w:val="008C02E3"/>
    <w:rsid w:val="008C0EF2"/>
    <w:rsid w:val="008D1318"/>
    <w:rsid w:val="008D76EE"/>
    <w:rsid w:val="008E0C05"/>
    <w:rsid w:val="008E630F"/>
    <w:rsid w:val="00905BCE"/>
    <w:rsid w:val="00913334"/>
    <w:rsid w:val="00920E41"/>
    <w:rsid w:val="0092392E"/>
    <w:rsid w:val="009258D7"/>
    <w:rsid w:val="009276AA"/>
    <w:rsid w:val="00927D42"/>
    <w:rsid w:val="0094310B"/>
    <w:rsid w:val="0095243B"/>
    <w:rsid w:val="009628AA"/>
    <w:rsid w:val="00967C62"/>
    <w:rsid w:val="00972C2A"/>
    <w:rsid w:val="009839A8"/>
    <w:rsid w:val="00984384"/>
    <w:rsid w:val="00984CB2"/>
    <w:rsid w:val="00990143"/>
    <w:rsid w:val="00992714"/>
    <w:rsid w:val="00992DF0"/>
    <w:rsid w:val="00992F9D"/>
    <w:rsid w:val="009C51B1"/>
    <w:rsid w:val="009D11FB"/>
    <w:rsid w:val="009D4D42"/>
    <w:rsid w:val="009E3565"/>
    <w:rsid w:val="009E45B9"/>
    <w:rsid w:val="009F0BCE"/>
    <w:rsid w:val="009F1F42"/>
    <w:rsid w:val="009F700C"/>
    <w:rsid w:val="00A1687B"/>
    <w:rsid w:val="00A352EB"/>
    <w:rsid w:val="00A4041A"/>
    <w:rsid w:val="00A42A2A"/>
    <w:rsid w:val="00A64779"/>
    <w:rsid w:val="00A663AB"/>
    <w:rsid w:val="00A83089"/>
    <w:rsid w:val="00A917E4"/>
    <w:rsid w:val="00A97D46"/>
    <w:rsid w:val="00AA6B17"/>
    <w:rsid w:val="00AB61FC"/>
    <w:rsid w:val="00AD3CDC"/>
    <w:rsid w:val="00AD7BED"/>
    <w:rsid w:val="00AD7BF3"/>
    <w:rsid w:val="00AD7D4D"/>
    <w:rsid w:val="00AE24FA"/>
    <w:rsid w:val="00AF287D"/>
    <w:rsid w:val="00AF383C"/>
    <w:rsid w:val="00AF3C90"/>
    <w:rsid w:val="00AF6918"/>
    <w:rsid w:val="00B00B99"/>
    <w:rsid w:val="00B12F53"/>
    <w:rsid w:val="00B328CA"/>
    <w:rsid w:val="00B368B3"/>
    <w:rsid w:val="00B468D2"/>
    <w:rsid w:val="00B46C56"/>
    <w:rsid w:val="00B5505B"/>
    <w:rsid w:val="00B93024"/>
    <w:rsid w:val="00BA0E35"/>
    <w:rsid w:val="00BA1466"/>
    <w:rsid w:val="00BA22FF"/>
    <w:rsid w:val="00BA3A29"/>
    <w:rsid w:val="00BA61BB"/>
    <w:rsid w:val="00BC07AE"/>
    <w:rsid w:val="00BC76C0"/>
    <w:rsid w:val="00BF148D"/>
    <w:rsid w:val="00BF7755"/>
    <w:rsid w:val="00C02F88"/>
    <w:rsid w:val="00C24DE9"/>
    <w:rsid w:val="00C30747"/>
    <w:rsid w:val="00C33B37"/>
    <w:rsid w:val="00C502F3"/>
    <w:rsid w:val="00C52D76"/>
    <w:rsid w:val="00C606F8"/>
    <w:rsid w:val="00C628B6"/>
    <w:rsid w:val="00C755C5"/>
    <w:rsid w:val="00C761B9"/>
    <w:rsid w:val="00C860CF"/>
    <w:rsid w:val="00C905B8"/>
    <w:rsid w:val="00C9224E"/>
    <w:rsid w:val="00CB3AAA"/>
    <w:rsid w:val="00CB408F"/>
    <w:rsid w:val="00CB6297"/>
    <w:rsid w:val="00CB7514"/>
    <w:rsid w:val="00D01563"/>
    <w:rsid w:val="00D0670D"/>
    <w:rsid w:val="00D153BB"/>
    <w:rsid w:val="00D4090F"/>
    <w:rsid w:val="00D41D7E"/>
    <w:rsid w:val="00D522DA"/>
    <w:rsid w:val="00D52ECC"/>
    <w:rsid w:val="00D55232"/>
    <w:rsid w:val="00D648FB"/>
    <w:rsid w:val="00D710D8"/>
    <w:rsid w:val="00D82424"/>
    <w:rsid w:val="00D8774F"/>
    <w:rsid w:val="00D97A00"/>
    <w:rsid w:val="00DA49AD"/>
    <w:rsid w:val="00DB062E"/>
    <w:rsid w:val="00DB2A0E"/>
    <w:rsid w:val="00DB5C8F"/>
    <w:rsid w:val="00DC2B62"/>
    <w:rsid w:val="00DC3B66"/>
    <w:rsid w:val="00DD02C0"/>
    <w:rsid w:val="00DD1F9B"/>
    <w:rsid w:val="00DD2515"/>
    <w:rsid w:val="00DE0D03"/>
    <w:rsid w:val="00DE5AF6"/>
    <w:rsid w:val="00DF27CF"/>
    <w:rsid w:val="00E019EA"/>
    <w:rsid w:val="00E10ED0"/>
    <w:rsid w:val="00E2647F"/>
    <w:rsid w:val="00E26D44"/>
    <w:rsid w:val="00E354A4"/>
    <w:rsid w:val="00E625C1"/>
    <w:rsid w:val="00E83B1F"/>
    <w:rsid w:val="00E875EA"/>
    <w:rsid w:val="00E97F8E"/>
    <w:rsid w:val="00EA1B96"/>
    <w:rsid w:val="00EB352D"/>
    <w:rsid w:val="00EB53EC"/>
    <w:rsid w:val="00EC3B71"/>
    <w:rsid w:val="00ED0021"/>
    <w:rsid w:val="00ED2225"/>
    <w:rsid w:val="00ED3790"/>
    <w:rsid w:val="00ED51F3"/>
    <w:rsid w:val="00ED7076"/>
    <w:rsid w:val="00F02641"/>
    <w:rsid w:val="00F06312"/>
    <w:rsid w:val="00F11B0D"/>
    <w:rsid w:val="00F12565"/>
    <w:rsid w:val="00F20236"/>
    <w:rsid w:val="00F261E5"/>
    <w:rsid w:val="00F318EB"/>
    <w:rsid w:val="00F33230"/>
    <w:rsid w:val="00F35174"/>
    <w:rsid w:val="00F528F4"/>
    <w:rsid w:val="00F52A50"/>
    <w:rsid w:val="00F64C97"/>
    <w:rsid w:val="00F67817"/>
    <w:rsid w:val="00F854E3"/>
    <w:rsid w:val="00F915AC"/>
    <w:rsid w:val="00FB3E4B"/>
    <w:rsid w:val="00FC0FA4"/>
    <w:rsid w:val="00FD13A9"/>
    <w:rsid w:val="00FD4C90"/>
    <w:rsid w:val="00FE03B7"/>
    <w:rsid w:val="00FE2347"/>
    <w:rsid w:val="00FE5E84"/>
    <w:rsid w:val="00FF3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5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2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A50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rsid w:val="00AD7BF3"/>
    <w:rPr>
      <w:sz w:val="27"/>
      <w:szCs w:val="27"/>
      <w:lang w:bidi="ar-SA"/>
    </w:rPr>
  </w:style>
  <w:style w:type="paragraph" w:styleId="a7">
    <w:name w:val="Normal (Web)"/>
    <w:basedOn w:val="a"/>
    <w:uiPriority w:val="99"/>
    <w:rsid w:val="00AD7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9F1F4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9F1F42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54">
    <w:name w:val="Font Style54"/>
    <w:basedOn w:val="a0"/>
    <w:uiPriority w:val="99"/>
    <w:rsid w:val="009F1F42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Style7">
    <w:name w:val="Style7"/>
    <w:basedOn w:val="a"/>
    <w:uiPriority w:val="99"/>
    <w:rsid w:val="00F063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F06312"/>
    <w:rPr>
      <w:rFonts w:ascii="Times New Roman" w:hAnsi="Times New Roman" w:cs="Times New Roman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9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305</cp:revision>
  <cp:lastPrinted>2021-04-16T05:08:00Z</cp:lastPrinted>
  <dcterms:created xsi:type="dcterms:W3CDTF">2018-04-16T11:12:00Z</dcterms:created>
  <dcterms:modified xsi:type="dcterms:W3CDTF">2021-07-05T12:25:00Z</dcterms:modified>
</cp:coreProperties>
</file>