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D4" w:rsidRDefault="00135AD4" w:rsidP="00135AD4">
      <w:pPr>
        <w:pStyle w:val="a3"/>
        <w:jc w:val="center"/>
        <w:rPr>
          <w:b/>
          <w:color w:val="0000FF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5AD4" w:rsidRDefault="00135AD4" w:rsidP="00135AD4">
      <w:pPr>
        <w:pStyle w:val="a3"/>
        <w:jc w:val="center"/>
        <w:rPr>
          <w:b/>
          <w:color w:val="0000FF"/>
          <w:sz w:val="28"/>
          <w:szCs w:val="28"/>
        </w:rPr>
      </w:pPr>
    </w:p>
    <w:p w:rsidR="00135AD4" w:rsidRDefault="00135AD4" w:rsidP="00135AD4">
      <w:pPr>
        <w:pStyle w:val="a3"/>
        <w:jc w:val="center"/>
        <w:rPr>
          <w:b/>
          <w:color w:val="0000FF"/>
          <w:sz w:val="28"/>
          <w:szCs w:val="28"/>
        </w:rPr>
      </w:pPr>
    </w:p>
    <w:p w:rsidR="00135AD4" w:rsidRDefault="00135AD4" w:rsidP="00135A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35AD4" w:rsidRDefault="00192A47" w:rsidP="00135AD4">
      <w:pPr>
        <w:pStyle w:val="a3"/>
        <w:jc w:val="center"/>
        <w:rPr>
          <w:b/>
          <w:sz w:val="28"/>
          <w:szCs w:val="28"/>
        </w:rPr>
      </w:pPr>
      <w:r w:rsidRPr="00192A47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35AD4" w:rsidRDefault="00135AD4" w:rsidP="00135A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135AD4" w:rsidRDefault="00135AD4" w:rsidP="00135A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35AD4" w:rsidRDefault="00135AD4" w:rsidP="00135AD4">
      <w:pPr>
        <w:pStyle w:val="a3"/>
        <w:jc w:val="center"/>
        <w:rPr>
          <w:b/>
          <w:sz w:val="28"/>
          <w:szCs w:val="28"/>
        </w:rPr>
      </w:pPr>
    </w:p>
    <w:p w:rsidR="00135AD4" w:rsidRDefault="00135AD4" w:rsidP="00135AD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35AD4" w:rsidRDefault="00135AD4" w:rsidP="00135AD4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  грудня</w:t>
      </w:r>
      <w:r>
        <w:rPr>
          <w:sz w:val="28"/>
          <w:szCs w:val="28"/>
        </w:rPr>
        <w:t xml:space="preserve"> 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                 № </w:t>
      </w:r>
      <w:r>
        <w:rPr>
          <w:sz w:val="28"/>
          <w:szCs w:val="28"/>
          <w:lang w:val="uk-UA"/>
        </w:rPr>
        <w:t>45</w:t>
      </w:r>
    </w:p>
    <w:p w:rsidR="00135AD4" w:rsidRDefault="00135AD4" w:rsidP="00135AD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0" w:type="auto"/>
        <w:tblCellSpacing w:w="15" w:type="dxa"/>
        <w:tblLook w:val="04A0"/>
      </w:tblPr>
      <w:tblGrid>
        <w:gridCol w:w="5640"/>
      </w:tblGrid>
      <w:tr w:rsidR="00135AD4" w:rsidTr="00135AD4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5AD4" w:rsidRDefault="00135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 визначення переліку об’єктів та видів  оплачуваних робіт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суспільно-корисних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</w:t>
            </w:r>
            <w:r w:rsidR="00E53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танови  «Центр  </w:t>
            </w:r>
            <w:proofErr w:type="spellStart"/>
            <w:r w:rsidR="00E53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 w:rsidR="00E538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році</w:t>
            </w:r>
          </w:p>
        </w:tc>
      </w:tr>
    </w:tbl>
    <w:p w:rsidR="00E538D2" w:rsidRDefault="00135AD4" w:rsidP="0013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35AD4" w:rsidRDefault="00E538D2" w:rsidP="0013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виконання  протокольного  рішення  Кабінету  міністрів  України  від 14  березня  2018  року  №9 «Про  організаційні  заходи  щодо  виконання Закону  України  щодо  посилення захисту  прав  дитини  на  належне  утримання  шляхом  вдосконалення  порядку  примусового  стягнення  заборгованості  зі  сплати  аліментів» (від 21  березня 2018 року №6-01-08)</w:t>
      </w:r>
      <w:r w:rsidR="00135A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Законом України від 07 грудня 2017 року №2234-VIII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аліментів»,</w:t>
      </w:r>
      <w:r w:rsidR="00135AD4">
        <w:rPr>
          <w:rFonts w:ascii="Times New Roman" w:hAnsi="Times New Roman" w:cs="Times New Roman"/>
          <w:sz w:val="28"/>
          <w:szCs w:val="28"/>
        </w:rPr>
        <w:t xml:space="preserve"> листа начальника  </w:t>
      </w:r>
      <w:proofErr w:type="spellStart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Голованівського</w:t>
      </w:r>
      <w:proofErr w:type="spellEnd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РС  </w:t>
      </w:r>
      <w:proofErr w:type="spellStart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>ФДУ«Центру</w:t>
      </w:r>
      <w:proofErr w:type="spellEnd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пробації»від</w:t>
      </w:r>
      <w:proofErr w:type="spellEnd"/>
      <w:r w:rsidR="0013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20.11.2019 року №1087/31-5/19  </w:t>
      </w:r>
    </w:p>
    <w:p w:rsidR="00135AD4" w:rsidRDefault="00135AD4" w:rsidP="00135A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135AD4" w:rsidRDefault="00135AD4" w:rsidP="00135A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135AD4" w:rsidRDefault="00135AD4" w:rsidP="00135A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</w:t>
      </w:r>
      <w:r>
        <w:rPr>
          <w:sz w:val="28"/>
          <w:szCs w:val="28"/>
          <w:lang w:val="uk-UA"/>
        </w:rPr>
        <w:lastRenderedPageBreak/>
        <w:t xml:space="preserve">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</w:t>
      </w:r>
      <w:r>
        <w:rPr>
          <w:sz w:val="28"/>
          <w:szCs w:val="28"/>
        </w:rPr>
        <w:t xml:space="preserve"> </w:t>
      </w:r>
      <w:proofErr w:type="gramEnd"/>
    </w:p>
    <w:p w:rsidR="00135AD4" w:rsidRDefault="00135AD4" w:rsidP="00135AD4">
      <w:pPr>
        <w:pStyle w:val="a3"/>
        <w:jc w:val="both"/>
        <w:rPr>
          <w:sz w:val="28"/>
          <w:szCs w:val="28"/>
        </w:rPr>
      </w:pP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</w:p>
    <w:p w:rsidR="00135AD4" w:rsidRDefault="00E538D2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135AD4">
        <w:rPr>
          <w:sz w:val="28"/>
          <w:szCs w:val="28"/>
        </w:rPr>
        <w:t>Делегувати</w:t>
      </w:r>
      <w:proofErr w:type="spellEnd"/>
      <w:r w:rsidR="00135AD4">
        <w:rPr>
          <w:sz w:val="28"/>
          <w:szCs w:val="28"/>
        </w:rPr>
        <w:t xml:space="preserve">  КП ” </w:t>
      </w:r>
      <w:proofErr w:type="spellStart"/>
      <w:r w:rsidR="00135AD4">
        <w:rPr>
          <w:sz w:val="28"/>
          <w:szCs w:val="28"/>
        </w:rPr>
        <w:t>Перегонівка</w:t>
      </w:r>
      <w:proofErr w:type="spellEnd"/>
      <w:r w:rsidR="00135AD4">
        <w:rPr>
          <w:sz w:val="28"/>
          <w:szCs w:val="28"/>
        </w:rPr>
        <w:t xml:space="preserve"> ”   </w:t>
      </w:r>
      <w:proofErr w:type="spellStart"/>
      <w:r w:rsidR="00135AD4">
        <w:rPr>
          <w:sz w:val="28"/>
          <w:szCs w:val="28"/>
        </w:rPr>
        <w:t>обов’язками</w:t>
      </w:r>
      <w:proofErr w:type="spellEnd"/>
      <w:r w:rsidR="00135AD4">
        <w:rPr>
          <w:sz w:val="28"/>
          <w:szCs w:val="28"/>
        </w:rPr>
        <w:t xml:space="preserve">  у  </w:t>
      </w:r>
      <w:proofErr w:type="spellStart"/>
      <w:r w:rsidR="00135AD4">
        <w:rPr>
          <w:sz w:val="28"/>
          <w:szCs w:val="28"/>
        </w:rPr>
        <w:t>відповідності</w:t>
      </w:r>
      <w:proofErr w:type="spellEnd"/>
      <w:r w:rsidR="00135AD4">
        <w:rPr>
          <w:sz w:val="28"/>
          <w:szCs w:val="28"/>
        </w:rPr>
        <w:t xml:space="preserve">  до  ч.1 </w:t>
      </w:r>
      <w:proofErr w:type="spellStart"/>
      <w:proofErr w:type="gramStart"/>
      <w:r w:rsidR="00135AD4">
        <w:rPr>
          <w:sz w:val="28"/>
          <w:szCs w:val="28"/>
        </w:rPr>
        <w:t>ст</w:t>
      </w:r>
      <w:proofErr w:type="spellEnd"/>
      <w:proofErr w:type="gramEnd"/>
      <w:r w:rsidR="00135AD4">
        <w:rPr>
          <w:sz w:val="28"/>
          <w:szCs w:val="28"/>
        </w:rPr>
        <w:t xml:space="preserve"> 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</w:p>
    <w:p w:rsidR="00135AD4" w:rsidRDefault="00CA08D7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135AD4">
        <w:rPr>
          <w:sz w:val="28"/>
          <w:szCs w:val="28"/>
        </w:rPr>
        <w:t xml:space="preserve"> </w:t>
      </w:r>
      <w:proofErr w:type="spellStart"/>
      <w:r w:rsidR="00135AD4">
        <w:rPr>
          <w:sz w:val="28"/>
          <w:szCs w:val="28"/>
        </w:rPr>
        <w:t>Делегувати</w:t>
      </w:r>
      <w:proofErr w:type="spellEnd"/>
      <w:r w:rsidR="00135AD4">
        <w:rPr>
          <w:sz w:val="28"/>
          <w:szCs w:val="28"/>
        </w:rPr>
        <w:t xml:space="preserve">  КП ” </w:t>
      </w:r>
      <w:proofErr w:type="spellStart"/>
      <w:r w:rsidR="00135AD4">
        <w:rPr>
          <w:sz w:val="28"/>
          <w:szCs w:val="28"/>
        </w:rPr>
        <w:t>Перегонівка</w:t>
      </w:r>
      <w:proofErr w:type="spellEnd"/>
      <w:r w:rsidR="00135AD4">
        <w:rPr>
          <w:sz w:val="28"/>
          <w:szCs w:val="28"/>
        </w:rPr>
        <w:t xml:space="preserve">”  </w:t>
      </w:r>
      <w:proofErr w:type="spellStart"/>
      <w:r w:rsidR="00135AD4">
        <w:rPr>
          <w:sz w:val="28"/>
          <w:szCs w:val="28"/>
        </w:rPr>
        <w:t>обов’язками</w:t>
      </w:r>
      <w:proofErr w:type="spellEnd"/>
      <w:r w:rsidR="00135AD4">
        <w:rPr>
          <w:sz w:val="28"/>
          <w:szCs w:val="28"/>
        </w:rPr>
        <w:t xml:space="preserve">  </w:t>
      </w:r>
      <w:proofErr w:type="gramStart"/>
      <w:r w:rsidR="00135AD4">
        <w:rPr>
          <w:sz w:val="28"/>
          <w:szCs w:val="28"/>
        </w:rPr>
        <w:t>у</w:t>
      </w:r>
      <w:proofErr w:type="gramEnd"/>
      <w:r w:rsidR="00135AD4">
        <w:rPr>
          <w:sz w:val="28"/>
          <w:szCs w:val="28"/>
        </w:rPr>
        <w:t xml:space="preserve">   </w:t>
      </w:r>
      <w:proofErr w:type="spellStart"/>
      <w:r w:rsidR="00135AD4">
        <w:rPr>
          <w:sz w:val="28"/>
          <w:szCs w:val="28"/>
        </w:rPr>
        <w:t>відповідності</w:t>
      </w:r>
      <w:proofErr w:type="spellEnd"/>
      <w:r w:rsidR="00135AD4">
        <w:rPr>
          <w:sz w:val="28"/>
          <w:szCs w:val="28"/>
        </w:rPr>
        <w:t xml:space="preserve">  до  ст. 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135AD4" w:rsidRDefault="00135AD4" w:rsidP="00135A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за  несплату аліментів </w:t>
      </w:r>
    </w:p>
    <w:p w:rsidR="00135AD4" w:rsidRDefault="00135AD4" w:rsidP="0013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здійснювати нарахування плати порушнику за виконання суспільно-корисних робіт та перерахування її на відповідний рахунок органу державної виконавчої служби для подальшого погашення заборгованості зі слати аліментів.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порушників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5 000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135AD4" w:rsidRDefault="00135AD4" w:rsidP="00135AD4">
      <w:pPr>
        <w:pStyle w:val="a3"/>
        <w:jc w:val="both"/>
        <w:rPr>
          <w:b/>
          <w:sz w:val="28"/>
          <w:szCs w:val="28"/>
          <w:lang w:val="uk-UA"/>
        </w:rPr>
      </w:pPr>
    </w:p>
    <w:p w:rsidR="00135AD4" w:rsidRDefault="00135AD4" w:rsidP="00135AD4">
      <w:pPr>
        <w:pStyle w:val="a3"/>
        <w:jc w:val="both"/>
        <w:rPr>
          <w:b/>
          <w:sz w:val="28"/>
          <w:szCs w:val="28"/>
          <w:lang w:val="uk-UA"/>
        </w:rPr>
      </w:pPr>
    </w:p>
    <w:p w:rsidR="00135AD4" w:rsidRDefault="00135AD4" w:rsidP="00135AD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 w:rsidR="006B6F72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135AD4" w:rsidRDefault="00135AD4" w:rsidP="00135AD4">
      <w:pPr>
        <w:pStyle w:val="a3"/>
        <w:jc w:val="both"/>
        <w:rPr>
          <w:sz w:val="28"/>
          <w:szCs w:val="28"/>
        </w:rPr>
      </w:pPr>
    </w:p>
    <w:p w:rsidR="00135AD4" w:rsidRDefault="00135AD4" w:rsidP="00135AD4">
      <w:pPr>
        <w:pStyle w:val="a3"/>
        <w:jc w:val="both"/>
        <w:rPr>
          <w:sz w:val="28"/>
          <w:szCs w:val="28"/>
        </w:rPr>
      </w:pPr>
    </w:p>
    <w:p w:rsidR="00071039" w:rsidRPr="00135AD4" w:rsidRDefault="00071039">
      <w:pPr>
        <w:rPr>
          <w:lang w:val="ru-RU"/>
        </w:rPr>
      </w:pPr>
    </w:p>
    <w:sectPr w:rsidR="00071039" w:rsidRPr="00135AD4" w:rsidSect="005344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35AD4"/>
    <w:rsid w:val="00071039"/>
    <w:rsid w:val="00135AD4"/>
    <w:rsid w:val="00192A47"/>
    <w:rsid w:val="00504C07"/>
    <w:rsid w:val="005344AD"/>
    <w:rsid w:val="006B6F72"/>
    <w:rsid w:val="00CA08D7"/>
    <w:rsid w:val="00E5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8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2021-01-05T11:14:00Z</cp:lastPrinted>
  <dcterms:created xsi:type="dcterms:W3CDTF">2020-12-31T07:39:00Z</dcterms:created>
  <dcterms:modified xsi:type="dcterms:W3CDTF">2021-01-05T11:23:00Z</dcterms:modified>
</cp:coreProperties>
</file>