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0C1" w:rsidRDefault="003760C1" w:rsidP="003760C1">
      <w:pPr>
        <w:pStyle w:val="a8"/>
        <w:jc w:val="center"/>
        <w:rPr>
          <w:b/>
          <w:sz w:val="28"/>
          <w:szCs w:val="28"/>
        </w:rPr>
      </w:pPr>
      <w:r>
        <w:rPr>
          <w:noProof/>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3760C1" w:rsidRDefault="003760C1" w:rsidP="003760C1">
      <w:pPr>
        <w:pStyle w:val="a8"/>
        <w:jc w:val="center"/>
        <w:rPr>
          <w:b/>
          <w:sz w:val="28"/>
          <w:szCs w:val="28"/>
        </w:rPr>
      </w:pPr>
    </w:p>
    <w:p w:rsidR="003760C1" w:rsidRDefault="003760C1" w:rsidP="003760C1">
      <w:pPr>
        <w:pStyle w:val="a8"/>
        <w:jc w:val="center"/>
        <w:rPr>
          <w:b/>
          <w:sz w:val="28"/>
          <w:szCs w:val="28"/>
        </w:rPr>
      </w:pPr>
    </w:p>
    <w:p w:rsidR="003760C1" w:rsidRDefault="003760C1" w:rsidP="003760C1">
      <w:pPr>
        <w:pStyle w:val="a8"/>
        <w:jc w:val="center"/>
        <w:rPr>
          <w:b/>
          <w:sz w:val="28"/>
          <w:szCs w:val="28"/>
        </w:rPr>
      </w:pPr>
      <w:r>
        <w:rPr>
          <w:b/>
          <w:sz w:val="28"/>
          <w:szCs w:val="28"/>
        </w:rPr>
        <w:t>ПЕРЕГОНІВСЬКА   СІЛЬСЬКА  РАДА</w:t>
      </w:r>
    </w:p>
    <w:p w:rsidR="003760C1" w:rsidRDefault="003760C1" w:rsidP="003760C1">
      <w:pPr>
        <w:pStyle w:val="a8"/>
        <w:jc w:val="center"/>
        <w:rPr>
          <w:b/>
          <w:sz w:val="28"/>
          <w:szCs w:val="28"/>
        </w:rPr>
      </w:pPr>
    </w:p>
    <w:p w:rsidR="003760C1" w:rsidRDefault="003760C1" w:rsidP="003760C1">
      <w:pPr>
        <w:pStyle w:val="a8"/>
        <w:jc w:val="center"/>
        <w:rPr>
          <w:b/>
          <w:sz w:val="28"/>
          <w:szCs w:val="28"/>
        </w:rPr>
      </w:pPr>
      <w:r w:rsidRPr="005D081C">
        <w:pict>
          <v:line id="_x0000_s1026" style="position:absolute;left:0;text-align:left;z-index:251661312" from="-6.1pt,2.2pt" to="461.9pt,2.2pt" o:allowincell="f" strokeweight="4.5pt">
            <v:stroke linestyle="thickThin"/>
            <w10:wrap anchorx="page"/>
          </v:line>
        </w:pict>
      </w:r>
    </w:p>
    <w:p w:rsidR="003760C1" w:rsidRDefault="003760C1" w:rsidP="003760C1">
      <w:pPr>
        <w:pStyle w:val="a8"/>
        <w:jc w:val="center"/>
        <w:rPr>
          <w:b/>
          <w:sz w:val="28"/>
          <w:szCs w:val="28"/>
        </w:rPr>
      </w:pPr>
      <w:r>
        <w:rPr>
          <w:b/>
          <w:sz w:val="28"/>
          <w:szCs w:val="28"/>
          <w:lang w:val="uk-UA"/>
        </w:rPr>
        <w:t>ВОСЬМА</w:t>
      </w:r>
      <w:r>
        <w:rPr>
          <w:b/>
          <w:sz w:val="28"/>
          <w:szCs w:val="28"/>
        </w:rPr>
        <w:t xml:space="preserve">  СЕСІЯ  ПЕРЕГОНІВСЬКОЇ СІЛЬСЬКОЇ РАДИ</w:t>
      </w:r>
    </w:p>
    <w:p w:rsidR="003760C1" w:rsidRDefault="003760C1" w:rsidP="003760C1">
      <w:pPr>
        <w:pStyle w:val="a8"/>
        <w:jc w:val="center"/>
        <w:rPr>
          <w:b/>
          <w:sz w:val="28"/>
          <w:szCs w:val="28"/>
        </w:rPr>
      </w:pPr>
      <w:r>
        <w:rPr>
          <w:b/>
          <w:sz w:val="28"/>
          <w:szCs w:val="28"/>
          <w:lang w:val="uk-UA"/>
        </w:rPr>
        <w:t>ВО</w:t>
      </w:r>
      <w:r>
        <w:rPr>
          <w:b/>
          <w:sz w:val="28"/>
          <w:szCs w:val="28"/>
        </w:rPr>
        <w:t>СЬМОГО  СКЛИКАННЯ</w:t>
      </w:r>
    </w:p>
    <w:p w:rsidR="003760C1" w:rsidRDefault="003760C1" w:rsidP="003760C1">
      <w:pPr>
        <w:pStyle w:val="a8"/>
        <w:jc w:val="center"/>
        <w:rPr>
          <w:b/>
          <w:sz w:val="28"/>
          <w:szCs w:val="28"/>
        </w:rPr>
      </w:pPr>
    </w:p>
    <w:p w:rsidR="003760C1" w:rsidRDefault="003760C1" w:rsidP="003760C1">
      <w:pPr>
        <w:pStyle w:val="a8"/>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3760C1" w:rsidRDefault="003760C1" w:rsidP="003760C1">
      <w:pPr>
        <w:pStyle w:val="a8"/>
        <w:jc w:val="both"/>
        <w:rPr>
          <w:b/>
          <w:sz w:val="28"/>
          <w:szCs w:val="28"/>
          <w:lang w:val="uk-UA"/>
        </w:rPr>
      </w:pPr>
      <w:proofErr w:type="spellStart"/>
      <w:r>
        <w:rPr>
          <w:b/>
          <w:sz w:val="28"/>
          <w:szCs w:val="28"/>
        </w:rPr>
        <w:t>від</w:t>
      </w:r>
      <w:proofErr w:type="spellEnd"/>
      <w:r>
        <w:rPr>
          <w:b/>
          <w:sz w:val="28"/>
          <w:szCs w:val="28"/>
        </w:rPr>
        <w:t xml:space="preserve">   </w:t>
      </w:r>
      <w:r>
        <w:rPr>
          <w:b/>
          <w:sz w:val="28"/>
          <w:szCs w:val="28"/>
          <w:lang w:val="uk-UA"/>
        </w:rPr>
        <w:t>29  червня  2021</w:t>
      </w:r>
      <w:r>
        <w:rPr>
          <w:b/>
          <w:sz w:val="28"/>
          <w:szCs w:val="28"/>
        </w:rPr>
        <w:t xml:space="preserve">  року                                                                № </w:t>
      </w:r>
      <w:r>
        <w:rPr>
          <w:b/>
          <w:sz w:val="28"/>
          <w:szCs w:val="28"/>
          <w:lang w:val="uk-UA"/>
        </w:rPr>
        <w:t>227</w:t>
      </w:r>
    </w:p>
    <w:p w:rsidR="003760C1" w:rsidRDefault="003760C1" w:rsidP="003760C1">
      <w:pPr>
        <w:pStyle w:val="a8"/>
        <w:jc w:val="both"/>
        <w:rPr>
          <w:b/>
          <w:sz w:val="28"/>
          <w:szCs w:val="28"/>
          <w:lang w:val="uk-UA"/>
        </w:rPr>
      </w:pPr>
    </w:p>
    <w:p w:rsidR="003760C1" w:rsidRDefault="003760C1" w:rsidP="003760C1">
      <w:pPr>
        <w:pStyle w:val="a8"/>
        <w:jc w:val="center"/>
        <w:rPr>
          <w:sz w:val="28"/>
          <w:szCs w:val="28"/>
        </w:rPr>
      </w:pPr>
      <w:proofErr w:type="spellStart"/>
      <w:r>
        <w:rPr>
          <w:sz w:val="28"/>
          <w:szCs w:val="28"/>
        </w:rPr>
        <w:t>с</w:t>
      </w:r>
      <w:proofErr w:type="gramStart"/>
      <w:r>
        <w:rPr>
          <w:sz w:val="28"/>
          <w:szCs w:val="28"/>
        </w:rPr>
        <w:t>.П</w:t>
      </w:r>
      <w:proofErr w:type="gramEnd"/>
      <w:r>
        <w:rPr>
          <w:sz w:val="28"/>
          <w:szCs w:val="28"/>
        </w:rPr>
        <w:t>ерегонівка</w:t>
      </w:r>
      <w:proofErr w:type="spellEnd"/>
    </w:p>
    <w:p w:rsidR="003760C1" w:rsidRDefault="003760C1" w:rsidP="00B37364">
      <w:pPr>
        <w:spacing w:after="0"/>
        <w:jc w:val="both"/>
        <w:rPr>
          <w:rFonts w:ascii="Times New Roman" w:hAnsi="Times New Roman"/>
          <w:b/>
          <w:bCs/>
          <w:iCs/>
          <w:sz w:val="28"/>
          <w:szCs w:val="28"/>
        </w:rPr>
      </w:pPr>
    </w:p>
    <w:p w:rsidR="00B37364" w:rsidRDefault="00B37364" w:rsidP="00B37364">
      <w:pPr>
        <w:spacing w:after="0"/>
        <w:jc w:val="both"/>
        <w:rPr>
          <w:rFonts w:ascii="Times New Roman" w:hAnsi="Times New Roman"/>
          <w:b/>
          <w:bCs/>
          <w:iCs/>
          <w:sz w:val="28"/>
          <w:szCs w:val="28"/>
        </w:rPr>
      </w:pPr>
      <w:r>
        <w:rPr>
          <w:rFonts w:ascii="Times New Roman" w:hAnsi="Times New Roman"/>
          <w:b/>
          <w:bCs/>
          <w:iCs/>
          <w:sz w:val="28"/>
          <w:szCs w:val="28"/>
        </w:rPr>
        <w:t xml:space="preserve">Про затвердження переліку </w:t>
      </w:r>
    </w:p>
    <w:p w:rsidR="00B37364" w:rsidRDefault="00B37364" w:rsidP="00B37364">
      <w:pPr>
        <w:spacing w:after="0"/>
        <w:jc w:val="both"/>
        <w:rPr>
          <w:rFonts w:ascii="Times New Roman" w:hAnsi="Times New Roman"/>
          <w:b/>
          <w:bCs/>
          <w:iCs/>
          <w:sz w:val="28"/>
          <w:szCs w:val="28"/>
        </w:rPr>
      </w:pPr>
      <w:r>
        <w:rPr>
          <w:rFonts w:ascii="Times New Roman" w:hAnsi="Times New Roman"/>
          <w:b/>
          <w:bCs/>
          <w:iCs/>
          <w:sz w:val="28"/>
          <w:szCs w:val="28"/>
        </w:rPr>
        <w:t>земельних ділянок призначених</w:t>
      </w:r>
    </w:p>
    <w:p w:rsidR="00B37364" w:rsidRDefault="00B37364" w:rsidP="00B37364">
      <w:pPr>
        <w:spacing w:after="0"/>
        <w:jc w:val="both"/>
        <w:rPr>
          <w:rFonts w:ascii="Times New Roman" w:hAnsi="Times New Roman"/>
          <w:b/>
          <w:bCs/>
          <w:iCs/>
          <w:sz w:val="28"/>
          <w:szCs w:val="28"/>
        </w:rPr>
      </w:pPr>
      <w:r>
        <w:rPr>
          <w:rFonts w:ascii="Times New Roman" w:hAnsi="Times New Roman"/>
          <w:b/>
          <w:bCs/>
          <w:iCs/>
          <w:sz w:val="28"/>
          <w:szCs w:val="28"/>
        </w:rPr>
        <w:t xml:space="preserve">Для передачі в оренду </w:t>
      </w:r>
    </w:p>
    <w:p w:rsidR="00B37364" w:rsidRDefault="00B37364" w:rsidP="00B37364">
      <w:pPr>
        <w:spacing w:after="0"/>
        <w:jc w:val="both"/>
        <w:rPr>
          <w:rFonts w:ascii="Times New Roman" w:hAnsi="Times New Roman"/>
          <w:b/>
          <w:sz w:val="24"/>
          <w:szCs w:val="24"/>
        </w:rPr>
      </w:pPr>
      <w:r>
        <w:rPr>
          <w:rFonts w:ascii="Times New Roman" w:hAnsi="Times New Roman"/>
          <w:b/>
          <w:bCs/>
          <w:iCs/>
          <w:sz w:val="28"/>
          <w:szCs w:val="28"/>
        </w:rPr>
        <w:t>для ведення городництва</w:t>
      </w:r>
    </w:p>
    <w:p w:rsidR="003760C1" w:rsidRDefault="00B37364" w:rsidP="00B37364">
      <w:pPr>
        <w:tabs>
          <w:tab w:val="left" w:pos="426"/>
        </w:tabs>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B37364" w:rsidRDefault="003760C1" w:rsidP="00B37364">
      <w:pPr>
        <w:tabs>
          <w:tab w:val="left" w:pos="426"/>
        </w:tabs>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        </w:t>
      </w:r>
      <w:r w:rsidR="00B37364">
        <w:rPr>
          <w:rFonts w:ascii="Times New Roman" w:eastAsia="Times New Roman" w:hAnsi="Times New Roman"/>
          <w:sz w:val="28"/>
          <w:szCs w:val="28"/>
          <w:lang w:eastAsia="ru-RU"/>
        </w:rPr>
        <w:t xml:space="preserve">З метою забезпечення громадян  </w:t>
      </w:r>
      <w:proofErr w:type="spellStart"/>
      <w:r w:rsidR="00B37364">
        <w:rPr>
          <w:rFonts w:ascii="Times New Roman" w:eastAsia="Times New Roman" w:hAnsi="Times New Roman"/>
          <w:sz w:val="28"/>
          <w:szCs w:val="28"/>
          <w:lang w:eastAsia="ru-RU"/>
        </w:rPr>
        <w:t>Перегонівської</w:t>
      </w:r>
      <w:proofErr w:type="spellEnd"/>
      <w:r w:rsidR="00B37364">
        <w:rPr>
          <w:rFonts w:ascii="Times New Roman" w:eastAsia="Times New Roman" w:hAnsi="Times New Roman"/>
          <w:sz w:val="28"/>
          <w:szCs w:val="28"/>
          <w:lang w:eastAsia="ru-RU"/>
        </w:rPr>
        <w:t xml:space="preserve"> сільської ради  земельними ділянками для ведення городництва  та  ефективного використання земель  сільськогосподарського призначення  ,</w:t>
      </w:r>
      <w:proofErr w:type="spellStart"/>
      <w:r w:rsidR="00B37364">
        <w:rPr>
          <w:rFonts w:ascii="Times New Roman" w:hAnsi="Times New Roman"/>
          <w:sz w:val="28"/>
          <w:szCs w:val="28"/>
        </w:rPr>
        <w:t>відповіднорекомендацій</w:t>
      </w:r>
      <w:proofErr w:type="spellEnd"/>
      <w:r w:rsidR="00B37364">
        <w:rPr>
          <w:rFonts w:ascii="Times New Roman" w:hAnsi="Times New Roman"/>
          <w:sz w:val="28"/>
          <w:szCs w:val="28"/>
        </w:rPr>
        <w:t xml:space="preserve"> </w:t>
      </w:r>
      <w:r w:rsidR="00B37364">
        <w:rPr>
          <w:rFonts w:ascii="Times New Roman" w:hAnsi="Times New Roman"/>
          <w:sz w:val="28"/>
          <w:szCs w:val="28"/>
          <w:bdr w:val="none" w:sz="0" w:space="0" w:color="auto" w:frame="1"/>
        </w:rPr>
        <w:t>постійної комісії з питань земельних відносин,</w:t>
      </w:r>
      <w:r w:rsidR="00B37364">
        <w:rPr>
          <w:rFonts w:ascii="Times New Roman" w:eastAsia="Times New Roman" w:hAnsi="Times New Roman"/>
          <w:sz w:val="28"/>
          <w:szCs w:val="28"/>
          <w:lang w:eastAsia="ru-RU"/>
        </w:rPr>
        <w:t xml:space="preserve"> статей 12, 83, 122, 124, Земельного кодексу України, Законів України «Про оренду землі», «Про державну реєстрацію речових прав на нерухоме майно та їх обтяжень», керуючись п. 34 ст. 26 Закону України «Про місцеве самоврядування в Україні», сільська </w:t>
      </w:r>
      <w:bookmarkStart w:id="0" w:name="_GoBack"/>
      <w:bookmarkEnd w:id="0"/>
      <w:r w:rsidR="00B37364">
        <w:rPr>
          <w:rFonts w:ascii="Times New Roman" w:eastAsia="Times New Roman" w:hAnsi="Times New Roman"/>
          <w:sz w:val="28"/>
          <w:szCs w:val="28"/>
          <w:lang w:eastAsia="ru-RU"/>
        </w:rPr>
        <w:t xml:space="preserve"> рада</w:t>
      </w:r>
    </w:p>
    <w:p w:rsidR="00B37364" w:rsidRDefault="00B37364" w:rsidP="00B37364">
      <w:pPr>
        <w:pStyle w:val="a3"/>
        <w:shd w:val="clear" w:color="auto" w:fill="FFFFFF"/>
        <w:spacing w:before="0" w:beforeAutospacing="0" w:after="0" w:afterAutospacing="0"/>
        <w:jc w:val="both"/>
        <w:rPr>
          <w:spacing w:val="-10"/>
          <w:sz w:val="28"/>
          <w:szCs w:val="20"/>
        </w:rPr>
      </w:pPr>
      <w:r>
        <w:rPr>
          <w:b/>
          <w:spacing w:val="-10"/>
          <w:sz w:val="28"/>
          <w:szCs w:val="20"/>
        </w:rPr>
        <w:t>В</w:t>
      </w:r>
      <w:r w:rsidR="003760C1">
        <w:rPr>
          <w:b/>
          <w:spacing w:val="-10"/>
          <w:sz w:val="28"/>
          <w:szCs w:val="20"/>
        </w:rPr>
        <w:t xml:space="preserve"> </w:t>
      </w:r>
      <w:r>
        <w:rPr>
          <w:b/>
          <w:spacing w:val="-10"/>
          <w:sz w:val="28"/>
          <w:szCs w:val="20"/>
        </w:rPr>
        <w:t>И</w:t>
      </w:r>
      <w:r w:rsidR="003760C1">
        <w:rPr>
          <w:b/>
          <w:spacing w:val="-10"/>
          <w:sz w:val="28"/>
          <w:szCs w:val="20"/>
        </w:rPr>
        <w:t xml:space="preserve"> </w:t>
      </w:r>
      <w:r>
        <w:rPr>
          <w:b/>
          <w:spacing w:val="-10"/>
          <w:sz w:val="28"/>
          <w:szCs w:val="20"/>
        </w:rPr>
        <w:t>Р</w:t>
      </w:r>
      <w:r w:rsidR="003760C1">
        <w:rPr>
          <w:b/>
          <w:spacing w:val="-10"/>
          <w:sz w:val="28"/>
          <w:szCs w:val="20"/>
        </w:rPr>
        <w:t xml:space="preserve"> </w:t>
      </w:r>
      <w:r>
        <w:rPr>
          <w:b/>
          <w:spacing w:val="-10"/>
          <w:sz w:val="28"/>
          <w:szCs w:val="20"/>
        </w:rPr>
        <w:t>І</w:t>
      </w:r>
      <w:r w:rsidR="003760C1">
        <w:rPr>
          <w:b/>
          <w:spacing w:val="-10"/>
          <w:sz w:val="28"/>
          <w:szCs w:val="20"/>
        </w:rPr>
        <w:t xml:space="preserve"> </w:t>
      </w:r>
      <w:r>
        <w:rPr>
          <w:b/>
          <w:spacing w:val="-10"/>
          <w:sz w:val="28"/>
          <w:szCs w:val="20"/>
        </w:rPr>
        <w:t>Ш</w:t>
      </w:r>
      <w:r w:rsidR="003760C1">
        <w:rPr>
          <w:b/>
          <w:spacing w:val="-10"/>
          <w:sz w:val="28"/>
          <w:szCs w:val="20"/>
        </w:rPr>
        <w:t xml:space="preserve"> </w:t>
      </w:r>
      <w:r>
        <w:rPr>
          <w:b/>
          <w:spacing w:val="-10"/>
          <w:sz w:val="28"/>
          <w:szCs w:val="20"/>
        </w:rPr>
        <w:t>И</w:t>
      </w:r>
      <w:r w:rsidR="003760C1">
        <w:rPr>
          <w:b/>
          <w:spacing w:val="-10"/>
          <w:sz w:val="28"/>
          <w:szCs w:val="20"/>
        </w:rPr>
        <w:t xml:space="preserve"> </w:t>
      </w:r>
      <w:r>
        <w:rPr>
          <w:b/>
          <w:spacing w:val="-10"/>
          <w:sz w:val="28"/>
          <w:szCs w:val="20"/>
        </w:rPr>
        <w:t>Л</w:t>
      </w:r>
      <w:r w:rsidR="003760C1">
        <w:rPr>
          <w:b/>
          <w:spacing w:val="-10"/>
          <w:sz w:val="28"/>
          <w:szCs w:val="20"/>
        </w:rPr>
        <w:t xml:space="preserve"> </w:t>
      </w:r>
      <w:r>
        <w:rPr>
          <w:b/>
          <w:spacing w:val="-10"/>
          <w:sz w:val="28"/>
          <w:szCs w:val="20"/>
        </w:rPr>
        <w:t>А</w:t>
      </w:r>
      <w:r>
        <w:rPr>
          <w:spacing w:val="-10"/>
          <w:sz w:val="28"/>
          <w:szCs w:val="20"/>
        </w:rPr>
        <w:t>:</w:t>
      </w:r>
    </w:p>
    <w:p w:rsidR="003760C1" w:rsidRDefault="00B37364" w:rsidP="00B37364">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p>
    <w:p w:rsidR="00B37364" w:rsidRDefault="003760C1" w:rsidP="00B3736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rPr>
        <w:t xml:space="preserve">         </w:t>
      </w:r>
      <w:r w:rsidR="00B37364">
        <w:rPr>
          <w:rFonts w:ascii="Times New Roman" w:eastAsia="Times New Roman" w:hAnsi="Times New Roman"/>
          <w:sz w:val="28"/>
          <w:szCs w:val="28"/>
        </w:rPr>
        <w:t xml:space="preserve">1. </w:t>
      </w:r>
      <w:r w:rsidR="00B37364">
        <w:rPr>
          <w:rFonts w:ascii="Times New Roman" w:eastAsia="Times New Roman" w:hAnsi="Times New Roman"/>
          <w:sz w:val="28"/>
          <w:szCs w:val="28"/>
          <w:lang w:eastAsia="ru-RU"/>
        </w:rPr>
        <w:t xml:space="preserve">Затвердити Перелік земельних ділянок комунальної власності </w:t>
      </w:r>
      <w:proofErr w:type="spellStart"/>
      <w:r w:rsidR="00B37364">
        <w:rPr>
          <w:rFonts w:ascii="Times New Roman" w:eastAsia="Times New Roman" w:hAnsi="Times New Roman"/>
          <w:sz w:val="28"/>
          <w:szCs w:val="28"/>
          <w:lang w:eastAsia="ru-RU"/>
        </w:rPr>
        <w:t>Перегонівської</w:t>
      </w:r>
      <w:proofErr w:type="spellEnd"/>
      <w:r w:rsidR="00B37364">
        <w:rPr>
          <w:rFonts w:ascii="Times New Roman" w:eastAsia="Times New Roman" w:hAnsi="Times New Roman"/>
          <w:sz w:val="28"/>
          <w:szCs w:val="28"/>
          <w:lang w:eastAsia="ru-RU"/>
        </w:rPr>
        <w:t xml:space="preserve"> сільської ради </w:t>
      </w:r>
      <w:proofErr w:type="spellStart"/>
      <w:r w:rsidR="00B37364">
        <w:rPr>
          <w:rFonts w:ascii="Times New Roman" w:eastAsia="Times New Roman" w:hAnsi="Times New Roman"/>
          <w:sz w:val="28"/>
          <w:szCs w:val="28"/>
          <w:lang w:eastAsia="ru-RU"/>
        </w:rPr>
        <w:t>Голованівського</w:t>
      </w:r>
      <w:proofErr w:type="spellEnd"/>
      <w:r w:rsidR="00B37364">
        <w:rPr>
          <w:rFonts w:ascii="Times New Roman" w:eastAsia="Times New Roman" w:hAnsi="Times New Roman"/>
          <w:sz w:val="28"/>
          <w:szCs w:val="28"/>
          <w:lang w:eastAsia="ru-RU"/>
        </w:rPr>
        <w:t xml:space="preserve">  району Кіровоградської області  призначених для відведення  в  оренду , для ведення городництва  згідно з </w:t>
      </w:r>
      <w:r w:rsidR="00B37364">
        <w:rPr>
          <w:rFonts w:ascii="Times New Roman" w:eastAsia="Times New Roman" w:hAnsi="Times New Roman"/>
          <w:b/>
          <w:i/>
          <w:sz w:val="28"/>
          <w:szCs w:val="28"/>
          <w:lang w:eastAsia="ru-RU"/>
        </w:rPr>
        <w:t>додатком 1</w:t>
      </w:r>
      <w:r w:rsidR="00B37364">
        <w:rPr>
          <w:rFonts w:ascii="Times New Roman" w:eastAsia="Times New Roman" w:hAnsi="Times New Roman"/>
          <w:sz w:val="28"/>
          <w:szCs w:val="28"/>
          <w:lang w:eastAsia="ru-RU"/>
        </w:rPr>
        <w:t xml:space="preserve">. </w:t>
      </w:r>
    </w:p>
    <w:p w:rsidR="00B37364" w:rsidRDefault="00B37364" w:rsidP="00B37364">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B37364" w:rsidRDefault="00B37364" w:rsidP="00B37364">
      <w:pPr>
        <w:spacing w:after="0"/>
        <w:jc w:val="both"/>
        <w:rPr>
          <w:rFonts w:ascii="Times New Roman" w:hAnsi="Times New Roman"/>
          <w:b/>
          <w:bCs/>
          <w:sz w:val="28"/>
          <w:szCs w:val="28"/>
        </w:rPr>
      </w:pPr>
      <w:r>
        <w:rPr>
          <w:rStyle w:val="a7"/>
          <w:szCs w:val="28"/>
        </w:rPr>
        <w:tab/>
      </w:r>
      <w:r w:rsidR="003760C1">
        <w:rPr>
          <w:rFonts w:ascii="Times New Roman" w:eastAsia="Times New Roman" w:hAnsi="Times New Roman"/>
          <w:sz w:val="28"/>
          <w:szCs w:val="28"/>
          <w:lang w:eastAsia="ru-RU"/>
        </w:rPr>
        <w:t>2.</w:t>
      </w:r>
      <w:r w:rsidR="003760C1" w:rsidRPr="0035264B">
        <w:rPr>
          <w:rFonts w:ascii="Times New Roman" w:hAnsi="Times New Roman" w:cs="Times New Roman"/>
          <w:color w:val="333333"/>
          <w:sz w:val="28"/>
          <w:szCs w:val="28"/>
          <w:bdr w:val="none" w:sz="0" w:space="0" w:color="auto" w:frame="1"/>
        </w:rPr>
        <w:t xml:space="preserve"> </w:t>
      </w:r>
      <w:r w:rsidR="003760C1">
        <w:rPr>
          <w:rFonts w:ascii="Times New Roman" w:hAnsi="Times New Roman" w:cs="Times New Roman"/>
          <w:color w:val="333333"/>
          <w:sz w:val="28"/>
          <w:szCs w:val="28"/>
          <w:bdr w:val="none" w:sz="0" w:space="0" w:color="auto" w:frame="1"/>
        </w:rPr>
        <w:t>Контроль  за  виконанням  даного  рішення покласти  на  відділ</w:t>
      </w:r>
      <w:r w:rsidR="003760C1" w:rsidRPr="005928F5">
        <w:rPr>
          <w:rFonts w:ascii="Times New Roman" w:hAnsi="Times New Roman" w:cs="Times New Roman"/>
          <w:color w:val="333333"/>
          <w:sz w:val="28"/>
          <w:szCs w:val="28"/>
          <w:bdr w:val="none" w:sz="0" w:space="0" w:color="auto" w:frame="1"/>
        </w:rPr>
        <w:t>  з  питань  комунальної  власності,  житлово-комунального  господарства,  земельних  відн</w:t>
      </w:r>
      <w:r w:rsidR="003760C1">
        <w:rPr>
          <w:rFonts w:ascii="Times New Roman" w:hAnsi="Times New Roman" w:cs="Times New Roman"/>
          <w:color w:val="333333"/>
          <w:sz w:val="28"/>
          <w:szCs w:val="28"/>
          <w:bdr w:val="none" w:sz="0" w:space="0" w:color="auto" w:frame="1"/>
        </w:rPr>
        <w:t xml:space="preserve">осин,  благоустрою  та  </w:t>
      </w:r>
      <w:proofErr w:type="spellStart"/>
      <w:r w:rsidR="003760C1">
        <w:rPr>
          <w:rFonts w:ascii="Times New Roman" w:hAnsi="Times New Roman" w:cs="Times New Roman"/>
          <w:color w:val="333333"/>
          <w:sz w:val="28"/>
          <w:szCs w:val="28"/>
          <w:bdr w:val="none" w:sz="0" w:space="0" w:color="auto" w:frame="1"/>
        </w:rPr>
        <w:t>охорони</w:t>
      </w:r>
      <w:r w:rsidR="003760C1" w:rsidRPr="005928F5">
        <w:rPr>
          <w:rFonts w:ascii="Times New Roman" w:hAnsi="Times New Roman" w:cs="Times New Roman"/>
          <w:color w:val="333333"/>
          <w:sz w:val="28"/>
          <w:szCs w:val="28"/>
          <w:bdr w:val="none" w:sz="0" w:space="0" w:color="auto" w:frame="1"/>
        </w:rPr>
        <w:t>навколишнього</w:t>
      </w:r>
      <w:proofErr w:type="spellEnd"/>
      <w:r w:rsidR="003760C1" w:rsidRPr="005928F5">
        <w:rPr>
          <w:rFonts w:ascii="Times New Roman" w:hAnsi="Times New Roman" w:cs="Times New Roman"/>
          <w:color w:val="333333"/>
          <w:sz w:val="28"/>
          <w:szCs w:val="28"/>
          <w:bdr w:val="none" w:sz="0" w:space="0" w:color="auto" w:frame="1"/>
        </w:rPr>
        <w:t xml:space="preserve"> середовища </w:t>
      </w:r>
      <w:r w:rsidR="003760C1" w:rsidRPr="005928F5">
        <w:rPr>
          <w:rFonts w:ascii="Times New Roman" w:hAnsi="Times New Roman" w:cs="Times New Roman"/>
          <w:sz w:val="28"/>
          <w:szCs w:val="28"/>
        </w:rPr>
        <w:t xml:space="preserve"> </w:t>
      </w:r>
      <w:proofErr w:type="spellStart"/>
      <w:r w:rsidR="003760C1">
        <w:rPr>
          <w:rFonts w:ascii="Times New Roman" w:hAnsi="Times New Roman" w:cs="Times New Roman"/>
          <w:sz w:val="28"/>
          <w:szCs w:val="28"/>
        </w:rPr>
        <w:t>Перегонівської</w:t>
      </w:r>
      <w:proofErr w:type="spellEnd"/>
      <w:r w:rsidR="003760C1">
        <w:rPr>
          <w:rFonts w:ascii="Times New Roman" w:hAnsi="Times New Roman" w:cs="Times New Roman"/>
          <w:sz w:val="28"/>
          <w:szCs w:val="28"/>
        </w:rPr>
        <w:t xml:space="preserve">  сільської  ради</w:t>
      </w:r>
    </w:p>
    <w:p w:rsidR="00B37364" w:rsidRDefault="00B37364" w:rsidP="00B37364">
      <w:pPr>
        <w:pStyle w:val="a6"/>
        <w:tabs>
          <w:tab w:val="left" w:pos="-3119"/>
        </w:tabs>
        <w:ind w:left="0"/>
        <w:contextualSpacing/>
        <w:jc w:val="both"/>
        <w:rPr>
          <w:color w:val="1A1A1A"/>
          <w:sz w:val="28"/>
          <w:szCs w:val="28"/>
        </w:rPr>
      </w:pPr>
      <w:r>
        <w:rPr>
          <w:sz w:val="28"/>
          <w:szCs w:val="28"/>
          <w:lang w:val="uk-UA"/>
        </w:rPr>
        <w:tab/>
      </w:r>
    </w:p>
    <w:p w:rsidR="00B37364" w:rsidRDefault="00B37364" w:rsidP="00B37364">
      <w:pPr>
        <w:spacing w:after="0"/>
        <w:jc w:val="both"/>
        <w:rPr>
          <w:rFonts w:ascii="Times New Roman" w:hAnsi="Times New Roman"/>
          <w:sz w:val="28"/>
          <w:szCs w:val="28"/>
        </w:rPr>
      </w:pPr>
      <w:r>
        <w:rPr>
          <w:rFonts w:ascii="Times New Roman" w:hAnsi="Times New Roman"/>
          <w:color w:val="1A1A1A"/>
          <w:sz w:val="28"/>
          <w:szCs w:val="28"/>
        </w:rPr>
        <w:tab/>
      </w:r>
    </w:p>
    <w:p w:rsidR="00B37364" w:rsidRDefault="00B37364" w:rsidP="00B37364">
      <w:pPr>
        <w:spacing w:after="0"/>
        <w:jc w:val="both"/>
        <w:rPr>
          <w:rFonts w:ascii="Times New Roman" w:hAnsi="Times New Roman"/>
          <w:color w:val="1A1A1A"/>
          <w:sz w:val="28"/>
          <w:szCs w:val="28"/>
        </w:rPr>
      </w:pPr>
    </w:p>
    <w:p w:rsidR="00B37364" w:rsidRDefault="00B37364" w:rsidP="00B37364">
      <w:pPr>
        <w:rPr>
          <w:rFonts w:ascii="Times New Roman" w:hAnsi="Times New Roman"/>
          <w:b/>
          <w:sz w:val="28"/>
          <w:szCs w:val="28"/>
        </w:rPr>
      </w:pPr>
      <w:r>
        <w:rPr>
          <w:rFonts w:ascii="Times New Roman" w:hAnsi="Times New Roman"/>
          <w:b/>
          <w:sz w:val="28"/>
          <w:szCs w:val="28"/>
        </w:rPr>
        <w:t>Сільський  голова                                                          Володимир КОЗАК</w:t>
      </w:r>
    </w:p>
    <w:p w:rsidR="00B37364" w:rsidRPr="003760C1" w:rsidRDefault="00B37364" w:rsidP="003760C1">
      <w:pPr>
        <w:pStyle w:val="a8"/>
        <w:jc w:val="right"/>
        <w:rPr>
          <w:sz w:val="28"/>
          <w:szCs w:val="28"/>
        </w:rPr>
      </w:pPr>
      <w:proofErr w:type="spellStart"/>
      <w:r w:rsidRPr="003760C1">
        <w:rPr>
          <w:sz w:val="28"/>
          <w:szCs w:val="28"/>
        </w:rPr>
        <w:lastRenderedPageBreak/>
        <w:t>Додаток</w:t>
      </w:r>
      <w:proofErr w:type="spellEnd"/>
      <w:r w:rsidRPr="003760C1">
        <w:rPr>
          <w:sz w:val="28"/>
          <w:szCs w:val="28"/>
        </w:rPr>
        <w:t xml:space="preserve"> 1</w:t>
      </w:r>
    </w:p>
    <w:p w:rsidR="00B37364" w:rsidRPr="003760C1" w:rsidRDefault="00B37364" w:rsidP="003760C1">
      <w:pPr>
        <w:pStyle w:val="a8"/>
        <w:jc w:val="right"/>
        <w:rPr>
          <w:sz w:val="28"/>
          <w:szCs w:val="28"/>
        </w:rPr>
      </w:pPr>
      <w:r w:rsidRPr="003760C1">
        <w:rPr>
          <w:sz w:val="28"/>
          <w:szCs w:val="28"/>
        </w:rPr>
        <w:t xml:space="preserve">до </w:t>
      </w:r>
      <w:proofErr w:type="gramStart"/>
      <w:r w:rsidRPr="003760C1">
        <w:rPr>
          <w:sz w:val="28"/>
          <w:szCs w:val="28"/>
        </w:rPr>
        <w:t>р</w:t>
      </w:r>
      <w:proofErr w:type="gramEnd"/>
      <w:r w:rsidRPr="003760C1">
        <w:rPr>
          <w:sz w:val="28"/>
          <w:szCs w:val="28"/>
        </w:rPr>
        <w:t xml:space="preserve">ішення сесії </w:t>
      </w:r>
    </w:p>
    <w:p w:rsidR="00B37364" w:rsidRPr="003760C1" w:rsidRDefault="00B37364" w:rsidP="003760C1">
      <w:pPr>
        <w:pStyle w:val="a8"/>
        <w:jc w:val="right"/>
        <w:rPr>
          <w:sz w:val="28"/>
          <w:szCs w:val="28"/>
        </w:rPr>
      </w:pPr>
      <w:r w:rsidRPr="003760C1">
        <w:rPr>
          <w:sz w:val="28"/>
          <w:szCs w:val="28"/>
        </w:rPr>
        <w:t xml:space="preserve">                                                                                                                       </w:t>
      </w:r>
      <w:proofErr w:type="spellStart"/>
      <w:r w:rsidRPr="003760C1">
        <w:rPr>
          <w:sz w:val="28"/>
          <w:szCs w:val="28"/>
        </w:rPr>
        <w:t>Перегонівської</w:t>
      </w:r>
      <w:proofErr w:type="spellEnd"/>
      <w:r w:rsidRPr="003760C1">
        <w:rPr>
          <w:sz w:val="28"/>
          <w:szCs w:val="28"/>
        </w:rPr>
        <w:t xml:space="preserve">  сільської  </w:t>
      </w:r>
      <w:proofErr w:type="gramStart"/>
      <w:r w:rsidRPr="003760C1">
        <w:rPr>
          <w:sz w:val="28"/>
          <w:szCs w:val="28"/>
        </w:rPr>
        <w:t>ради</w:t>
      </w:r>
      <w:proofErr w:type="gramEnd"/>
    </w:p>
    <w:p w:rsidR="00B37364" w:rsidRPr="003760C1" w:rsidRDefault="00B37364" w:rsidP="003760C1">
      <w:pPr>
        <w:pStyle w:val="a8"/>
        <w:jc w:val="right"/>
        <w:rPr>
          <w:sz w:val="28"/>
          <w:szCs w:val="28"/>
          <w:lang w:val="uk-UA"/>
        </w:rPr>
      </w:pPr>
      <w:proofErr w:type="spellStart"/>
      <w:r w:rsidRPr="003760C1">
        <w:rPr>
          <w:sz w:val="28"/>
          <w:szCs w:val="28"/>
        </w:rPr>
        <w:t>від</w:t>
      </w:r>
      <w:proofErr w:type="spellEnd"/>
      <w:r w:rsidRPr="003760C1">
        <w:rPr>
          <w:sz w:val="28"/>
          <w:szCs w:val="28"/>
        </w:rPr>
        <w:t xml:space="preserve"> </w:t>
      </w:r>
      <w:r w:rsidR="003760C1">
        <w:rPr>
          <w:sz w:val="28"/>
          <w:szCs w:val="28"/>
          <w:lang w:val="uk-UA"/>
        </w:rPr>
        <w:t>29 червня</w:t>
      </w:r>
      <w:r w:rsidRPr="003760C1">
        <w:rPr>
          <w:sz w:val="28"/>
          <w:szCs w:val="28"/>
        </w:rPr>
        <w:t xml:space="preserve"> 2021 року № </w:t>
      </w:r>
      <w:r w:rsidR="003760C1">
        <w:rPr>
          <w:sz w:val="28"/>
          <w:szCs w:val="28"/>
          <w:lang w:val="uk-UA"/>
        </w:rPr>
        <w:t>227</w:t>
      </w:r>
    </w:p>
    <w:p w:rsidR="00B37364" w:rsidRPr="003760C1" w:rsidRDefault="00B37364" w:rsidP="003760C1">
      <w:pPr>
        <w:pStyle w:val="a8"/>
        <w:jc w:val="right"/>
        <w:rPr>
          <w:sz w:val="28"/>
          <w:szCs w:val="28"/>
        </w:rPr>
      </w:pPr>
    </w:p>
    <w:p w:rsidR="00B37364" w:rsidRPr="003760C1" w:rsidRDefault="00B37364" w:rsidP="003760C1">
      <w:pPr>
        <w:pStyle w:val="a8"/>
        <w:jc w:val="center"/>
        <w:rPr>
          <w:sz w:val="28"/>
          <w:szCs w:val="28"/>
        </w:rPr>
      </w:pPr>
      <w:r w:rsidRPr="003760C1">
        <w:rPr>
          <w:sz w:val="28"/>
          <w:szCs w:val="28"/>
        </w:rPr>
        <w:t>ПЕРЕЛІК</w:t>
      </w:r>
    </w:p>
    <w:p w:rsidR="00B37364" w:rsidRPr="003760C1" w:rsidRDefault="00B37364" w:rsidP="003760C1">
      <w:pPr>
        <w:pStyle w:val="a8"/>
        <w:jc w:val="center"/>
        <w:rPr>
          <w:sz w:val="28"/>
          <w:szCs w:val="28"/>
        </w:rPr>
      </w:pPr>
      <w:r w:rsidRPr="003760C1">
        <w:rPr>
          <w:sz w:val="28"/>
          <w:szCs w:val="28"/>
        </w:rPr>
        <w:t xml:space="preserve">земельних ділянок, призначених </w:t>
      </w:r>
      <w:proofErr w:type="gramStart"/>
      <w:r w:rsidRPr="003760C1">
        <w:rPr>
          <w:sz w:val="28"/>
          <w:szCs w:val="28"/>
        </w:rPr>
        <w:t>для</w:t>
      </w:r>
      <w:proofErr w:type="gramEnd"/>
      <w:r w:rsidRPr="003760C1">
        <w:rPr>
          <w:sz w:val="28"/>
          <w:szCs w:val="28"/>
        </w:rPr>
        <w:t xml:space="preserve"> </w:t>
      </w:r>
      <w:proofErr w:type="gramStart"/>
      <w:r w:rsidRPr="003760C1">
        <w:rPr>
          <w:sz w:val="28"/>
          <w:szCs w:val="28"/>
        </w:rPr>
        <w:t>продажу</w:t>
      </w:r>
      <w:proofErr w:type="gramEnd"/>
      <w:r w:rsidRPr="003760C1">
        <w:rPr>
          <w:sz w:val="28"/>
          <w:szCs w:val="28"/>
        </w:rPr>
        <w:t xml:space="preserve"> права </w:t>
      </w:r>
      <w:proofErr w:type="spellStart"/>
      <w:r w:rsidRPr="003760C1">
        <w:rPr>
          <w:sz w:val="28"/>
          <w:szCs w:val="28"/>
        </w:rPr>
        <w:t>оренди</w:t>
      </w:r>
      <w:proofErr w:type="spellEnd"/>
    </w:p>
    <w:p w:rsidR="00B37364" w:rsidRPr="003760C1" w:rsidRDefault="00B37364" w:rsidP="003760C1">
      <w:pPr>
        <w:pStyle w:val="a8"/>
        <w:jc w:val="center"/>
        <w:rPr>
          <w:sz w:val="28"/>
          <w:szCs w:val="28"/>
        </w:rPr>
      </w:pPr>
      <w:r w:rsidRPr="003760C1">
        <w:rPr>
          <w:bCs/>
          <w:iCs/>
          <w:sz w:val="28"/>
          <w:szCs w:val="28"/>
        </w:rPr>
        <w:t>на земельних торгах у формі аукціону окремими лотами</w:t>
      </w:r>
    </w:p>
    <w:p w:rsidR="00B37364" w:rsidRPr="003760C1" w:rsidRDefault="00B37364" w:rsidP="003760C1">
      <w:pPr>
        <w:pStyle w:val="a8"/>
        <w:jc w:val="both"/>
        <w:rPr>
          <w:sz w:val="28"/>
          <w:szCs w:val="28"/>
        </w:rPr>
      </w:pPr>
    </w:p>
    <w:tbl>
      <w:tblPr>
        <w:tblW w:w="889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tblPr>
      <w:tblGrid>
        <w:gridCol w:w="594"/>
        <w:gridCol w:w="2521"/>
        <w:gridCol w:w="2033"/>
        <w:gridCol w:w="1591"/>
        <w:gridCol w:w="2160"/>
      </w:tblGrid>
      <w:tr w:rsidR="00B37364" w:rsidRPr="003760C1" w:rsidTr="0060125E">
        <w:trPr>
          <w:trHeight w:val="1058"/>
          <w:jc w:val="center"/>
        </w:trPr>
        <w:tc>
          <w:tcPr>
            <w:tcW w:w="554"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proofErr w:type="gramStart"/>
            <w:r w:rsidRPr="003760C1">
              <w:rPr>
                <w:bCs/>
                <w:sz w:val="28"/>
                <w:szCs w:val="28"/>
              </w:rPr>
              <w:t>п</w:t>
            </w:r>
            <w:proofErr w:type="gramEnd"/>
            <w:r w:rsidRPr="003760C1">
              <w:rPr>
                <w:bCs/>
                <w:sz w:val="28"/>
                <w:szCs w:val="28"/>
              </w:rPr>
              <w:t>/п</w:t>
            </w:r>
          </w:p>
        </w:tc>
        <w:tc>
          <w:tcPr>
            <w:tcW w:w="2171"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bCs/>
                <w:sz w:val="28"/>
                <w:szCs w:val="28"/>
              </w:rPr>
              <w:t>Місце розташування</w:t>
            </w:r>
          </w:p>
        </w:tc>
        <w:tc>
          <w:tcPr>
            <w:tcW w:w="2365"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proofErr w:type="gramStart"/>
            <w:r w:rsidRPr="003760C1">
              <w:rPr>
                <w:bCs/>
                <w:sz w:val="28"/>
                <w:szCs w:val="28"/>
              </w:rPr>
              <w:t>Ц</w:t>
            </w:r>
            <w:proofErr w:type="gramEnd"/>
            <w:r w:rsidRPr="003760C1">
              <w:rPr>
                <w:bCs/>
                <w:sz w:val="28"/>
                <w:szCs w:val="28"/>
              </w:rPr>
              <w:t>ільове призначення земельної ділянки (код КВЦПЗ)</w:t>
            </w:r>
          </w:p>
        </w:tc>
        <w:tc>
          <w:tcPr>
            <w:tcW w:w="1198"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bCs/>
                <w:sz w:val="28"/>
                <w:szCs w:val="28"/>
              </w:rPr>
              <w:t xml:space="preserve"> Загальна Площа, га </w:t>
            </w:r>
          </w:p>
        </w:tc>
        <w:tc>
          <w:tcPr>
            <w:tcW w:w="2611"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bCs/>
                <w:sz w:val="28"/>
                <w:szCs w:val="28"/>
              </w:rPr>
              <w:t>Кадастровий номер</w:t>
            </w:r>
          </w:p>
        </w:tc>
      </w:tr>
      <w:tr w:rsidR="00B37364" w:rsidRPr="003760C1" w:rsidTr="0060125E">
        <w:trPr>
          <w:trHeight w:val="691"/>
          <w:jc w:val="center"/>
        </w:trPr>
        <w:tc>
          <w:tcPr>
            <w:tcW w:w="554"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sz w:val="28"/>
                <w:szCs w:val="28"/>
              </w:rPr>
              <w:t>1</w:t>
            </w:r>
          </w:p>
        </w:tc>
        <w:tc>
          <w:tcPr>
            <w:tcW w:w="2171"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rPr>
            </w:pPr>
            <w:r w:rsidRPr="003760C1">
              <w:rPr>
                <w:sz w:val="28"/>
                <w:szCs w:val="28"/>
              </w:rPr>
              <w:t xml:space="preserve">Кіровоградська обл., </w:t>
            </w:r>
            <w:proofErr w:type="spellStart"/>
            <w:r w:rsidRPr="003760C1">
              <w:rPr>
                <w:sz w:val="28"/>
                <w:szCs w:val="28"/>
              </w:rPr>
              <w:t>Голованівський</w:t>
            </w:r>
            <w:proofErr w:type="spellEnd"/>
            <w:r w:rsidRPr="003760C1">
              <w:rPr>
                <w:sz w:val="28"/>
                <w:szCs w:val="28"/>
              </w:rPr>
              <w:t xml:space="preserve"> р-н, </w:t>
            </w:r>
            <w:proofErr w:type="spellStart"/>
            <w:r w:rsidRPr="003760C1">
              <w:rPr>
                <w:sz w:val="28"/>
                <w:szCs w:val="28"/>
              </w:rPr>
              <w:t>Перегонівська</w:t>
            </w:r>
            <w:proofErr w:type="spellEnd"/>
            <w:r w:rsidRPr="003760C1">
              <w:rPr>
                <w:sz w:val="28"/>
                <w:szCs w:val="28"/>
              </w:rPr>
              <w:t xml:space="preserve"> </w:t>
            </w:r>
            <w:proofErr w:type="spellStart"/>
            <w:r w:rsidRPr="003760C1">
              <w:rPr>
                <w:sz w:val="28"/>
                <w:szCs w:val="28"/>
              </w:rPr>
              <w:t>с</w:t>
            </w:r>
            <w:proofErr w:type="gramStart"/>
            <w:r w:rsidRPr="003760C1">
              <w:rPr>
                <w:sz w:val="28"/>
                <w:szCs w:val="28"/>
              </w:rPr>
              <w:t>.Л</w:t>
            </w:r>
            <w:proofErr w:type="gramEnd"/>
            <w:r w:rsidRPr="003760C1">
              <w:rPr>
                <w:sz w:val="28"/>
                <w:szCs w:val="28"/>
              </w:rPr>
              <w:t>існе</w:t>
            </w:r>
            <w:proofErr w:type="spellEnd"/>
          </w:p>
        </w:tc>
        <w:tc>
          <w:tcPr>
            <w:tcW w:w="2365"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sz w:val="28"/>
                <w:szCs w:val="28"/>
              </w:rPr>
              <w:t>1.07</w:t>
            </w:r>
          </w:p>
        </w:tc>
        <w:tc>
          <w:tcPr>
            <w:tcW w:w="1198"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vertAlign w:val="superscript"/>
              </w:rPr>
            </w:pPr>
            <w:r w:rsidRPr="003760C1">
              <w:rPr>
                <w:sz w:val="28"/>
                <w:szCs w:val="28"/>
              </w:rPr>
              <w:t xml:space="preserve">  орієнтовно 8,00 га</w:t>
            </w:r>
          </w:p>
        </w:tc>
        <w:tc>
          <w:tcPr>
            <w:tcW w:w="2611"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rPr>
            </w:pPr>
            <w:r w:rsidRPr="003760C1">
              <w:rPr>
                <w:sz w:val="28"/>
                <w:szCs w:val="28"/>
              </w:rPr>
              <w:t>Відсутній</w:t>
            </w:r>
          </w:p>
        </w:tc>
      </w:tr>
      <w:tr w:rsidR="00B37364" w:rsidRPr="003760C1" w:rsidTr="0060125E">
        <w:trPr>
          <w:trHeight w:val="764"/>
          <w:jc w:val="center"/>
        </w:trPr>
        <w:tc>
          <w:tcPr>
            <w:tcW w:w="554"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sz w:val="28"/>
                <w:szCs w:val="28"/>
              </w:rPr>
              <w:t>2</w:t>
            </w:r>
          </w:p>
        </w:tc>
        <w:tc>
          <w:tcPr>
            <w:tcW w:w="2171"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rPr>
            </w:pPr>
            <w:r w:rsidRPr="003760C1">
              <w:rPr>
                <w:sz w:val="28"/>
                <w:szCs w:val="28"/>
              </w:rPr>
              <w:t xml:space="preserve">Кіровоградська  обл., </w:t>
            </w:r>
            <w:proofErr w:type="spellStart"/>
            <w:r w:rsidRPr="003760C1">
              <w:rPr>
                <w:sz w:val="28"/>
                <w:szCs w:val="28"/>
              </w:rPr>
              <w:t>Голованівський</w:t>
            </w:r>
            <w:proofErr w:type="spellEnd"/>
            <w:r w:rsidRPr="003760C1">
              <w:rPr>
                <w:sz w:val="28"/>
                <w:szCs w:val="28"/>
              </w:rPr>
              <w:t xml:space="preserve">  р-н, </w:t>
            </w:r>
            <w:proofErr w:type="spellStart"/>
            <w:r w:rsidRPr="003760C1">
              <w:rPr>
                <w:sz w:val="28"/>
                <w:szCs w:val="28"/>
              </w:rPr>
              <w:t>с</w:t>
            </w:r>
            <w:proofErr w:type="gramStart"/>
            <w:r w:rsidRPr="003760C1">
              <w:rPr>
                <w:sz w:val="28"/>
                <w:szCs w:val="28"/>
              </w:rPr>
              <w:t>.П</w:t>
            </w:r>
            <w:proofErr w:type="gramEnd"/>
            <w:r w:rsidRPr="003760C1">
              <w:rPr>
                <w:sz w:val="28"/>
                <w:szCs w:val="28"/>
              </w:rPr>
              <w:t>ерегонівка</w:t>
            </w:r>
            <w:proofErr w:type="spellEnd"/>
            <w:r w:rsidRPr="003760C1">
              <w:rPr>
                <w:sz w:val="28"/>
                <w:szCs w:val="28"/>
              </w:rPr>
              <w:t>(біля  підстанції)</w:t>
            </w:r>
          </w:p>
        </w:tc>
        <w:tc>
          <w:tcPr>
            <w:tcW w:w="2365" w:type="dxa"/>
            <w:tcBorders>
              <w:top w:val="single" w:sz="4" w:space="0" w:color="BFBFBF"/>
              <w:left w:val="single" w:sz="4" w:space="0" w:color="BFBFBF"/>
              <w:bottom w:val="single" w:sz="4" w:space="0" w:color="BFBFBF"/>
              <w:right w:val="single" w:sz="4" w:space="0" w:color="BFBFBF"/>
            </w:tcBorders>
            <w:vAlign w:val="center"/>
            <w:hideMark/>
          </w:tcPr>
          <w:p w:rsidR="00B37364" w:rsidRPr="003760C1" w:rsidRDefault="00B37364" w:rsidP="003760C1">
            <w:pPr>
              <w:pStyle w:val="a8"/>
              <w:jc w:val="both"/>
              <w:rPr>
                <w:sz w:val="28"/>
                <w:szCs w:val="28"/>
              </w:rPr>
            </w:pPr>
            <w:r w:rsidRPr="003760C1">
              <w:rPr>
                <w:sz w:val="28"/>
                <w:szCs w:val="28"/>
              </w:rPr>
              <w:t>1.07</w:t>
            </w:r>
          </w:p>
        </w:tc>
        <w:tc>
          <w:tcPr>
            <w:tcW w:w="1198"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vertAlign w:val="superscript"/>
              </w:rPr>
            </w:pPr>
            <w:r w:rsidRPr="003760C1">
              <w:rPr>
                <w:sz w:val="28"/>
                <w:szCs w:val="28"/>
              </w:rPr>
              <w:t>орієнтовно</w:t>
            </w:r>
          </w:p>
          <w:p w:rsidR="00B37364" w:rsidRPr="003760C1" w:rsidRDefault="00B37364" w:rsidP="003760C1">
            <w:pPr>
              <w:pStyle w:val="a8"/>
              <w:jc w:val="both"/>
              <w:rPr>
                <w:sz w:val="28"/>
                <w:szCs w:val="28"/>
                <w:vertAlign w:val="superscript"/>
              </w:rPr>
            </w:pPr>
            <w:r w:rsidRPr="003760C1">
              <w:rPr>
                <w:sz w:val="28"/>
                <w:szCs w:val="28"/>
                <w:vertAlign w:val="superscript"/>
              </w:rPr>
              <w:t xml:space="preserve">12 га </w:t>
            </w:r>
          </w:p>
        </w:tc>
        <w:tc>
          <w:tcPr>
            <w:tcW w:w="2611" w:type="dxa"/>
            <w:tcBorders>
              <w:top w:val="single" w:sz="4" w:space="0" w:color="BFBFBF"/>
              <w:left w:val="single" w:sz="4" w:space="0" w:color="BFBFBF"/>
              <w:bottom w:val="single" w:sz="4" w:space="0" w:color="BFBFBF"/>
              <w:right w:val="single" w:sz="4" w:space="0" w:color="BFBFBF"/>
            </w:tcBorders>
            <w:hideMark/>
          </w:tcPr>
          <w:p w:rsidR="00B37364" w:rsidRPr="003760C1" w:rsidRDefault="00B37364" w:rsidP="003760C1">
            <w:pPr>
              <w:pStyle w:val="a8"/>
              <w:jc w:val="both"/>
              <w:rPr>
                <w:sz w:val="28"/>
                <w:szCs w:val="28"/>
              </w:rPr>
            </w:pPr>
            <w:r w:rsidRPr="003760C1">
              <w:rPr>
                <w:sz w:val="28"/>
                <w:szCs w:val="28"/>
              </w:rPr>
              <w:t>Відсутній</w:t>
            </w:r>
          </w:p>
        </w:tc>
      </w:tr>
      <w:tr w:rsidR="00B37364" w:rsidRPr="003760C1" w:rsidTr="0060125E">
        <w:trPr>
          <w:trHeight w:val="764"/>
          <w:jc w:val="center"/>
        </w:trPr>
        <w:tc>
          <w:tcPr>
            <w:tcW w:w="554" w:type="dxa"/>
            <w:tcBorders>
              <w:top w:val="single" w:sz="4" w:space="0" w:color="BFBFBF"/>
              <w:left w:val="single" w:sz="4" w:space="0" w:color="BFBFBF"/>
              <w:bottom w:val="single" w:sz="4" w:space="0" w:color="BFBFBF"/>
              <w:right w:val="single" w:sz="4" w:space="0" w:color="BFBFBF"/>
            </w:tcBorders>
            <w:vAlign w:val="center"/>
          </w:tcPr>
          <w:p w:rsidR="00B37364" w:rsidRPr="003760C1" w:rsidRDefault="00B37364" w:rsidP="003760C1">
            <w:pPr>
              <w:pStyle w:val="a8"/>
              <w:jc w:val="both"/>
              <w:rPr>
                <w:sz w:val="28"/>
                <w:szCs w:val="28"/>
              </w:rPr>
            </w:pPr>
            <w:r w:rsidRPr="003760C1">
              <w:rPr>
                <w:sz w:val="28"/>
                <w:szCs w:val="28"/>
              </w:rPr>
              <w:t>3</w:t>
            </w:r>
          </w:p>
        </w:tc>
        <w:tc>
          <w:tcPr>
            <w:tcW w:w="2171"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rPr>
            </w:pPr>
            <w:r w:rsidRPr="003760C1">
              <w:rPr>
                <w:sz w:val="28"/>
                <w:szCs w:val="28"/>
              </w:rPr>
              <w:t xml:space="preserve">Кіровоградська обл., </w:t>
            </w:r>
            <w:proofErr w:type="spellStart"/>
            <w:r w:rsidRPr="003760C1">
              <w:rPr>
                <w:sz w:val="28"/>
                <w:szCs w:val="28"/>
              </w:rPr>
              <w:t>Голованівський</w:t>
            </w:r>
            <w:proofErr w:type="spellEnd"/>
            <w:r w:rsidRPr="003760C1">
              <w:rPr>
                <w:sz w:val="28"/>
                <w:szCs w:val="28"/>
              </w:rPr>
              <w:t xml:space="preserve"> р-н, С.</w:t>
            </w:r>
            <w:proofErr w:type="spellStart"/>
            <w:r w:rsidRPr="003760C1">
              <w:rPr>
                <w:sz w:val="28"/>
                <w:szCs w:val="28"/>
              </w:rPr>
              <w:t>Перегонівк</w:t>
            </w:r>
            <w:proofErr w:type="gramStart"/>
            <w:r w:rsidRPr="003760C1">
              <w:rPr>
                <w:sz w:val="28"/>
                <w:szCs w:val="28"/>
              </w:rPr>
              <w:t>а</w:t>
            </w:r>
            <w:proofErr w:type="spellEnd"/>
            <w:r w:rsidRPr="003760C1">
              <w:rPr>
                <w:sz w:val="28"/>
                <w:szCs w:val="28"/>
              </w:rPr>
              <w:t>(</w:t>
            </w:r>
            <w:proofErr w:type="gramEnd"/>
            <w:r w:rsidRPr="003760C1">
              <w:rPr>
                <w:sz w:val="28"/>
                <w:szCs w:val="28"/>
              </w:rPr>
              <w:t>біля пилорами)</w:t>
            </w:r>
          </w:p>
        </w:tc>
        <w:tc>
          <w:tcPr>
            <w:tcW w:w="2365" w:type="dxa"/>
            <w:tcBorders>
              <w:top w:val="single" w:sz="4" w:space="0" w:color="BFBFBF"/>
              <w:left w:val="single" w:sz="4" w:space="0" w:color="BFBFBF"/>
              <w:bottom w:val="single" w:sz="4" w:space="0" w:color="BFBFBF"/>
              <w:right w:val="single" w:sz="4" w:space="0" w:color="BFBFBF"/>
            </w:tcBorders>
            <w:vAlign w:val="center"/>
          </w:tcPr>
          <w:p w:rsidR="00B37364" w:rsidRPr="003760C1" w:rsidRDefault="00B37364" w:rsidP="003760C1">
            <w:pPr>
              <w:pStyle w:val="a8"/>
              <w:jc w:val="both"/>
              <w:rPr>
                <w:sz w:val="28"/>
                <w:szCs w:val="28"/>
              </w:rPr>
            </w:pPr>
            <w:r w:rsidRPr="003760C1">
              <w:rPr>
                <w:sz w:val="28"/>
                <w:szCs w:val="28"/>
              </w:rPr>
              <w:t>1.07</w:t>
            </w:r>
          </w:p>
        </w:tc>
        <w:tc>
          <w:tcPr>
            <w:tcW w:w="1198"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vertAlign w:val="superscript"/>
              </w:rPr>
            </w:pPr>
            <w:r w:rsidRPr="003760C1">
              <w:rPr>
                <w:sz w:val="28"/>
                <w:szCs w:val="28"/>
              </w:rPr>
              <w:t xml:space="preserve">Орієнтовно  18 га </w:t>
            </w:r>
          </w:p>
        </w:tc>
        <w:tc>
          <w:tcPr>
            <w:tcW w:w="2611"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rPr>
            </w:pPr>
            <w:r w:rsidRPr="003760C1">
              <w:rPr>
                <w:sz w:val="28"/>
                <w:szCs w:val="28"/>
              </w:rPr>
              <w:t>Відсутній</w:t>
            </w:r>
          </w:p>
        </w:tc>
      </w:tr>
      <w:tr w:rsidR="00B37364" w:rsidRPr="003760C1" w:rsidTr="0060125E">
        <w:trPr>
          <w:trHeight w:val="764"/>
          <w:jc w:val="center"/>
        </w:trPr>
        <w:tc>
          <w:tcPr>
            <w:tcW w:w="554" w:type="dxa"/>
            <w:tcBorders>
              <w:top w:val="single" w:sz="4" w:space="0" w:color="BFBFBF"/>
              <w:left w:val="single" w:sz="4" w:space="0" w:color="BFBFBF"/>
              <w:bottom w:val="single" w:sz="4" w:space="0" w:color="BFBFBF"/>
              <w:right w:val="single" w:sz="4" w:space="0" w:color="BFBFBF"/>
            </w:tcBorders>
            <w:vAlign w:val="center"/>
          </w:tcPr>
          <w:p w:rsidR="00B37364" w:rsidRPr="003760C1" w:rsidRDefault="00B37364" w:rsidP="003760C1">
            <w:pPr>
              <w:pStyle w:val="a8"/>
              <w:jc w:val="both"/>
              <w:rPr>
                <w:sz w:val="28"/>
                <w:szCs w:val="28"/>
              </w:rPr>
            </w:pPr>
            <w:r w:rsidRPr="003760C1">
              <w:rPr>
                <w:sz w:val="28"/>
                <w:szCs w:val="28"/>
              </w:rPr>
              <w:t>4</w:t>
            </w:r>
          </w:p>
        </w:tc>
        <w:tc>
          <w:tcPr>
            <w:tcW w:w="2171"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rPr>
            </w:pPr>
            <w:r w:rsidRPr="003760C1">
              <w:rPr>
                <w:sz w:val="28"/>
                <w:szCs w:val="28"/>
              </w:rPr>
              <w:t xml:space="preserve">Кіровоградська обл., </w:t>
            </w:r>
            <w:proofErr w:type="spellStart"/>
            <w:r w:rsidRPr="003760C1">
              <w:rPr>
                <w:sz w:val="28"/>
                <w:szCs w:val="28"/>
              </w:rPr>
              <w:t>Голованівський</w:t>
            </w:r>
            <w:proofErr w:type="spellEnd"/>
            <w:r w:rsidRPr="003760C1">
              <w:rPr>
                <w:sz w:val="28"/>
                <w:szCs w:val="28"/>
              </w:rPr>
              <w:t xml:space="preserve"> р-н, С.</w:t>
            </w:r>
            <w:proofErr w:type="spellStart"/>
            <w:r w:rsidRPr="003760C1">
              <w:rPr>
                <w:sz w:val="28"/>
                <w:szCs w:val="28"/>
              </w:rPr>
              <w:t>Перегонівк</w:t>
            </w:r>
            <w:proofErr w:type="gramStart"/>
            <w:r w:rsidRPr="003760C1">
              <w:rPr>
                <w:sz w:val="28"/>
                <w:szCs w:val="28"/>
              </w:rPr>
              <w:t>а</w:t>
            </w:r>
            <w:proofErr w:type="spellEnd"/>
            <w:r w:rsidRPr="003760C1">
              <w:rPr>
                <w:sz w:val="28"/>
                <w:szCs w:val="28"/>
              </w:rPr>
              <w:t>(</w:t>
            </w:r>
            <w:proofErr w:type="gramEnd"/>
            <w:r w:rsidRPr="003760C1">
              <w:rPr>
                <w:sz w:val="28"/>
                <w:szCs w:val="28"/>
              </w:rPr>
              <w:t xml:space="preserve">біля  </w:t>
            </w:r>
            <w:proofErr w:type="spellStart"/>
            <w:r w:rsidRPr="003760C1">
              <w:rPr>
                <w:sz w:val="28"/>
                <w:szCs w:val="28"/>
              </w:rPr>
              <w:t>баму</w:t>
            </w:r>
            <w:proofErr w:type="spellEnd"/>
            <w:r w:rsidRPr="003760C1">
              <w:rPr>
                <w:sz w:val="28"/>
                <w:szCs w:val="28"/>
              </w:rPr>
              <w:t>)</w:t>
            </w:r>
          </w:p>
        </w:tc>
        <w:tc>
          <w:tcPr>
            <w:tcW w:w="2365" w:type="dxa"/>
            <w:tcBorders>
              <w:top w:val="single" w:sz="4" w:space="0" w:color="BFBFBF"/>
              <w:left w:val="single" w:sz="4" w:space="0" w:color="BFBFBF"/>
              <w:bottom w:val="single" w:sz="4" w:space="0" w:color="BFBFBF"/>
              <w:right w:val="single" w:sz="4" w:space="0" w:color="BFBFBF"/>
            </w:tcBorders>
            <w:vAlign w:val="center"/>
          </w:tcPr>
          <w:p w:rsidR="00B37364" w:rsidRPr="003760C1" w:rsidRDefault="00B37364" w:rsidP="003760C1">
            <w:pPr>
              <w:pStyle w:val="a8"/>
              <w:jc w:val="both"/>
              <w:rPr>
                <w:sz w:val="28"/>
                <w:szCs w:val="28"/>
              </w:rPr>
            </w:pPr>
            <w:r w:rsidRPr="003760C1">
              <w:rPr>
                <w:sz w:val="28"/>
                <w:szCs w:val="28"/>
              </w:rPr>
              <w:t>1.07</w:t>
            </w:r>
          </w:p>
        </w:tc>
        <w:tc>
          <w:tcPr>
            <w:tcW w:w="1198"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vertAlign w:val="superscript"/>
              </w:rPr>
            </w:pPr>
            <w:r w:rsidRPr="003760C1">
              <w:rPr>
                <w:sz w:val="28"/>
                <w:szCs w:val="28"/>
              </w:rPr>
              <w:t xml:space="preserve">Орієнтовно  1,7 га </w:t>
            </w:r>
          </w:p>
        </w:tc>
        <w:tc>
          <w:tcPr>
            <w:tcW w:w="2611" w:type="dxa"/>
            <w:tcBorders>
              <w:top w:val="single" w:sz="4" w:space="0" w:color="BFBFBF"/>
              <w:left w:val="single" w:sz="4" w:space="0" w:color="BFBFBF"/>
              <w:bottom w:val="single" w:sz="4" w:space="0" w:color="BFBFBF"/>
              <w:right w:val="single" w:sz="4" w:space="0" w:color="BFBFBF"/>
            </w:tcBorders>
          </w:tcPr>
          <w:p w:rsidR="00B37364" w:rsidRPr="003760C1" w:rsidRDefault="00B37364" w:rsidP="003760C1">
            <w:pPr>
              <w:pStyle w:val="a8"/>
              <w:jc w:val="both"/>
              <w:rPr>
                <w:sz w:val="28"/>
                <w:szCs w:val="28"/>
              </w:rPr>
            </w:pPr>
            <w:r w:rsidRPr="003760C1">
              <w:rPr>
                <w:sz w:val="28"/>
                <w:szCs w:val="28"/>
              </w:rPr>
              <w:t>Відсутній</w:t>
            </w:r>
          </w:p>
        </w:tc>
      </w:tr>
    </w:tbl>
    <w:p w:rsidR="00B37364" w:rsidRPr="003760C1" w:rsidRDefault="00B37364" w:rsidP="003760C1">
      <w:pPr>
        <w:pStyle w:val="a8"/>
        <w:jc w:val="both"/>
        <w:rPr>
          <w:sz w:val="28"/>
          <w:szCs w:val="28"/>
        </w:rPr>
      </w:pPr>
    </w:p>
    <w:p w:rsidR="00B37364" w:rsidRPr="003760C1" w:rsidRDefault="00B37364" w:rsidP="003760C1">
      <w:pPr>
        <w:pStyle w:val="a8"/>
        <w:jc w:val="both"/>
        <w:rPr>
          <w:sz w:val="28"/>
          <w:szCs w:val="28"/>
        </w:rPr>
      </w:pPr>
    </w:p>
    <w:p w:rsidR="00B37364" w:rsidRPr="003760C1" w:rsidRDefault="00B37364" w:rsidP="003760C1">
      <w:pPr>
        <w:pStyle w:val="a8"/>
        <w:jc w:val="both"/>
        <w:rPr>
          <w:b/>
          <w:sz w:val="28"/>
          <w:szCs w:val="28"/>
        </w:rPr>
      </w:pPr>
      <w:proofErr w:type="spellStart"/>
      <w:r w:rsidRPr="003760C1">
        <w:rPr>
          <w:b/>
          <w:sz w:val="28"/>
          <w:szCs w:val="28"/>
        </w:rPr>
        <w:t>Сільський</w:t>
      </w:r>
      <w:proofErr w:type="spellEnd"/>
      <w:r w:rsidRPr="003760C1">
        <w:rPr>
          <w:b/>
          <w:sz w:val="28"/>
          <w:szCs w:val="28"/>
        </w:rPr>
        <w:t xml:space="preserve"> голова                                         </w:t>
      </w:r>
      <w:r w:rsidR="003760C1" w:rsidRPr="003760C1">
        <w:rPr>
          <w:b/>
          <w:sz w:val="28"/>
          <w:szCs w:val="28"/>
        </w:rPr>
        <w:t xml:space="preserve">             </w:t>
      </w:r>
      <w:r w:rsidR="003760C1" w:rsidRPr="003760C1">
        <w:rPr>
          <w:b/>
          <w:sz w:val="28"/>
          <w:szCs w:val="28"/>
          <w:lang w:val="uk-UA"/>
        </w:rPr>
        <w:t xml:space="preserve">    </w:t>
      </w:r>
      <w:proofErr w:type="spellStart"/>
      <w:r w:rsidRPr="003760C1">
        <w:rPr>
          <w:b/>
          <w:sz w:val="28"/>
          <w:szCs w:val="28"/>
        </w:rPr>
        <w:t>Володимир</w:t>
      </w:r>
      <w:proofErr w:type="spellEnd"/>
      <w:r w:rsidRPr="003760C1">
        <w:rPr>
          <w:b/>
          <w:sz w:val="28"/>
          <w:szCs w:val="28"/>
        </w:rPr>
        <w:t xml:space="preserve"> КОЗАК</w:t>
      </w:r>
    </w:p>
    <w:p w:rsidR="00B37364" w:rsidRPr="003760C1" w:rsidRDefault="00B37364" w:rsidP="003760C1">
      <w:pPr>
        <w:pStyle w:val="a8"/>
        <w:jc w:val="both"/>
        <w:rPr>
          <w:b/>
          <w:sz w:val="28"/>
          <w:szCs w:val="28"/>
        </w:rPr>
      </w:pPr>
    </w:p>
    <w:p w:rsidR="00507F40" w:rsidRPr="003760C1" w:rsidRDefault="00507F40" w:rsidP="003760C1">
      <w:pPr>
        <w:pStyle w:val="a8"/>
        <w:jc w:val="both"/>
        <w:rPr>
          <w:sz w:val="28"/>
          <w:szCs w:val="28"/>
        </w:rPr>
      </w:pPr>
    </w:p>
    <w:sectPr w:rsidR="00507F40" w:rsidRPr="003760C1" w:rsidSect="003760C1">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B37364"/>
    <w:rsid w:val="003760C1"/>
    <w:rsid w:val="00507F40"/>
    <w:rsid w:val="00B3736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3736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B37364"/>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uiPriority w:val="99"/>
    <w:semiHidden/>
    <w:rsid w:val="00B37364"/>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B37364"/>
    <w:pPr>
      <w:spacing w:after="0" w:line="240" w:lineRule="auto"/>
      <w:jc w:val="center"/>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uiPriority w:val="99"/>
    <w:semiHidden/>
    <w:rsid w:val="00B37364"/>
    <w:rPr>
      <w:rFonts w:ascii="Times New Roman" w:eastAsia="Times New Roman" w:hAnsi="Times New Roman" w:cs="Times New Roman"/>
      <w:sz w:val="28"/>
      <w:szCs w:val="24"/>
      <w:lang w:eastAsia="ru-RU"/>
    </w:rPr>
  </w:style>
  <w:style w:type="paragraph" w:styleId="a6">
    <w:name w:val="List Paragraph"/>
    <w:basedOn w:val="a"/>
    <w:uiPriority w:val="34"/>
    <w:qFormat/>
    <w:rsid w:val="00B37364"/>
    <w:pPr>
      <w:spacing w:after="0" w:line="240" w:lineRule="auto"/>
      <w:ind w:left="708"/>
    </w:pPr>
    <w:rPr>
      <w:rFonts w:ascii="Times New Roman" w:eastAsia="Calibri" w:hAnsi="Times New Roman" w:cs="Times New Roman"/>
      <w:sz w:val="20"/>
      <w:szCs w:val="20"/>
      <w:lang w:val="ru-RU" w:eastAsia="en-US"/>
    </w:rPr>
  </w:style>
  <w:style w:type="character" w:styleId="a7">
    <w:name w:val="Strong"/>
    <w:basedOn w:val="a0"/>
    <w:uiPriority w:val="22"/>
    <w:qFormat/>
    <w:rsid w:val="00B37364"/>
    <w:rPr>
      <w:b/>
      <w:bCs/>
    </w:rPr>
  </w:style>
  <w:style w:type="paragraph" w:styleId="a8">
    <w:name w:val="No Spacing"/>
    <w:uiPriority w:val="1"/>
    <w:qFormat/>
    <w:rsid w:val="003760C1"/>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1</Pages>
  <Words>1536</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2021-07-13T11:04:00Z</cp:lastPrinted>
  <dcterms:created xsi:type="dcterms:W3CDTF">2021-07-13T08:47:00Z</dcterms:created>
  <dcterms:modified xsi:type="dcterms:W3CDTF">2021-07-13T11:04:00Z</dcterms:modified>
</cp:coreProperties>
</file>