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65" w:rsidRDefault="002D1565" w:rsidP="002D15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57225"/>
            <wp:effectExtent l="19050" t="0" r="0" b="0"/>
            <wp:docPr id="1" name="Рисунок 1" descr="Голованівськ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олованівськ0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5888" r="45909" b="66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565" w:rsidRDefault="002D1565" w:rsidP="002D15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488"/>
        <w:gridCol w:w="2366"/>
      </w:tblGrid>
      <w:tr w:rsidR="002D1565" w:rsidTr="00FB4C74">
        <w:trPr>
          <w:trHeight w:val="368"/>
        </w:trPr>
        <w:tc>
          <w:tcPr>
            <w:tcW w:w="9854" w:type="dxa"/>
            <w:gridSpan w:val="2"/>
          </w:tcPr>
          <w:p w:rsidR="002D1565" w:rsidRDefault="002D1565" w:rsidP="00FB4C7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РОЗПОРЯДЖЕННЯ</w:t>
            </w:r>
          </w:p>
          <w:p w:rsidR="002D1565" w:rsidRDefault="002D1565" w:rsidP="00FB4C7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ПЕРЕГОНІВСЬКОГО СІЛЬСЬКОГО ГОЛОВИ</w:t>
            </w:r>
          </w:p>
          <w:p w:rsidR="002D1565" w:rsidRDefault="002D1565" w:rsidP="00FB4C7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ГОЛОВАНІВСЬКОГО РАЙОНУ</w:t>
            </w:r>
          </w:p>
          <w:p w:rsidR="002D1565" w:rsidRDefault="002D1565" w:rsidP="00FB4C7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КІРОВОГРАДСЬКОЇ ОБЛАСТІ</w:t>
            </w:r>
          </w:p>
          <w:p w:rsidR="002D1565" w:rsidRDefault="002D1565" w:rsidP="00FB4C7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565" w:rsidTr="00FB4C74">
        <w:trPr>
          <w:trHeight w:val="368"/>
        </w:trPr>
        <w:tc>
          <w:tcPr>
            <w:tcW w:w="7488" w:type="dxa"/>
            <w:hideMark/>
          </w:tcPr>
          <w:p w:rsidR="002D1565" w:rsidRDefault="002D1565" w:rsidP="007158A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  </w:t>
            </w:r>
            <w:r w:rsidR="007158A0">
              <w:rPr>
                <w:rFonts w:ascii="Times New Roman" w:hAnsi="Times New Roman" w:cs="Times New Roman"/>
                <w:sz w:val="28"/>
                <w:szCs w:val="28"/>
              </w:rPr>
              <w:t xml:space="preserve">25 листопада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 року</w:t>
            </w:r>
          </w:p>
        </w:tc>
        <w:tc>
          <w:tcPr>
            <w:tcW w:w="2366" w:type="dxa"/>
            <w:hideMark/>
          </w:tcPr>
          <w:p w:rsidR="002D1565" w:rsidRDefault="007158A0" w:rsidP="00FB4C7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  47</w:t>
            </w:r>
            <w:r w:rsidR="002D1565">
              <w:rPr>
                <w:rFonts w:ascii="Times New Roman" w:hAnsi="Times New Roman" w:cs="Times New Roman"/>
                <w:sz w:val="28"/>
                <w:szCs w:val="28"/>
              </w:rPr>
              <w:t xml:space="preserve">-од  </w:t>
            </w:r>
          </w:p>
        </w:tc>
      </w:tr>
      <w:tr w:rsidR="002D1565" w:rsidTr="00FB4C74">
        <w:tc>
          <w:tcPr>
            <w:tcW w:w="9854" w:type="dxa"/>
            <w:gridSpan w:val="2"/>
            <w:hideMark/>
          </w:tcPr>
          <w:p w:rsidR="002D1565" w:rsidRDefault="002D1565" w:rsidP="00FB4C7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Перегонівка</w:t>
            </w:r>
          </w:p>
          <w:p w:rsidR="002D1565" w:rsidRDefault="002D1565" w:rsidP="00FB4C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565" w:rsidRPr="00BF3447" w:rsidRDefault="002D1565" w:rsidP="00FB4C7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447">
              <w:rPr>
                <w:rFonts w:ascii="Times New Roman" w:hAnsi="Times New Roman" w:cs="Times New Roman"/>
                <w:b/>
                <w:sz w:val="28"/>
                <w:szCs w:val="28"/>
              </w:rPr>
              <w:t>Про  створення робочої  групи</w:t>
            </w:r>
          </w:p>
          <w:p w:rsidR="002D1565" w:rsidRPr="00BF3447" w:rsidRDefault="002D1565" w:rsidP="00FB4C7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447">
              <w:rPr>
                <w:rFonts w:ascii="Times New Roman" w:hAnsi="Times New Roman" w:cs="Times New Roman"/>
                <w:b/>
                <w:sz w:val="28"/>
                <w:szCs w:val="28"/>
              </w:rPr>
              <w:t>з розробки стратегії  розвитку</w:t>
            </w:r>
          </w:p>
          <w:p w:rsidR="002D1565" w:rsidRPr="00BF3447" w:rsidRDefault="002D1565" w:rsidP="00FB4C7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447">
              <w:rPr>
                <w:rFonts w:ascii="Times New Roman" w:hAnsi="Times New Roman" w:cs="Times New Roman"/>
                <w:b/>
                <w:sz w:val="28"/>
                <w:szCs w:val="28"/>
              </w:rPr>
              <w:t>Перегонівської  територіальної  громади</w:t>
            </w:r>
          </w:p>
          <w:p w:rsidR="002D1565" w:rsidRDefault="002D1565" w:rsidP="00FB4C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F3447">
              <w:rPr>
                <w:rFonts w:ascii="Times New Roman" w:hAnsi="Times New Roman" w:cs="Times New Roman"/>
                <w:b/>
                <w:sz w:val="28"/>
                <w:szCs w:val="28"/>
              </w:rPr>
              <w:t>на 2022-2027 роки</w:t>
            </w:r>
          </w:p>
        </w:tc>
      </w:tr>
    </w:tbl>
    <w:p w:rsidR="002D1565" w:rsidRDefault="002D1565" w:rsidP="002D1565">
      <w:pPr>
        <w:pStyle w:val="a3"/>
        <w:rPr>
          <w:rFonts w:eastAsia="Times New Roman"/>
        </w:rPr>
      </w:pPr>
    </w:p>
    <w:p w:rsidR="002D1565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9D0D4D">
        <w:rPr>
          <w:rFonts w:ascii="Times New Roman" w:eastAsia="Times New Roman" w:hAnsi="Times New Roman" w:cs="Times New Roman"/>
          <w:sz w:val="28"/>
          <w:szCs w:val="28"/>
        </w:rPr>
        <w:t xml:space="preserve">Зважаючи на важливість та актуальність запровадження стратегічного планування розвитку </w:t>
      </w:r>
      <w:r>
        <w:rPr>
          <w:rFonts w:ascii="Times New Roman" w:eastAsia="Times New Roman" w:hAnsi="Times New Roman" w:cs="Times New Roman"/>
          <w:sz w:val="28"/>
          <w:szCs w:val="28"/>
        </w:rPr>
        <w:t>Перегонівської</w:t>
      </w:r>
      <w:r w:rsidRPr="009D0D4D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громади, керуючись ст. 42 Закону України «Про місцеве самоврядування в Україні», враховуючи положення Закону України «Про засади державної регіональної політики», постанови Кабінету Міністрів України від 11.11.2015 № 932 «Про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заходів» (зі змінами), наказу Міністерства регіонального розвитку, будівництва та житлово-комунального господарства України від 30.03.2016 № 75 «Про затвердження Методичних рекомендацій щодо формування і реалізації прогнозних та програмних документів соціально-економічного розвитку об’єднаної територіальної громади», зважаючи на важливість і актуальність запровадження стратегічного управління розвитком </w:t>
      </w:r>
      <w:r>
        <w:rPr>
          <w:rFonts w:ascii="Times New Roman" w:eastAsia="Times New Roman" w:hAnsi="Times New Roman" w:cs="Times New Roman"/>
          <w:sz w:val="28"/>
          <w:szCs w:val="28"/>
        </w:rPr>
        <w:t>Перегонівської  сільської</w:t>
      </w:r>
      <w:r w:rsidRPr="009D0D4D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громади, з метою організації розробки Стратегії розвитку </w:t>
      </w:r>
      <w:r>
        <w:rPr>
          <w:rFonts w:ascii="Times New Roman" w:eastAsia="Times New Roman" w:hAnsi="Times New Roman" w:cs="Times New Roman"/>
          <w:sz w:val="28"/>
          <w:szCs w:val="28"/>
        </w:rPr>
        <w:t>Перегонівської  сільської</w:t>
      </w:r>
      <w:r w:rsidRPr="009D0D4D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 на період до 2027 року:</w:t>
      </w:r>
      <w:r w:rsidRPr="009D0D4D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2D1565" w:rsidRPr="009D0D4D" w:rsidRDefault="002D1565" w:rsidP="002D1565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1. Започаткувати </w:t>
      </w:r>
      <w:r w:rsidR="00A70E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   </w:t>
      </w:r>
      <w:r w:rsidR="00A70EFA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A70EFA">
        <w:rPr>
          <w:rFonts w:ascii="Times New Roman" w:eastAsia="Times New Roman" w:hAnsi="Times New Roman" w:cs="Times New Roman"/>
          <w:sz w:val="28"/>
          <w:szCs w:val="28"/>
        </w:rPr>
        <w:t>12.</w:t>
      </w:r>
      <w:r>
        <w:rPr>
          <w:rFonts w:ascii="Times New Roman" w:eastAsia="Times New Roman" w:hAnsi="Times New Roman" w:cs="Times New Roman"/>
          <w:sz w:val="28"/>
          <w:szCs w:val="28"/>
        </w:rPr>
        <w:t>2021</w:t>
      </w:r>
      <w:r w:rsidRPr="009D0D4D">
        <w:rPr>
          <w:rFonts w:ascii="Times New Roman" w:eastAsia="Times New Roman" w:hAnsi="Times New Roman" w:cs="Times New Roman"/>
          <w:sz w:val="28"/>
          <w:szCs w:val="28"/>
        </w:rPr>
        <w:t xml:space="preserve"> року процес стратегічного планування розвитку </w:t>
      </w:r>
      <w:r>
        <w:rPr>
          <w:rFonts w:ascii="Times New Roman" w:eastAsia="Times New Roman" w:hAnsi="Times New Roman" w:cs="Times New Roman"/>
          <w:sz w:val="28"/>
          <w:szCs w:val="28"/>
        </w:rPr>
        <w:t>Перегонівської  сільської</w:t>
      </w:r>
      <w:r w:rsidRPr="009D0D4D">
        <w:rPr>
          <w:rFonts w:ascii="Times New Roman" w:eastAsia="Times New Roman" w:hAnsi="Times New Roman" w:cs="Times New Roman"/>
          <w:sz w:val="28"/>
          <w:szCs w:val="28"/>
        </w:rPr>
        <w:t xml:space="preserve"> терит</w:t>
      </w:r>
      <w:r>
        <w:rPr>
          <w:rFonts w:ascii="Times New Roman" w:eastAsia="Times New Roman" w:hAnsi="Times New Roman" w:cs="Times New Roman"/>
          <w:sz w:val="28"/>
          <w:szCs w:val="28"/>
        </w:rPr>
        <w:t>оріальної громади на період 2022</w:t>
      </w:r>
      <w:r w:rsidR="00A70EFA">
        <w:rPr>
          <w:rFonts w:ascii="Times New Roman" w:eastAsia="Times New Roman" w:hAnsi="Times New Roman" w:cs="Times New Roman"/>
          <w:sz w:val="28"/>
          <w:szCs w:val="28"/>
        </w:rPr>
        <w:t>-2028</w:t>
      </w:r>
      <w:r w:rsidRPr="009D0D4D">
        <w:rPr>
          <w:rFonts w:ascii="Times New Roman" w:eastAsia="Times New Roman" w:hAnsi="Times New Roman" w:cs="Times New Roman"/>
          <w:sz w:val="28"/>
          <w:szCs w:val="28"/>
        </w:rPr>
        <w:t xml:space="preserve"> роки із залученням депутатського корпусу і членів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Перегонівської  сільської </w:t>
      </w:r>
      <w:r w:rsidRPr="009D0D4D">
        <w:rPr>
          <w:rFonts w:ascii="Times New Roman" w:eastAsia="Times New Roman" w:hAnsi="Times New Roman" w:cs="Times New Roman"/>
          <w:sz w:val="28"/>
          <w:szCs w:val="28"/>
        </w:rPr>
        <w:t xml:space="preserve"> ради, представників зацікавлених сторін громади і за експертної підтримки </w:t>
      </w:r>
      <w:r>
        <w:rPr>
          <w:rFonts w:ascii="Times New Roman" w:eastAsia="Times New Roman" w:hAnsi="Times New Roman" w:cs="Times New Roman"/>
          <w:sz w:val="28"/>
          <w:szCs w:val="28"/>
        </w:rPr>
        <w:t>Кіровоградського</w:t>
      </w:r>
      <w:r w:rsidRPr="009D0D4D">
        <w:rPr>
          <w:rFonts w:ascii="Times New Roman" w:eastAsia="Times New Roman" w:hAnsi="Times New Roman" w:cs="Times New Roman"/>
          <w:sz w:val="28"/>
          <w:szCs w:val="28"/>
        </w:rPr>
        <w:t xml:space="preserve"> регіонального офісу Програми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9D0D4D">
        <w:rPr>
          <w:rFonts w:ascii="Times New Roman" w:eastAsia="Times New Roman" w:hAnsi="Times New Roman" w:cs="Times New Roman"/>
          <w:sz w:val="28"/>
          <w:szCs w:val="28"/>
        </w:rPr>
        <w:t>"U-LEAD з Європою".</w:t>
      </w:r>
      <w:r w:rsidRPr="009D0D4D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9D0D4D">
        <w:rPr>
          <w:rFonts w:ascii="Times New Roman" w:eastAsia="Times New Roman" w:hAnsi="Times New Roman" w:cs="Times New Roman"/>
          <w:sz w:val="28"/>
          <w:szCs w:val="28"/>
        </w:rPr>
        <w:t xml:space="preserve">2. Затвердити Положення про робочу групу з розробки Стратегії розвитку </w:t>
      </w:r>
      <w:r>
        <w:rPr>
          <w:rFonts w:ascii="Times New Roman" w:eastAsia="Times New Roman" w:hAnsi="Times New Roman" w:cs="Times New Roman"/>
          <w:sz w:val="28"/>
          <w:szCs w:val="28"/>
        </w:rPr>
        <w:t>Перегонівської</w:t>
      </w:r>
      <w:r w:rsidRPr="009D0D4D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 (додаток 1).</w:t>
      </w:r>
      <w:r w:rsidRPr="009D0D4D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9D0D4D">
        <w:rPr>
          <w:rFonts w:ascii="Times New Roman" w:eastAsia="Times New Roman" w:hAnsi="Times New Roman" w:cs="Times New Roman"/>
          <w:sz w:val="28"/>
          <w:szCs w:val="28"/>
        </w:rPr>
        <w:t xml:space="preserve">3. Затвердити склад робочої групи з розробки Стратегії розвитку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Перегонівської </w:t>
      </w:r>
      <w:r w:rsidRPr="009D0D4D">
        <w:rPr>
          <w:rFonts w:ascii="Times New Roman" w:eastAsia="Times New Roman" w:hAnsi="Times New Roman" w:cs="Times New Roman"/>
          <w:sz w:val="28"/>
          <w:szCs w:val="28"/>
        </w:rPr>
        <w:t>територіальної громади (додаток 2).</w:t>
      </w:r>
      <w:r w:rsidRPr="009D0D4D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9D0D4D">
        <w:rPr>
          <w:rFonts w:ascii="Times New Roman" w:eastAsia="Times New Roman" w:hAnsi="Times New Roman" w:cs="Times New Roman"/>
          <w:sz w:val="28"/>
          <w:szCs w:val="28"/>
        </w:rPr>
        <w:t>4. Контроль за виконанням цього розпорядження залишаю за собою.</w:t>
      </w:r>
    </w:p>
    <w:p w:rsidR="002D1565" w:rsidRPr="009D0D4D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D4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D1565" w:rsidRDefault="002D1565" w:rsidP="002D15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3447">
        <w:rPr>
          <w:rFonts w:ascii="Times New Roman" w:hAnsi="Times New Roman" w:cs="Times New Roman"/>
          <w:b/>
          <w:sz w:val="28"/>
          <w:szCs w:val="28"/>
        </w:rPr>
        <w:t>Сільський   голова                                                     Володимир  КОЗАК</w:t>
      </w:r>
    </w:p>
    <w:p w:rsidR="002D1565" w:rsidRPr="008629A6" w:rsidRDefault="002D1565" w:rsidP="002D1565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Додаток 1</w:t>
      </w:r>
    </w:p>
    <w:p w:rsidR="002D1565" w:rsidRPr="008629A6" w:rsidRDefault="002D1565" w:rsidP="002D1565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29A6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розпорядження сільського  голови </w:t>
      </w:r>
    </w:p>
    <w:p w:rsidR="002D1565" w:rsidRPr="008629A6" w:rsidRDefault="002D1565" w:rsidP="002D1565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29A6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7158A0">
        <w:rPr>
          <w:rFonts w:ascii="Times New Roman" w:eastAsia="Times New Roman" w:hAnsi="Times New Roman" w:cs="Times New Roman"/>
          <w:sz w:val="28"/>
          <w:szCs w:val="28"/>
        </w:rPr>
        <w:t>25 листопада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2021 року</w:t>
      </w:r>
      <w:r w:rsidRPr="008629A6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7158A0">
        <w:rPr>
          <w:rFonts w:ascii="Times New Roman" w:eastAsia="Times New Roman" w:hAnsi="Times New Roman" w:cs="Times New Roman"/>
          <w:sz w:val="28"/>
          <w:szCs w:val="28"/>
        </w:rPr>
        <w:t>47</w:t>
      </w:r>
    </w:p>
    <w:p w:rsidR="002D1565" w:rsidRDefault="002D1565" w:rsidP="002D15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565" w:rsidRDefault="002D1565" w:rsidP="002D15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ПЕРСОНАЛЬНИЙ  СКЛАД  РОБОЧОЇ  ГРУПИ</w:t>
      </w:r>
    </w:p>
    <w:p w:rsidR="002D1565" w:rsidRDefault="002D1565" w:rsidP="002D15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565" w:rsidRPr="00B46AAF" w:rsidRDefault="002D1565" w:rsidP="002D15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КОЗАК    Володимир Володимирович  </w:t>
      </w:r>
      <w:r w:rsidRPr="00B46AAF">
        <w:rPr>
          <w:rFonts w:ascii="Times New Roman" w:hAnsi="Times New Roman" w:cs="Times New Roman"/>
          <w:sz w:val="24"/>
          <w:szCs w:val="24"/>
        </w:rPr>
        <w:t xml:space="preserve">сільський  голова , голова робочої  </w:t>
      </w:r>
      <w:r>
        <w:rPr>
          <w:rFonts w:ascii="Times New Roman" w:hAnsi="Times New Roman" w:cs="Times New Roman"/>
          <w:sz w:val="24"/>
          <w:szCs w:val="24"/>
        </w:rPr>
        <w:t>групи</w:t>
      </w:r>
      <w:r w:rsidRPr="00B46AAF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2D1565" w:rsidRDefault="002D1565" w:rsidP="002D15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565" w:rsidRDefault="002D1565" w:rsidP="002D15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Члени  групи</w:t>
      </w:r>
    </w:p>
    <w:p w:rsidR="002D1565" w:rsidRDefault="002D1565" w:rsidP="002D15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565" w:rsidRDefault="002D1565" w:rsidP="002D15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565" w:rsidRPr="00B46AAF" w:rsidRDefault="002D1565" w:rsidP="002D15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СВИД    Ліна  Анатоліївна                          </w:t>
      </w:r>
      <w:r w:rsidRPr="00B46AAF">
        <w:rPr>
          <w:rFonts w:ascii="Times New Roman" w:hAnsi="Times New Roman" w:cs="Times New Roman"/>
          <w:sz w:val="24"/>
          <w:szCs w:val="24"/>
        </w:rPr>
        <w:t xml:space="preserve">керуюча  справами  виконавчого </w:t>
      </w:r>
      <w:r>
        <w:rPr>
          <w:rFonts w:ascii="Times New Roman" w:hAnsi="Times New Roman" w:cs="Times New Roman"/>
          <w:sz w:val="24"/>
          <w:szCs w:val="24"/>
        </w:rPr>
        <w:t>комітету</w:t>
      </w:r>
      <w:r w:rsidRPr="00B46AAF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2D1565" w:rsidRPr="00B46AAF" w:rsidRDefault="002D1565" w:rsidP="002D15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46A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46AAF">
        <w:rPr>
          <w:rFonts w:ascii="Times New Roman" w:hAnsi="Times New Roman" w:cs="Times New Roman"/>
          <w:sz w:val="24"/>
          <w:szCs w:val="24"/>
        </w:rPr>
        <w:t xml:space="preserve">  сільської ради</w:t>
      </w:r>
    </w:p>
    <w:p w:rsidR="002D1565" w:rsidRDefault="002D1565" w:rsidP="002D15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565" w:rsidRPr="00B46AAF" w:rsidRDefault="002D1565" w:rsidP="002D156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МАМАЛИГА  Валентина  Олександрівна </w:t>
      </w:r>
      <w:r w:rsidRPr="00B46AAF">
        <w:rPr>
          <w:rFonts w:ascii="Times New Roman" w:hAnsi="Times New Roman" w:cs="Times New Roman"/>
          <w:sz w:val="24"/>
          <w:szCs w:val="24"/>
        </w:rPr>
        <w:t>староста Лебединського</w:t>
      </w:r>
      <w:r>
        <w:rPr>
          <w:rFonts w:ascii="Times New Roman" w:hAnsi="Times New Roman" w:cs="Times New Roman"/>
          <w:sz w:val="24"/>
          <w:szCs w:val="24"/>
        </w:rPr>
        <w:t xml:space="preserve"> старостинського</w:t>
      </w:r>
      <w:r w:rsidRPr="00B46AAF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2D1565" w:rsidRPr="00B46AAF" w:rsidRDefault="002D1565" w:rsidP="002D15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B46AAF">
        <w:rPr>
          <w:rFonts w:ascii="Times New Roman" w:hAnsi="Times New Roman" w:cs="Times New Roman"/>
          <w:sz w:val="24"/>
          <w:szCs w:val="24"/>
        </w:rPr>
        <w:t>округу</w:t>
      </w:r>
    </w:p>
    <w:p w:rsidR="002D1565" w:rsidRPr="00B46AAF" w:rsidRDefault="002D1565" w:rsidP="002D156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КУЧМІЙ  Леся  Василівна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</w:t>
      </w:r>
      <w:r w:rsidRPr="00B46AAF">
        <w:rPr>
          <w:rFonts w:ascii="Times New Roman" w:hAnsi="Times New Roman" w:cs="Times New Roman"/>
          <w:sz w:val="24"/>
          <w:szCs w:val="24"/>
        </w:rPr>
        <w:t xml:space="preserve">староста </w:t>
      </w:r>
      <w:r>
        <w:rPr>
          <w:rFonts w:ascii="Times New Roman" w:hAnsi="Times New Roman" w:cs="Times New Roman"/>
          <w:sz w:val="24"/>
          <w:szCs w:val="24"/>
        </w:rPr>
        <w:t>Крутеньківського старостинського</w:t>
      </w:r>
      <w:r w:rsidRPr="00B46AAF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2D1565" w:rsidRPr="00B46AAF" w:rsidRDefault="002D1565" w:rsidP="002D15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B46AAF">
        <w:rPr>
          <w:rFonts w:ascii="Times New Roman" w:hAnsi="Times New Roman" w:cs="Times New Roman"/>
          <w:sz w:val="24"/>
          <w:szCs w:val="24"/>
        </w:rPr>
        <w:t>округу</w:t>
      </w:r>
    </w:p>
    <w:p w:rsidR="002D1565" w:rsidRDefault="002D1565" w:rsidP="002D1565">
      <w:pPr>
        <w:pStyle w:val="a3"/>
        <w:tabs>
          <w:tab w:val="left" w:pos="540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565" w:rsidRPr="00B46AAF" w:rsidRDefault="002D1565" w:rsidP="002D15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ФЕНЯК     Валентина  Олександрівна      </w:t>
      </w:r>
      <w:r>
        <w:rPr>
          <w:rFonts w:ascii="Times New Roman" w:hAnsi="Times New Roman" w:cs="Times New Roman"/>
          <w:sz w:val="24"/>
          <w:szCs w:val="24"/>
        </w:rPr>
        <w:t>начальник  фінансового  відділу</w:t>
      </w:r>
    </w:p>
    <w:p w:rsidR="002D1565" w:rsidRDefault="002D1565" w:rsidP="002D15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565" w:rsidRPr="00B46AAF" w:rsidRDefault="002D1565" w:rsidP="002D15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НЕЧИПОРЕНКО  Анатолій  Іванович     </w:t>
      </w:r>
      <w:r>
        <w:rPr>
          <w:rFonts w:ascii="Times New Roman" w:hAnsi="Times New Roman" w:cs="Times New Roman"/>
          <w:sz w:val="24"/>
          <w:szCs w:val="24"/>
        </w:rPr>
        <w:t>начальник відділу  соціального  захисту</w:t>
      </w:r>
    </w:p>
    <w:p w:rsidR="002D1565" w:rsidRDefault="002D1565" w:rsidP="002D15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565" w:rsidRDefault="002D1565" w:rsidP="002D1565">
      <w:pPr>
        <w:pStyle w:val="a3"/>
        <w:tabs>
          <w:tab w:val="left" w:pos="5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ГОЛОБОРОДЬКО  Лариса  Іванівна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начальник  відділу  освіти,</w:t>
      </w:r>
      <w:r w:rsidRPr="00B46AAF">
        <w:rPr>
          <w:rFonts w:ascii="Times New Roman" w:hAnsi="Times New Roman" w:cs="Times New Roman"/>
          <w:sz w:val="28"/>
          <w:szCs w:val="28"/>
        </w:rPr>
        <w:t xml:space="preserve"> </w:t>
      </w:r>
      <w:r w:rsidRPr="00B46AAF">
        <w:rPr>
          <w:rFonts w:ascii="Times New Roman" w:hAnsi="Times New Roman" w:cs="Times New Roman"/>
          <w:sz w:val="24"/>
          <w:szCs w:val="24"/>
        </w:rPr>
        <w:t xml:space="preserve">сім’ї , молоді,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D1565" w:rsidRPr="00B46AAF" w:rsidRDefault="002D1565" w:rsidP="002D1565">
      <w:pPr>
        <w:pStyle w:val="a3"/>
        <w:tabs>
          <w:tab w:val="left" w:pos="5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B46AAF">
        <w:rPr>
          <w:rFonts w:ascii="Times New Roman" w:hAnsi="Times New Roman" w:cs="Times New Roman"/>
          <w:sz w:val="24"/>
          <w:szCs w:val="24"/>
        </w:rPr>
        <w:t xml:space="preserve">спорту,  культури  і  туризму  </w:t>
      </w:r>
    </w:p>
    <w:p w:rsidR="002D1565" w:rsidRDefault="002D1565" w:rsidP="002D1565">
      <w:pPr>
        <w:pStyle w:val="a3"/>
        <w:tabs>
          <w:tab w:val="center" w:pos="481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ПАЦАЙ  Річард  Анатолійович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начальник</w:t>
      </w:r>
      <w:r w:rsidRPr="00B46AAF">
        <w:rPr>
          <w:rFonts w:ascii="Times New Roman" w:hAnsi="Times New Roman" w:cs="Times New Roman"/>
          <w:sz w:val="24"/>
          <w:szCs w:val="24"/>
        </w:rPr>
        <w:t xml:space="preserve"> відділу  з питань  комунальної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1565" w:rsidRDefault="002D1565" w:rsidP="002D1565">
      <w:pPr>
        <w:pStyle w:val="a3"/>
        <w:tabs>
          <w:tab w:val="center" w:pos="481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B46AAF">
        <w:rPr>
          <w:rFonts w:ascii="Times New Roman" w:hAnsi="Times New Roman" w:cs="Times New Roman"/>
          <w:sz w:val="24"/>
          <w:szCs w:val="24"/>
        </w:rPr>
        <w:t xml:space="preserve">власності,  житлово – комунального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2D1565" w:rsidRDefault="002D1565" w:rsidP="002D1565">
      <w:pPr>
        <w:pStyle w:val="a3"/>
        <w:tabs>
          <w:tab w:val="center" w:pos="481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B46AAF">
        <w:rPr>
          <w:rFonts w:ascii="Times New Roman" w:hAnsi="Times New Roman" w:cs="Times New Roman"/>
          <w:sz w:val="24"/>
          <w:szCs w:val="24"/>
        </w:rPr>
        <w:t xml:space="preserve">господарства, земельних  відносин,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D1565" w:rsidRDefault="002D1565" w:rsidP="002D1565">
      <w:pPr>
        <w:pStyle w:val="a3"/>
        <w:tabs>
          <w:tab w:val="center" w:pos="481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B46AAF">
        <w:rPr>
          <w:rFonts w:ascii="Times New Roman" w:hAnsi="Times New Roman" w:cs="Times New Roman"/>
          <w:sz w:val="24"/>
          <w:szCs w:val="24"/>
        </w:rPr>
        <w:t xml:space="preserve">благоустрою  та  охорони  навколишнього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1565" w:rsidRPr="00B46AAF" w:rsidRDefault="002D1565" w:rsidP="002D1565">
      <w:pPr>
        <w:pStyle w:val="a3"/>
        <w:tabs>
          <w:tab w:val="center" w:pos="481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B46AAF">
        <w:rPr>
          <w:rFonts w:ascii="Times New Roman" w:hAnsi="Times New Roman" w:cs="Times New Roman"/>
          <w:sz w:val="24"/>
          <w:szCs w:val="24"/>
        </w:rPr>
        <w:t xml:space="preserve">середовища   </w:t>
      </w:r>
    </w:p>
    <w:p w:rsidR="002D1565" w:rsidRPr="00B46AAF" w:rsidRDefault="002D1565" w:rsidP="002D1565">
      <w:pPr>
        <w:pStyle w:val="a3"/>
        <w:tabs>
          <w:tab w:val="center" w:pos="481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ЗАЄЦЬ Валентина  Петрівна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головний  бухгалтер сільської ради</w:t>
      </w:r>
    </w:p>
    <w:p w:rsidR="002D1565" w:rsidRDefault="002D1565" w:rsidP="002D15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565" w:rsidRPr="00B46AAF" w:rsidRDefault="002D1565" w:rsidP="002D1565">
      <w:pPr>
        <w:pStyle w:val="a3"/>
        <w:tabs>
          <w:tab w:val="center" w:pos="481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ПАЦАЙ  Світлана  Павлівна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начальник  Служби в справах дітей</w:t>
      </w:r>
    </w:p>
    <w:p w:rsidR="002D1565" w:rsidRDefault="002D1565" w:rsidP="002D15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565" w:rsidRDefault="002D1565" w:rsidP="002D15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ГОНЧАРУК  Олександр  Володимирович </w:t>
      </w:r>
      <w:r>
        <w:rPr>
          <w:rFonts w:ascii="Times New Roman" w:hAnsi="Times New Roman" w:cs="Times New Roman"/>
          <w:sz w:val="24"/>
          <w:szCs w:val="24"/>
        </w:rPr>
        <w:t>директор Територіального  центру</w:t>
      </w:r>
      <w:r w:rsidRPr="008629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565" w:rsidRDefault="002D1565" w:rsidP="002D15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8629A6">
        <w:rPr>
          <w:rFonts w:ascii="Times New Roman" w:hAnsi="Times New Roman" w:cs="Times New Roman"/>
          <w:sz w:val="24"/>
          <w:szCs w:val="24"/>
        </w:rPr>
        <w:t xml:space="preserve">соціального  обслуговування ( надання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1565" w:rsidRPr="008629A6" w:rsidRDefault="002D1565" w:rsidP="002D15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8629A6">
        <w:rPr>
          <w:rFonts w:ascii="Times New Roman" w:hAnsi="Times New Roman" w:cs="Times New Roman"/>
          <w:sz w:val="24"/>
          <w:szCs w:val="24"/>
        </w:rPr>
        <w:t>соціальних  послуг )</w:t>
      </w:r>
    </w:p>
    <w:p w:rsidR="002D1565" w:rsidRPr="008629A6" w:rsidRDefault="002D1565" w:rsidP="002D15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БЕРБЕГА  Олег  Володимирович              </w:t>
      </w:r>
      <w:r>
        <w:rPr>
          <w:rFonts w:ascii="Times New Roman" w:hAnsi="Times New Roman" w:cs="Times New Roman"/>
          <w:sz w:val="24"/>
          <w:szCs w:val="24"/>
        </w:rPr>
        <w:t>директор  Перегонівського  ліцею</w:t>
      </w:r>
    </w:p>
    <w:p w:rsidR="002D1565" w:rsidRDefault="002D1565" w:rsidP="002D15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565" w:rsidRPr="008629A6" w:rsidRDefault="002D1565" w:rsidP="002D15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СВИД  Валентин  Іванович                         </w:t>
      </w:r>
      <w:r>
        <w:rPr>
          <w:rFonts w:ascii="Times New Roman" w:hAnsi="Times New Roman" w:cs="Times New Roman"/>
          <w:sz w:val="24"/>
          <w:szCs w:val="24"/>
        </w:rPr>
        <w:t>директор КП «Перегонівка»</w:t>
      </w:r>
    </w:p>
    <w:p w:rsidR="002D1565" w:rsidRDefault="002D1565" w:rsidP="002D15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1565" w:rsidRDefault="002D1565" w:rsidP="002D15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ДЕРУЖИНСЬКИЙ  Сергій  Валерійович </w:t>
      </w:r>
      <w:r>
        <w:rPr>
          <w:rFonts w:ascii="Times New Roman" w:hAnsi="Times New Roman" w:cs="Times New Roman"/>
          <w:sz w:val="24"/>
          <w:szCs w:val="24"/>
        </w:rPr>
        <w:t xml:space="preserve">директор Перегонівського  сільського   </w:t>
      </w:r>
    </w:p>
    <w:p w:rsidR="002D1565" w:rsidRPr="008629A6" w:rsidRDefault="002D1565" w:rsidP="002D15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будинку  культури</w:t>
      </w:r>
    </w:p>
    <w:p w:rsidR="002D1565" w:rsidRPr="008629A6" w:rsidRDefault="002D1565" w:rsidP="002D15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МАКАРИНСЬКИЙ  Анатолій  Йосипович </w:t>
      </w:r>
      <w:r>
        <w:rPr>
          <w:rFonts w:ascii="Times New Roman" w:hAnsi="Times New Roman" w:cs="Times New Roman"/>
          <w:sz w:val="24"/>
          <w:szCs w:val="24"/>
        </w:rPr>
        <w:t>депутат  сільської  ради</w:t>
      </w:r>
    </w:p>
    <w:p w:rsidR="002D1565" w:rsidRDefault="002D1565" w:rsidP="002D156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1565" w:rsidRDefault="002D1565" w:rsidP="002D1565">
      <w:pPr>
        <w:pStyle w:val="a3"/>
        <w:tabs>
          <w:tab w:val="left" w:pos="56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КРАВЧУК  Ігор  Петрович                             </w:t>
      </w:r>
      <w:r>
        <w:rPr>
          <w:rFonts w:ascii="Times New Roman" w:hAnsi="Times New Roman" w:cs="Times New Roman"/>
          <w:sz w:val="24"/>
          <w:szCs w:val="24"/>
        </w:rPr>
        <w:t>депутат  сільської  ради</w:t>
      </w:r>
    </w:p>
    <w:p w:rsidR="002D1565" w:rsidRDefault="002D1565" w:rsidP="002D1565">
      <w:pPr>
        <w:pStyle w:val="a3"/>
        <w:tabs>
          <w:tab w:val="left" w:pos="561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D1565" w:rsidRDefault="002D1565" w:rsidP="002D1565">
      <w:pPr>
        <w:pStyle w:val="a3"/>
        <w:tabs>
          <w:tab w:val="left" w:pos="561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D1565" w:rsidRDefault="002D1565" w:rsidP="002D1565">
      <w:pPr>
        <w:pStyle w:val="a3"/>
        <w:tabs>
          <w:tab w:val="left" w:pos="561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D1565" w:rsidRDefault="002D1565" w:rsidP="002D1565">
      <w:pPr>
        <w:pStyle w:val="a3"/>
        <w:tabs>
          <w:tab w:val="left" w:pos="561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D1565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1565" w:rsidRPr="008629A6" w:rsidRDefault="002D1565" w:rsidP="002D1565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29A6">
        <w:rPr>
          <w:rFonts w:ascii="Times New Roman" w:eastAsia="Times New Roman" w:hAnsi="Times New Roman" w:cs="Times New Roman"/>
          <w:sz w:val="28"/>
          <w:szCs w:val="28"/>
        </w:rPr>
        <w:t>Додаток 2</w:t>
      </w:r>
    </w:p>
    <w:p w:rsidR="002D1565" w:rsidRPr="008629A6" w:rsidRDefault="002D1565" w:rsidP="002D1565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29A6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розпорядження сільського  голови </w:t>
      </w:r>
    </w:p>
    <w:p w:rsidR="002D1565" w:rsidRPr="008629A6" w:rsidRDefault="002D1565" w:rsidP="002D1565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29A6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7158A0">
        <w:rPr>
          <w:rFonts w:ascii="Times New Roman" w:eastAsia="Times New Roman" w:hAnsi="Times New Roman" w:cs="Times New Roman"/>
          <w:sz w:val="28"/>
          <w:szCs w:val="28"/>
        </w:rPr>
        <w:t>25 листопада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2021 року</w:t>
      </w:r>
      <w:r w:rsidRPr="008629A6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7158A0">
        <w:rPr>
          <w:rFonts w:ascii="Times New Roman" w:eastAsia="Times New Roman" w:hAnsi="Times New Roman" w:cs="Times New Roman"/>
          <w:sz w:val="28"/>
          <w:szCs w:val="28"/>
        </w:rPr>
        <w:t>47</w:t>
      </w:r>
    </w:p>
    <w:p w:rsidR="002D1565" w:rsidRDefault="002D1565" w:rsidP="002D156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D1565" w:rsidRPr="003E6AAD" w:rsidRDefault="002D1565" w:rsidP="002D156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6AAD"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</w:p>
    <w:p w:rsidR="002D1565" w:rsidRPr="003E6AAD" w:rsidRDefault="002D1565" w:rsidP="002D156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6AAD">
        <w:rPr>
          <w:rFonts w:ascii="Times New Roman" w:eastAsia="Times New Roman" w:hAnsi="Times New Roman" w:cs="Times New Roman"/>
          <w:b/>
          <w:sz w:val="28"/>
          <w:szCs w:val="28"/>
        </w:rPr>
        <w:t>про робочу групу з підготовки Стратегії розвитку</w:t>
      </w:r>
    </w:p>
    <w:p w:rsidR="002D1565" w:rsidRPr="003E6AAD" w:rsidRDefault="002D1565" w:rsidP="002D156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6AAD">
        <w:rPr>
          <w:rFonts w:ascii="Times New Roman" w:eastAsia="Times New Roman" w:hAnsi="Times New Roman" w:cs="Times New Roman"/>
          <w:b/>
          <w:sz w:val="28"/>
          <w:szCs w:val="28"/>
        </w:rPr>
        <w:t>Перегонівської  сільської територіальної громади</w:t>
      </w:r>
    </w:p>
    <w:p w:rsidR="002D1565" w:rsidRPr="003E6AAD" w:rsidRDefault="002D1565" w:rsidP="002D1565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6AAD">
        <w:rPr>
          <w:rFonts w:ascii="Times New Roman" w:eastAsia="Times New Roman" w:hAnsi="Times New Roman" w:cs="Times New Roman"/>
          <w:b/>
          <w:sz w:val="28"/>
          <w:szCs w:val="28"/>
        </w:rPr>
        <w:t>І. Загальні положення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  Робоча група з розробки Стратегії розвитку Перегонівської  сільської територіальної громади на 2021-2027 роки (далі - Робоча група) - консультативно-дорадчий орган при виконавчому комітеті Перегонівської  сільської  ради створений для організації та підготовки пропозицій з розробки Стратегії розвитку Перегонівської  сільської територіальної громади до 2027 року.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У своїй діяльності Робоча група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та законів України, актами Кабінету Міністрів України, актами центральних органів виконавчої влади, рішеннями </w:t>
      </w:r>
      <w:r>
        <w:rPr>
          <w:rFonts w:ascii="Times New Roman" w:eastAsia="Times New Roman" w:hAnsi="Times New Roman" w:cs="Times New Roman"/>
          <w:sz w:val="28"/>
          <w:szCs w:val="28"/>
        </w:rPr>
        <w:t>Перегонівської  сільської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ради та цим Положенням.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Робоча група створюється з метою розробки і втілення Стратегії розвитку </w:t>
      </w:r>
      <w:r>
        <w:rPr>
          <w:rFonts w:ascii="Times New Roman" w:eastAsia="Times New Roman" w:hAnsi="Times New Roman" w:cs="Times New Roman"/>
          <w:sz w:val="28"/>
          <w:szCs w:val="28"/>
        </w:rPr>
        <w:t>Перегонівської  сільської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громади.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Основним завданням Робочої групи є: визначення пріоритетів, стратегічних цілей, поетапного плану дій та механізму реалізації Стратегії з урахуванням основних положень Стратегії розвитку </w:t>
      </w:r>
      <w:r>
        <w:rPr>
          <w:rFonts w:ascii="Times New Roman" w:eastAsia="Times New Roman" w:hAnsi="Times New Roman" w:cs="Times New Roman"/>
          <w:sz w:val="28"/>
          <w:szCs w:val="28"/>
        </w:rPr>
        <w:t>Кіровоградської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області на період </w:t>
      </w:r>
      <w:r>
        <w:rPr>
          <w:rFonts w:ascii="Times New Roman" w:eastAsia="Times New Roman" w:hAnsi="Times New Roman" w:cs="Times New Roman"/>
          <w:sz w:val="28"/>
          <w:szCs w:val="28"/>
        </w:rPr>
        <w:t>до 2027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року;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- забезпечення розробки базового проекту Стратегії;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- надання пропозицій щодо підготовки та реалізації пріоритетних інвестиційних проектів спрямованих на впровадження Стратегії.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Робоча група формується з представників виконкому, бізнесових кіл, громадських, релігійних та молодіжних організацій, політичних партій різного спрямування, фахівців з питань планування розвитку. Склад робочої групи затверджується рішенням сесії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Перегонівської  сільської 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ради. Робоча група працює постійно, на засадах повної добровільності, самовідданості та безкорисливості.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>До складу робочої групи входять робочі підгрупи, комісії, фокусні групи. Умови їх діяльності визначаються окремо.</w:t>
      </w:r>
    </w:p>
    <w:p w:rsidR="002D1565" w:rsidRPr="003E6AAD" w:rsidRDefault="002D1565" w:rsidP="002D1565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6AAD">
        <w:rPr>
          <w:rFonts w:ascii="Times New Roman" w:eastAsia="Times New Roman" w:hAnsi="Times New Roman" w:cs="Times New Roman"/>
          <w:b/>
          <w:sz w:val="28"/>
          <w:szCs w:val="28"/>
        </w:rPr>
        <w:t>II. Функції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Робоча група в процесі діяльності: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· розробляє проект бачення Стратегічного розвитку </w:t>
      </w:r>
      <w:r>
        <w:rPr>
          <w:rFonts w:ascii="Times New Roman" w:eastAsia="Times New Roman" w:hAnsi="Times New Roman" w:cs="Times New Roman"/>
          <w:sz w:val="28"/>
          <w:szCs w:val="28"/>
        </w:rPr>
        <w:t>Перегонівської  сільської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</w:t>
      </w:r>
      <w:r w:rsidRPr="00F7606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>визначає напрями і пріоритети своєї роботи;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 розробляє план дій для втілення Стратегії розвитку;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</w:t>
      </w:r>
      <w:r w:rsidRPr="00F7606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визначає проблеми та можливості соціального та економічного розвитку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Перегонівської  сільської 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 проводить економічні дослідження та фінансово-технічний аналіз;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lastRenderedPageBreak/>
        <w:t>·</w:t>
      </w:r>
      <w:r w:rsidRPr="00F7606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проводить аналіз сильних та слабких сторін, можливостей та загроз у розвитку </w:t>
      </w:r>
      <w:r>
        <w:rPr>
          <w:rFonts w:ascii="Times New Roman" w:eastAsia="Times New Roman" w:hAnsi="Times New Roman" w:cs="Times New Roman"/>
          <w:sz w:val="28"/>
          <w:szCs w:val="28"/>
        </w:rPr>
        <w:t>Перегонівської  сільської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 визначає пріоритетні напрямки економічного і соціального розвитку;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</w:t>
      </w:r>
      <w:r w:rsidRPr="00F7606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може приймати участь у розробці інноваційних проектів та вносить до них пропозиції щодо питань, які стосуються соціально-економічного розвитку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Перегонівської  сільської 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ради в межах Стратегії розвитку;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· організовує розповсюдження плану дій груп та проводить опитування серед громади </w:t>
      </w:r>
      <w:r>
        <w:rPr>
          <w:rFonts w:ascii="Times New Roman" w:eastAsia="Times New Roman" w:hAnsi="Times New Roman" w:cs="Times New Roman"/>
          <w:sz w:val="28"/>
          <w:szCs w:val="28"/>
        </w:rPr>
        <w:t>Перегонівської  сільської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ради з метою накопичення пропозицій щодо включення в Стратегію розвитку;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</w:t>
      </w:r>
      <w:r w:rsidRPr="00F7606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>узагальнює і оцінює результати опитування з метою включення їх в стратегічний план дій групи;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 організовує роботи по підготовці інформаційних документів з переліком і описом проектів щодо складання і виконання Стратегії розвитку;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</w:t>
      </w:r>
      <w:r w:rsidRPr="00F7606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>організовує роботу з засобами масової інформації;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 розробляє концепцію стратегічного бачення та напрямів по досягненню довго- і короткострокових цілей;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</w:t>
      </w:r>
      <w:r w:rsidRPr="00F7606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>організовує складання Декларації робочої групи з розробки Стратегії розвитку;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 утворювати тимчасові робочі групи/фокус групи відповідно до стратегічних напрямів розвитку;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</w:t>
      </w:r>
      <w:r w:rsidRPr="00F7606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>готувати пропозиції щодо фінансування заходів, пов'язаних з реалізацією Стратегії;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· формує склади робочих комісій за стратегічними напрямками розвитку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ПЕрегонівської  сільської 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</w:t>
      </w:r>
      <w:r w:rsidRPr="00F7606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>розробляє положення про робочі підгрупи, комісії, фокусні групи та організовує їх роботу;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 затверджує ведучих фокусних груп;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</w:t>
      </w:r>
      <w:r w:rsidRPr="00F7606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>затверджує теми соціально-психологічних досліджень;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 залучає, у разі потреби, до участі в роботі представників структурних підрозділів Виконавчого комітету селищної ради (за погодженням з їх керівниками), державних та громадських організацій, наукових установ, міжнародних фундацій (за згодою), незалежних експертів (на підставі договорів);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</w:t>
      </w:r>
      <w:r w:rsidRPr="00F7606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залучає за згодою в установленому порядку до роботи депутатів </w:t>
      </w:r>
      <w:r>
        <w:rPr>
          <w:rFonts w:ascii="Times New Roman" w:eastAsia="Times New Roman" w:hAnsi="Times New Roman" w:cs="Times New Roman"/>
          <w:sz w:val="28"/>
          <w:szCs w:val="28"/>
        </w:rPr>
        <w:t>Перегоніської  сільської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ради, представників органів виконавчої влади; організовувати та проводити, круглі столи, дискусії, наради з питань, віднесених до її компетенції;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 розробляє анкети, проводити опитування чи іншу діяльність серед мешканців і громадськості щодо напрямків розвитку громади;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</w:t>
      </w:r>
      <w:r w:rsidRPr="00F7606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>залучає до роботи фахівців та спеціалістів з обговорюваних питань;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· приймає участь у розробці та подає проект Стратегії розвитку на затвердження сесії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Перегонівської  сільської 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2D1565" w:rsidRPr="003E6AAD" w:rsidRDefault="002D1565" w:rsidP="002D1565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6AAD">
        <w:rPr>
          <w:rFonts w:ascii="Times New Roman" w:eastAsia="Times New Roman" w:hAnsi="Times New Roman" w:cs="Times New Roman"/>
          <w:b/>
          <w:sz w:val="28"/>
          <w:szCs w:val="28"/>
        </w:rPr>
        <w:t>III. Повноваження /правові гарантії діяльності/ робочої групи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Організаційною формою роботи Робочої групи є засідання, які проводяться згідно з планом роботи, затвердженим головою Робочої групи. Організація роботи робочої групи покладається на голову робочої групи та його заступника. Голова скликає та веде засідання групи, дає доручення членам групи, 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представляє групу у відносинах з іншими органами, об’єднаннями громадян, підприємств, установ та організацій. Організовує роботу по реалізації висновків та рекомендацій робочої групи. У разі відсутності голови групи або неможливості ним виконувати своїх повноважень, головні його функції здійснює заступник голови, або один із його помічників. Засідання робочої групи є правовим, якщо в роботі бере участь не менш як половина від загального складу групи.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>За результатами розгляду і вивчення питань робоча група готує висновки і рекомендації. Висновки і рекомендації робочою групою приймаються за взаємною згодою членів групи /консенсусом/, які приймають участь у засіданні і підписуються головою робочої групи, а у разі його відсутності – заступником голови робочої групи, або одним із помічників голови робочої групи. Протокол засідань робочої групи підписується головою та секретарем групи.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>Рішення Робочої групи приймається простою більшістю голосів присутніх на засіданні членів Робочої групи і оформлюється протоколом, який підписує голова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>Робочої групи, та секретар. У разі рівного розподілу голосів голос головуючого є вирішальним. Рішення Робочої групи мають рекомендаційний характер.</w:t>
      </w:r>
    </w:p>
    <w:p w:rsidR="002D1565" w:rsidRPr="003E6AAD" w:rsidRDefault="002D1565" w:rsidP="002D1565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6AAD">
        <w:rPr>
          <w:rFonts w:ascii="Times New Roman" w:eastAsia="Times New Roman" w:hAnsi="Times New Roman" w:cs="Times New Roman"/>
          <w:b/>
          <w:sz w:val="28"/>
          <w:szCs w:val="28"/>
        </w:rPr>
        <w:t>Робоча група має право: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</w:t>
      </w:r>
      <w:r w:rsidRPr="00F7606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отримувати інформацію, необхідну для розробки Стратегії розвитку, в організаціях, установах </w:t>
      </w:r>
      <w:r>
        <w:rPr>
          <w:rFonts w:ascii="Times New Roman" w:eastAsia="Times New Roman" w:hAnsi="Times New Roman" w:cs="Times New Roman"/>
          <w:sz w:val="28"/>
          <w:szCs w:val="28"/>
        </w:rPr>
        <w:t>Перегонівської  сільської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ради, незалежно від їх відомчого підпорядкування, форми власності та господарювання;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 проводити опитування громадян чи проводити іншу діяльність до вивчення громадської думки щодо Стратегії розвитку;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</w:t>
      </w:r>
      <w:r w:rsidRPr="00F7606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проводити роз’яснювальну роботу серед громади </w:t>
      </w:r>
      <w:r>
        <w:rPr>
          <w:rFonts w:ascii="Times New Roman" w:eastAsia="Times New Roman" w:hAnsi="Times New Roman" w:cs="Times New Roman"/>
          <w:sz w:val="28"/>
          <w:szCs w:val="28"/>
        </w:rPr>
        <w:t>Перегонівської  сільської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ради з питань розробки і втілення Стратегії розвитку </w:t>
      </w:r>
      <w:r>
        <w:rPr>
          <w:rFonts w:ascii="Times New Roman" w:eastAsia="Times New Roman" w:hAnsi="Times New Roman" w:cs="Times New Roman"/>
          <w:sz w:val="28"/>
          <w:szCs w:val="28"/>
        </w:rPr>
        <w:t>Перегонівської  сільської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 та значення його необхідності;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· вносити виконавчому комітету селищної ради пропозиції щодо розгляду питань, які необхідно вирішити з метою покращення соціально-економічної ситуації в </w:t>
      </w:r>
      <w:r>
        <w:rPr>
          <w:rFonts w:ascii="Times New Roman" w:eastAsia="Times New Roman" w:hAnsi="Times New Roman" w:cs="Times New Roman"/>
          <w:sz w:val="28"/>
          <w:szCs w:val="28"/>
        </w:rPr>
        <w:t>Перегонівській  сільській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територіальній громаді в межах розробки і втілення Стратегії розвитку;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</w:t>
      </w:r>
      <w:r w:rsidRPr="00F7606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приймати участь у підготовці і проведенні громадських слухань щодо проекту Стратегії розвитку </w:t>
      </w:r>
      <w:r>
        <w:rPr>
          <w:rFonts w:ascii="Times New Roman" w:eastAsia="Times New Roman" w:hAnsi="Times New Roman" w:cs="Times New Roman"/>
          <w:sz w:val="28"/>
          <w:szCs w:val="28"/>
        </w:rPr>
        <w:t>Перегонівської  сільської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громади;</w:t>
      </w:r>
    </w:p>
    <w:p w:rsidR="002D1565" w:rsidRPr="003E6AAD" w:rsidRDefault="002D1565" w:rsidP="002D1565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6061">
        <w:rPr>
          <w:rFonts w:ascii="Times New Roman" w:eastAsia="Times New Roman" w:hAnsi="Times New Roman" w:cs="Times New Roman"/>
          <w:sz w:val="28"/>
          <w:szCs w:val="28"/>
        </w:rPr>
        <w:t>· розробляє та узгоджує проекти договорів, пов’язаних з розробкою Стратегії розвитку.</w:t>
      </w:r>
    </w:p>
    <w:p w:rsidR="002D1565" w:rsidRPr="003E6AAD" w:rsidRDefault="002D1565" w:rsidP="002D1565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6AAD">
        <w:rPr>
          <w:rFonts w:ascii="Times New Roman" w:eastAsia="Times New Roman" w:hAnsi="Times New Roman" w:cs="Times New Roman"/>
          <w:b/>
          <w:sz w:val="28"/>
          <w:szCs w:val="28"/>
        </w:rPr>
        <w:t>ІV. Обов’язки /відповідальність/ робочої групи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Члени робочої групи виконують доручення голови групи в межах завдань Стратегії розвитку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Перегонівської  сільської 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громади.</w:t>
      </w:r>
    </w:p>
    <w:p w:rsidR="002D1565" w:rsidRPr="00F76061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F76061">
        <w:rPr>
          <w:rFonts w:ascii="Times New Roman" w:eastAsia="Times New Roman" w:hAnsi="Times New Roman" w:cs="Times New Roman"/>
          <w:sz w:val="28"/>
          <w:szCs w:val="28"/>
        </w:rPr>
        <w:t>Члени робочої групи несуть особисту відповідальність за достовірне і своєчасне опрацювання отриманих інформаційних та розрахункових документів і матеріалів, що стосуються виконання завдань щодо Стратегії розвитку.</w:t>
      </w:r>
    </w:p>
    <w:p w:rsidR="002D1565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1565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1565" w:rsidRPr="003E6AAD" w:rsidRDefault="002D1565" w:rsidP="002D1565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6AAD">
        <w:rPr>
          <w:rFonts w:ascii="Times New Roman" w:eastAsia="Times New Roman" w:hAnsi="Times New Roman" w:cs="Times New Roman"/>
          <w:b/>
          <w:sz w:val="28"/>
          <w:szCs w:val="28"/>
        </w:rPr>
        <w:t>Секретар ради                                                                      Алла  ТІТОРЕНКО</w:t>
      </w:r>
    </w:p>
    <w:p w:rsidR="002D1565" w:rsidRPr="003E6AAD" w:rsidRDefault="002D1565" w:rsidP="002D1565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D1565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8A0" w:rsidRPr="008629A6" w:rsidRDefault="007158A0" w:rsidP="007158A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Додаток 3</w:t>
      </w:r>
    </w:p>
    <w:p w:rsidR="007158A0" w:rsidRPr="008629A6" w:rsidRDefault="007158A0" w:rsidP="007158A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29A6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розпорядження сільського  голови </w:t>
      </w:r>
    </w:p>
    <w:p w:rsidR="007158A0" w:rsidRPr="008629A6" w:rsidRDefault="007158A0" w:rsidP="007158A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29A6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</w:rPr>
        <w:t>25 листопада 2021 року</w:t>
      </w:r>
      <w:r w:rsidRPr="008629A6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47</w:t>
      </w:r>
    </w:p>
    <w:p w:rsidR="002D1565" w:rsidRDefault="002D1565" w:rsidP="007158A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D1565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1565" w:rsidRDefault="002D1565" w:rsidP="002D1565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D1565" w:rsidRPr="00A60F72" w:rsidRDefault="002D1565" w:rsidP="002D1565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60F72">
        <w:rPr>
          <w:rFonts w:ascii="Times New Roman" w:eastAsia="Times New Roman" w:hAnsi="Times New Roman" w:cs="Times New Roman"/>
          <w:sz w:val="24"/>
          <w:szCs w:val="24"/>
        </w:rPr>
        <w:t>ПЛАН РОБОТИ РОБОЧОЇ ГРУПИ</w:t>
      </w:r>
    </w:p>
    <w:tbl>
      <w:tblPr>
        <w:tblW w:w="112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01"/>
        <w:gridCol w:w="992"/>
        <w:gridCol w:w="3969"/>
        <w:gridCol w:w="5788"/>
      </w:tblGrid>
      <w:tr w:rsidR="002D1565" w:rsidRPr="00A60F72" w:rsidTr="00FB4C74">
        <w:tc>
          <w:tcPr>
            <w:tcW w:w="50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№ з/п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Опис завдань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Обсяги робіт</w:t>
            </w:r>
          </w:p>
        </w:tc>
        <w:tc>
          <w:tcPr>
            <w:tcW w:w="5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Виконавці та терміни виконання</w:t>
            </w:r>
          </w:p>
        </w:tc>
      </w:tr>
      <w:tr w:rsidR="002D1565" w:rsidRPr="00A60F72" w:rsidTr="00FB4C74">
        <w:tc>
          <w:tcPr>
            <w:tcW w:w="50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1.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-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 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Проведення першого засідання робочої групи - Визначення відповідальних координаторів роботи із стратегічного планування -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 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Ознайомлення членів робочої групи з принципами та основами стратегічного планування - Нормативно-правове та методичне забезпечення стратегічного планування -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 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Забезпечення максимальної публічності і прозорості процесу розробки стратегії через ефективну комунікацію з громадою та залучення якомога більшого числа учасників до процесу, за допомогою засобів масової інформації</w:t>
            </w:r>
          </w:p>
        </w:tc>
        <w:tc>
          <w:tcPr>
            <w:tcW w:w="5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до 10.12.2021</w:t>
            </w:r>
          </w:p>
        </w:tc>
      </w:tr>
      <w:tr w:rsidR="002D1565" w:rsidRPr="00A60F72" w:rsidTr="00FB4C74">
        <w:tc>
          <w:tcPr>
            <w:tcW w:w="50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2.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- Підготовка паспорту громади (аналіз кількості, якості та динаміки зміни ресурсів громади) не менше ніж за 5 років -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 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Формування якісних висновків щодо економічного та соціально-культурного розвитку громади - Проведення опитування думки представників громадськості і бізнесу -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 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Розробка SWOT-аналізу (оцінка зовнішнього (основні загрози і можливості) та внутрішнього середовищ (аналіз сильних і слабких сторін громади) - Визначення основних проблем розвитку територіальної громади -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 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Створення Робочих підгруп (комісій) для аналізу та розробки пріоритетних проблем розвитку громади (включаючи представників влади, громадськості, бізнесу та науковців); - залучення до роботи над стратегією широкого кола 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lastRenderedPageBreak/>
              <w:t>громадян</w:t>
            </w:r>
          </w:p>
        </w:tc>
        <w:tc>
          <w:tcPr>
            <w:tcW w:w="5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lastRenderedPageBreak/>
              <w:t>до 25.12.2021</w:t>
            </w:r>
          </w:p>
        </w:tc>
      </w:tr>
      <w:tr w:rsidR="002D1565" w:rsidRPr="00A60F72" w:rsidTr="00FB4C74">
        <w:tc>
          <w:tcPr>
            <w:tcW w:w="50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lastRenderedPageBreak/>
              <w:t>3.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-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 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Прогнозування та моделювання сценаріїв та напрямків розвитку громади - Складання стратегічного бачення та місії -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 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Розробка прогнозних варіантів, шляхів досягнення стратегічних цілей та формування завдань з їх досягнення</w:t>
            </w:r>
          </w:p>
        </w:tc>
        <w:tc>
          <w:tcPr>
            <w:tcW w:w="5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до 10.01.2022</w:t>
            </w:r>
          </w:p>
        </w:tc>
      </w:tr>
      <w:tr w:rsidR="002D1565" w:rsidRPr="00A60F72" w:rsidTr="00FB4C74">
        <w:tc>
          <w:tcPr>
            <w:tcW w:w="50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4.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- Визначення в процесі засідань Робочих груп шляхів подолання проблем для вирішення пріоритетних завдань; -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 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Добір заходів та проектів, що рекомендуються для першочергової реалізації і мають бути включені в базову версію Стратегії місцевого розвитку - Розгляд проектів оперативних планів з реалізації Стратегії місцевого розвитку</w:t>
            </w:r>
          </w:p>
        </w:tc>
        <w:tc>
          <w:tcPr>
            <w:tcW w:w="5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до 20.01.2021</w:t>
            </w:r>
          </w:p>
        </w:tc>
      </w:tr>
      <w:tr w:rsidR="002D1565" w:rsidRPr="00A60F72" w:rsidTr="00FB4C74">
        <w:tc>
          <w:tcPr>
            <w:tcW w:w="50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5.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-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 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Робота над зведенням матеріалів для публікації проекту Стратегічного розвитку громади; - Публікація та оприлюднення проекту Стратегічного розвитку громади; -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 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Проведення Громадських слухань із обговорення проекту; - Доопрацювання проекту у відповідності з поданими зауваженнями та пропозиціями;</w:t>
            </w:r>
          </w:p>
        </w:tc>
        <w:tc>
          <w:tcPr>
            <w:tcW w:w="5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до 04.02.2022</w:t>
            </w:r>
          </w:p>
        </w:tc>
      </w:tr>
      <w:tr w:rsidR="002D1565" w:rsidRPr="00A60F72" w:rsidTr="00FB4C74">
        <w:tc>
          <w:tcPr>
            <w:tcW w:w="50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6.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-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 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Аналіз руху до запланованих результатів; - Аналіз причин невиконання окремих проектів, формування рекомендацій з метою усунення недоліків; -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 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Аналіз змін зовнішнього оточення, законодавства, конкуренції в регіоні, економічного стану; - Аналіз внутрішніх змін у громаді; -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 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Аналіз змін у громаді в результаті виконання стратегії розвитку, оцінювання; - Аналіз ефективності та реалістичності окремих його складових; -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 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Визначення критично важливих елементів стратегії розвитку - Моніторинг громадської думки</w:t>
            </w:r>
          </w:p>
        </w:tc>
        <w:tc>
          <w:tcPr>
            <w:tcW w:w="5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</w:tc>
      </w:tr>
      <w:tr w:rsidR="002D1565" w:rsidRPr="00A60F72" w:rsidTr="00FB4C74">
        <w:tc>
          <w:tcPr>
            <w:tcW w:w="50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lastRenderedPageBreak/>
              <w:t>7.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-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 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Затвердження сільською радою рішення «Про затвердження Стратегії розвитку Перегонівської  сільської територіальної громади на 2022-2028 роки».</w:t>
            </w:r>
          </w:p>
        </w:tc>
        <w:tc>
          <w:tcPr>
            <w:tcW w:w="5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до 02.2022</w:t>
            </w:r>
          </w:p>
        </w:tc>
      </w:tr>
      <w:tr w:rsidR="002D1565" w:rsidRPr="00A60F72" w:rsidTr="00FB4C74">
        <w:tc>
          <w:tcPr>
            <w:tcW w:w="50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8.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- Громадський контроль за виконанням Стратегії розвитку при затвердженні річних бюджетів та річних планів соціально-економічного розвитку; -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 </w:t>
            </w: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Інформування громади про виконання органами влади завдань Стратегії розвитку.</w:t>
            </w:r>
          </w:p>
        </w:tc>
        <w:tc>
          <w:tcPr>
            <w:tcW w:w="5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2D1565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У разі необхідності протягом всього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періоду</w:t>
            </w:r>
          </w:p>
          <w:p w:rsidR="002D1565" w:rsidRPr="00A60F72" w:rsidRDefault="002D1565" w:rsidP="00FB4C74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A60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дії Стратегії розвитку</w:t>
            </w:r>
          </w:p>
        </w:tc>
      </w:tr>
    </w:tbl>
    <w:p w:rsidR="002D1565" w:rsidRPr="00A60F72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1565" w:rsidRPr="00A60F72" w:rsidRDefault="002D1565" w:rsidP="002D156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F72">
        <w:rPr>
          <w:rFonts w:ascii="Times New Roman" w:eastAsia="Times New Roman" w:hAnsi="Times New Roman" w:cs="Times New Roman"/>
          <w:sz w:val="24"/>
          <w:szCs w:val="24"/>
        </w:rPr>
        <w:t>Секретар ради                                                                Алла  ТІТОРЕНКО</w:t>
      </w:r>
    </w:p>
    <w:p w:rsidR="002D1565" w:rsidRPr="00A60F72" w:rsidRDefault="002D1565" w:rsidP="002D15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1565" w:rsidRPr="00A60F72" w:rsidRDefault="002D1565" w:rsidP="002D15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C7F64" w:rsidRDefault="007C7F64"/>
    <w:sectPr w:rsidR="007C7F64" w:rsidSect="007158A0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994" w:rsidRDefault="00B26994" w:rsidP="003C58B8">
      <w:pPr>
        <w:spacing w:after="0" w:line="240" w:lineRule="auto"/>
      </w:pPr>
      <w:r>
        <w:separator/>
      </w:r>
    </w:p>
  </w:endnote>
  <w:endnote w:type="continuationSeparator" w:id="1">
    <w:p w:rsidR="00B26994" w:rsidRDefault="00B26994" w:rsidP="003C5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994" w:rsidRDefault="00B26994" w:rsidP="003C58B8">
      <w:pPr>
        <w:spacing w:after="0" w:line="240" w:lineRule="auto"/>
      </w:pPr>
      <w:r>
        <w:separator/>
      </w:r>
    </w:p>
  </w:footnote>
  <w:footnote w:type="continuationSeparator" w:id="1">
    <w:p w:rsidR="00B26994" w:rsidRDefault="00B26994" w:rsidP="003C58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1565"/>
    <w:rsid w:val="000F1134"/>
    <w:rsid w:val="002D1565"/>
    <w:rsid w:val="003C58B8"/>
    <w:rsid w:val="006E7885"/>
    <w:rsid w:val="007158A0"/>
    <w:rsid w:val="007C7F64"/>
    <w:rsid w:val="00881890"/>
    <w:rsid w:val="00901D51"/>
    <w:rsid w:val="009768A6"/>
    <w:rsid w:val="00A70EFA"/>
    <w:rsid w:val="00B26994"/>
    <w:rsid w:val="00CD2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1565"/>
    <w:pPr>
      <w:spacing w:after="0" w:line="240" w:lineRule="auto"/>
    </w:pPr>
  </w:style>
  <w:style w:type="table" w:styleId="a4">
    <w:name w:val="Table Grid"/>
    <w:basedOn w:val="a1"/>
    <w:rsid w:val="002D1565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D1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156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C58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C58B8"/>
  </w:style>
  <w:style w:type="paragraph" w:styleId="a9">
    <w:name w:val="footer"/>
    <w:basedOn w:val="a"/>
    <w:link w:val="aa"/>
    <w:uiPriority w:val="99"/>
    <w:semiHidden/>
    <w:unhideWhenUsed/>
    <w:rsid w:val="003C58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C58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10349</Words>
  <Characters>5900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2021-12-01T12:31:00Z</cp:lastPrinted>
  <dcterms:created xsi:type="dcterms:W3CDTF">2021-12-01T08:15:00Z</dcterms:created>
  <dcterms:modified xsi:type="dcterms:W3CDTF">2021-12-01T12:32:00Z</dcterms:modified>
</cp:coreProperties>
</file>