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B72" w:rsidRDefault="004E7B72" w:rsidP="004E7B72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E7B72" w:rsidRDefault="004E7B72" w:rsidP="004E7B72">
      <w:pPr>
        <w:pStyle w:val="a3"/>
        <w:jc w:val="center"/>
        <w:rPr>
          <w:b/>
          <w:sz w:val="28"/>
          <w:szCs w:val="28"/>
        </w:rPr>
      </w:pPr>
    </w:p>
    <w:p w:rsidR="004E7B72" w:rsidRDefault="004E7B72" w:rsidP="004E7B7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4E7B72" w:rsidRDefault="004E7B72" w:rsidP="004E7B72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4E7B72" w:rsidRDefault="004E7B72" w:rsidP="004E7B72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ДЕВ’ЯТА  СЕСІЯ  ПЕРЕГОНІВСЬКОЇ СІЛЬСЬКОЇ РАДИ</w:t>
      </w:r>
    </w:p>
    <w:p w:rsidR="004E7B72" w:rsidRDefault="004E7B72" w:rsidP="004E7B7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4E7B72" w:rsidRDefault="004E7B72" w:rsidP="004E7B7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4E7B72" w:rsidRDefault="004E7B72" w:rsidP="004E7B72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23 </w:t>
      </w:r>
      <w:proofErr w:type="spell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      № 2</w:t>
      </w:r>
      <w:r>
        <w:rPr>
          <w:b/>
          <w:sz w:val="28"/>
          <w:szCs w:val="28"/>
          <w:lang w:val="uk-UA"/>
        </w:rPr>
        <w:t>73</w:t>
      </w:r>
    </w:p>
    <w:p w:rsidR="004E7B72" w:rsidRDefault="004E7B72" w:rsidP="004E7B72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4E7B72" w:rsidRDefault="004E7B72" w:rsidP="004E7B72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b/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sz w:val="28"/>
          <w:szCs w:val="28"/>
          <w:bdr w:val="none" w:sz="0" w:space="0" w:color="auto" w:frame="1"/>
        </w:rPr>
        <w:t>дозволу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4E7B72" w:rsidRDefault="004E7B72" w:rsidP="004E7B72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>
        <w:rPr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4E7B72" w:rsidRDefault="004E7B72" w:rsidP="004E7B7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            Розглянувши  звернення, гр. Рибачок  Світлани  Яківни про надання дозволу на виготовлення проекту землеустрою щодо відведення земельної  ділянки для ведення городництва та подальшої передачі в оренду, керуючись   ст.ст. 12, 36, 116, 118, 122 Земельного кодексу України,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4E7B72" w:rsidRDefault="004E7B72" w:rsidP="004E7B7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4E7B72" w:rsidRDefault="004E7B72" w:rsidP="004E7B7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1. Надати дозвіл гр.. Рибачок  Світлані  Яківні на виготовлення проекту землеустрою щодо відведення земельної  ділянки загальною орієнтовною площею 0,50 га для  городництва із земель сільськогосподарського призначення (рілля)  комунальної власності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сільської  ради, що розташована за межами с. Лісне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області, з подальшою передачею у користування на умовах оренди терміном на 7 років . </w:t>
      </w:r>
    </w:p>
    <w:p w:rsidR="004E7B72" w:rsidRDefault="004E7B72" w:rsidP="004E7B7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2.Гр. Рибачок С.Я.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:rsidR="004E7B72" w:rsidRDefault="004E7B72" w:rsidP="004E7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 </w:t>
      </w:r>
      <w:r>
        <w:rPr>
          <w:rFonts w:ascii="Times New Roman" w:hAnsi="Times New Roman" w:cs="Times New Roman"/>
          <w:sz w:val="28"/>
          <w:szCs w:val="28"/>
        </w:rPr>
        <w:t>постійну комісію сільської  ради з питань  земельних відносин, архітектури  ,  містобудування  та  регуляторної  політики.</w:t>
      </w:r>
    </w:p>
    <w:p w:rsidR="004E7B72" w:rsidRDefault="004E7B72" w:rsidP="004E7B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B72" w:rsidRDefault="004E7B72" w:rsidP="004E7B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Володимир  КОЗАК</w:t>
      </w:r>
    </w:p>
    <w:p w:rsidR="004E7B72" w:rsidRDefault="004E7B72" w:rsidP="004E7B72"/>
    <w:p w:rsidR="00346941" w:rsidRDefault="00346941"/>
    <w:sectPr w:rsidR="00346941" w:rsidSect="004E7B7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4E7B72"/>
    <w:rsid w:val="0015451A"/>
    <w:rsid w:val="00346941"/>
    <w:rsid w:val="004E7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4E7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6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2021-08-19T10:24:00Z</cp:lastPrinted>
  <dcterms:created xsi:type="dcterms:W3CDTF">2021-08-19T10:23:00Z</dcterms:created>
  <dcterms:modified xsi:type="dcterms:W3CDTF">2021-08-19T11:02:00Z</dcterms:modified>
</cp:coreProperties>
</file>