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45A" w:rsidRPr="00727B70" w:rsidRDefault="003F045A" w:rsidP="003F045A">
      <w:pPr>
        <w:pStyle w:val="a7"/>
        <w:jc w:val="center"/>
        <w:rPr>
          <w:rFonts w:ascii="Times New Roman" w:hAnsi="Times New Roman" w:cs="Times New Roman"/>
          <w:b/>
          <w:sz w:val="28"/>
          <w:szCs w:val="28"/>
        </w:rPr>
      </w:pPr>
      <w:r w:rsidRPr="00E903CB">
        <w:rPr>
          <w:rFonts w:ascii="Times New Roman" w:hAnsi="Times New Roman" w:cs="Times New Roman"/>
          <w:b/>
          <w:color w:val="000000"/>
          <w:sz w:val="28"/>
          <w:szCs w:val="28"/>
        </w:rPr>
        <w:t xml:space="preserve">  </w:t>
      </w:r>
      <w:r w:rsidRPr="00727B70">
        <w:rPr>
          <w:rFonts w:ascii="Times New Roman" w:hAnsi="Times New Roman" w:cs="Times New Roman"/>
          <w:b/>
          <w:noProof/>
          <w:sz w:val="28"/>
          <w:szCs w:val="28"/>
        </w:rPr>
        <w:drawing>
          <wp:anchor distT="0" distB="0" distL="114300" distR="114300" simplePos="0" relativeHeight="251661312" behindDoc="0" locked="0" layoutInCell="1" allowOverlap="1">
            <wp:simplePos x="0" y="0"/>
            <wp:positionH relativeFrom="column">
              <wp:posOffset>2857500</wp:posOffset>
            </wp:positionH>
            <wp:positionV relativeFrom="paragraph">
              <wp:posOffset>-114300</wp:posOffset>
            </wp:positionV>
            <wp:extent cx="351155" cy="554990"/>
            <wp:effectExtent l="19050" t="0" r="0" b="0"/>
            <wp:wrapSquare wrapText="right"/>
            <wp:docPr id="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6"/>
                    <a:srcRect/>
                    <a:stretch>
                      <a:fillRect/>
                    </a:stretch>
                  </pic:blipFill>
                  <pic:spPr bwMode="auto">
                    <a:xfrm>
                      <a:off x="0" y="0"/>
                      <a:ext cx="351155" cy="554990"/>
                    </a:xfrm>
                    <a:prstGeom prst="rect">
                      <a:avLst/>
                    </a:prstGeom>
                    <a:noFill/>
                  </pic:spPr>
                </pic:pic>
              </a:graphicData>
            </a:graphic>
          </wp:anchor>
        </w:drawing>
      </w:r>
    </w:p>
    <w:p w:rsidR="003F045A" w:rsidRPr="00727B70" w:rsidRDefault="003F045A" w:rsidP="003F045A">
      <w:pPr>
        <w:pStyle w:val="a7"/>
        <w:jc w:val="center"/>
        <w:rPr>
          <w:rFonts w:ascii="Times New Roman" w:hAnsi="Times New Roman" w:cs="Times New Roman"/>
          <w:b/>
          <w:sz w:val="28"/>
          <w:szCs w:val="28"/>
        </w:rPr>
      </w:pPr>
    </w:p>
    <w:p w:rsidR="003F045A" w:rsidRPr="00727B70" w:rsidRDefault="003F045A" w:rsidP="003F045A">
      <w:pPr>
        <w:pStyle w:val="a7"/>
        <w:jc w:val="center"/>
        <w:rPr>
          <w:rFonts w:ascii="Times New Roman" w:hAnsi="Times New Roman" w:cs="Times New Roman"/>
          <w:b/>
          <w:sz w:val="28"/>
          <w:szCs w:val="28"/>
        </w:rPr>
      </w:pPr>
    </w:p>
    <w:p w:rsidR="003F045A" w:rsidRPr="00727B70" w:rsidRDefault="003F045A" w:rsidP="003F045A">
      <w:pPr>
        <w:pStyle w:val="a7"/>
        <w:jc w:val="center"/>
        <w:rPr>
          <w:rFonts w:ascii="Times New Roman" w:hAnsi="Times New Roman" w:cs="Times New Roman"/>
          <w:b/>
          <w:sz w:val="28"/>
          <w:szCs w:val="28"/>
        </w:rPr>
      </w:pPr>
      <w:r w:rsidRPr="00727B70">
        <w:rPr>
          <w:rFonts w:ascii="Times New Roman" w:hAnsi="Times New Roman" w:cs="Times New Roman"/>
          <w:b/>
          <w:sz w:val="28"/>
          <w:szCs w:val="28"/>
        </w:rPr>
        <w:t>ПЕРЕГОНІВСЬКА   СІЛЬСЬКА  РАДА</w:t>
      </w:r>
    </w:p>
    <w:p w:rsidR="003F045A" w:rsidRPr="00727B70" w:rsidRDefault="003F045A" w:rsidP="003F045A">
      <w:pPr>
        <w:pStyle w:val="a7"/>
        <w:jc w:val="center"/>
        <w:rPr>
          <w:rFonts w:ascii="Times New Roman" w:hAnsi="Times New Roman" w:cs="Times New Roman"/>
          <w:b/>
          <w:sz w:val="28"/>
          <w:szCs w:val="28"/>
        </w:rPr>
      </w:pPr>
    </w:p>
    <w:p w:rsidR="003F045A" w:rsidRPr="00727B70" w:rsidRDefault="006E3B54" w:rsidP="003F045A">
      <w:pPr>
        <w:pStyle w:val="a7"/>
        <w:jc w:val="center"/>
        <w:rPr>
          <w:rFonts w:ascii="Times New Roman" w:hAnsi="Times New Roman" w:cs="Times New Roman"/>
          <w:b/>
          <w:sz w:val="28"/>
          <w:szCs w:val="28"/>
        </w:rPr>
      </w:pPr>
      <w:r>
        <w:rPr>
          <w:rFonts w:ascii="Times New Roman" w:hAnsi="Times New Roman" w:cs="Times New Roman"/>
          <w:b/>
          <w:sz w:val="28"/>
          <w:szCs w:val="28"/>
        </w:rPr>
        <w:pict>
          <v:line id="_x0000_s1026" style="position:absolute;left:0;text-align:left;z-index:251658240" from="-6.1pt,2.2pt" to="461.9pt,2.2pt" o:allowincell="f" strokeweight="4.5pt">
            <v:stroke linestyle="thickThin"/>
            <w10:wrap anchorx="page"/>
          </v:line>
        </w:pict>
      </w:r>
    </w:p>
    <w:p w:rsidR="003F045A" w:rsidRPr="00727B70" w:rsidRDefault="003F045A" w:rsidP="003F045A">
      <w:pPr>
        <w:pStyle w:val="a7"/>
        <w:jc w:val="center"/>
        <w:rPr>
          <w:rFonts w:ascii="Times New Roman" w:hAnsi="Times New Roman" w:cs="Times New Roman"/>
          <w:b/>
          <w:sz w:val="28"/>
          <w:szCs w:val="28"/>
        </w:rPr>
      </w:pPr>
      <w:r>
        <w:rPr>
          <w:rFonts w:ascii="Times New Roman" w:hAnsi="Times New Roman" w:cs="Times New Roman"/>
          <w:b/>
          <w:sz w:val="28"/>
          <w:szCs w:val="28"/>
        </w:rPr>
        <w:t>ТРЕТЯ</w:t>
      </w:r>
      <w:r w:rsidRPr="00727B70">
        <w:rPr>
          <w:rFonts w:ascii="Times New Roman" w:hAnsi="Times New Roman" w:cs="Times New Roman"/>
          <w:b/>
          <w:sz w:val="28"/>
          <w:szCs w:val="28"/>
        </w:rPr>
        <w:t xml:space="preserve">  СЕСІЯ  ПЕРЕГОНІВСЬКОЇ СІЛЬСЬКОЇ РАДИ</w:t>
      </w:r>
    </w:p>
    <w:p w:rsidR="003F045A" w:rsidRPr="00727B70" w:rsidRDefault="003F045A" w:rsidP="003F045A">
      <w:pPr>
        <w:pStyle w:val="a7"/>
        <w:jc w:val="center"/>
        <w:rPr>
          <w:rFonts w:ascii="Times New Roman" w:hAnsi="Times New Roman" w:cs="Times New Roman"/>
          <w:b/>
          <w:sz w:val="28"/>
          <w:szCs w:val="28"/>
        </w:rPr>
      </w:pPr>
      <w:r w:rsidRPr="00727B70">
        <w:rPr>
          <w:rFonts w:ascii="Times New Roman" w:hAnsi="Times New Roman" w:cs="Times New Roman"/>
          <w:b/>
          <w:sz w:val="28"/>
          <w:szCs w:val="28"/>
        </w:rPr>
        <w:t>ВОСЬМОГО  СКЛИКАННЯ</w:t>
      </w:r>
    </w:p>
    <w:p w:rsidR="003F045A" w:rsidRPr="00727B70" w:rsidRDefault="003F045A" w:rsidP="003F045A">
      <w:pPr>
        <w:pStyle w:val="a7"/>
        <w:jc w:val="center"/>
        <w:rPr>
          <w:rFonts w:ascii="Times New Roman" w:hAnsi="Times New Roman" w:cs="Times New Roman"/>
          <w:b/>
          <w:sz w:val="28"/>
          <w:szCs w:val="28"/>
        </w:rPr>
      </w:pPr>
    </w:p>
    <w:p w:rsidR="003F045A" w:rsidRPr="00727B70" w:rsidRDefault="003F045A" w:rsidP="003F045A">
      <w:pPr>
        <w:pStyle w:val="a7"/>
        <w:jc w:val="center"/>
        <w:rPr>
          <w:rFonts w:ascii="Times New Roman" w:hAnsi="Times New Roman" w:cs="Times New Roman"/>
          <w:b/>
          <w:sz w:val="28"/>
          <w:szCs w:val="28"/>
        </w:rPr>
      </w:pPr>
      <w:r w:rsidRPr="00727B70">
        <w:rPr>
          <w:rFonts w:ascii="Times New Roman" w:hAnsi="Times New Roman" w:cs="Times New Roman"/>
          <w:b/>
          <w:sz w:val="28"/>
          <w:szCs w:val="28"/>
        </w:rPr>
        <w:t xml:space="preserve">Р  І Ш Е Н </w:t>
      </w:r>
      <w:proofErr w:type="spellStart"/>
      <w:r w:rsidRPr="00727B70">
        <w:rPr>
          <w:rFonts w:ascii="Times New Roman" w:hAnsi="Times New Roman" w:cs="Times New Roman"/>
          <w:b/>
          <w:sz w:val="28"/>
          <w:szCs w:val="28"/>
        </w:rPr>
        <w:t>Н</w:t>
      </w:r>
      <w:proofErr w:type="spellEnd"/>
      <w:r w:rsidRPr="00727B70">
        <w:rPr>
          <w:rFonts w:ascii="Times New Roman" w:hAnsi="Times New Roman" w:cs="Times New Roman"/>
          <w:b/>
          <w:sz w:val="28"/>
          <w:szCs w:val="28"/>
        </w:rPr>
        <w:t xml:space="preserve"> Я</w:t>
      </w:r>
    </w:p>
    <w:p w:rsidR="003F045A" w:rsidRPr="00727B70" w:rsidRDefault="003F045A" w:rsidP="003F045A">
      <w:pPr>
        <w:pStyle w:val="a7"/>
        <w:jc w:val="center"/>
        <w:rPr>
          <w:rFonts w:ascii="Times New Roman" w:hAnsi="Times New Roman" w:cs="Times New Roman"/>
          <w:sz w:val="28"/>
          <w:szCs w:val="28"/>
        </w:rPr>
      </w:pPr>
    </w:p>
    <w:p w:rsidR="003F045A" w:rsidRPr="00727B70" w:rsidRDefault="003F045A" w:rsidP="003F045A">
      <w:pPr>
        <w:pStyle w:val="a7"/>
        <w:jc w:val="center"/>
        <w:rPr>
          <w:rFonts w:ascii="Times New Roman" w:hAnsi="Times New Roman" w:cs="Times New Roman"/>
          <w:sz w:val="28"/>
          <w:szCs w:val="28"/>
        </w:rPr>
      </w:pPr>
      <w:r>
        <w:rPr>
          <w:rFonts w:ascii="Times New Roman" w:hAnsi="Times New Roman" w:cs="Times New Roman"/>
          <w:sz w:val="28"/>
          <w:szCs w:val="28"/>
        </w:rPr>
        <w:t>від   24</w:t>
      </w:r>
      <w:r w:rsidRPr="00727B70">
        <w:rPr>
          <w:rFonts w:ascii="Times New Roman" w:hAnsi="Times New Roman" w:cs="Times New Roman"/>
          <w:sz w:val="28"/>
          <w:szCs w:val="28"/>
        </w:rPr>
        <w:t xml:space="preserve">   грудня  2020  року                                                </w:t>
      </w:r>
      <w:r>
        <w:rPr>
          <w:rFonts w:ascii="Times New Roman" w:hAnsi="Times New Roman" w:cs="Times New Roman"/>
          <w:sz w:val="28"/>
          <w:szCs w:val="28"/>
        </w:rPr>
        <w:t xml:space="preserve">   </w:t>
      </w:r>
      <w:r w:rsidR="00A83474">
        <w:rPr>
          <w:rFonts w:ascii="Times New Roman" w:hAnsi="Times New Roman" w:cs="Times New Roman"/>
          <w:sz w:val="28"/>
          <w:szCs w:val="28"/>
        </w:rPr>
        <w:t xml:space="preserve">                         № 44</w:t>
      </w:r>
    </w:p>
    <w:p w:rsidR="003F045A" w:rsidRPr="00727B70" w:rsidRDefault="003F045A" w:rsidP="003F045A">
      <w:pPr>
        <w:pStyle w:val="a7"/>
        <w:jc w:val="center"/>
        <w:rPr>
          <w:rFonts w:ascii="Times New Roman" w:hAnsi="Times New Roman" w:cs="Times New Roman"/>
          <w:sz w:val="28"/>
          <w:szCs w:val="28"/>
        </w:rPr>
      </w:pPr>
      <w:r w:rsidRPr="00727B70">
        <w:rPr>
          <w:rFonts w:ascii="Times New Roman" w:hAnsi="Times New Roman" w:cs="Times New Roman"/>
          <w:sz w:val="28"/>
          <w:szCs w:val="28"/>
        </w:rPr>
        <w:t xml:space="preserve">с. </w:t>
      </w:r>
      <w:proofErr w:type="spellStart"/>
      <w:r w:rsidRPr="00727B70">
        <w:rPr>
          <w:rFonts w:ascii="Times New Roman" w:hAnsi="Times New Roman" w:cs="Times New Roman"/>
          <w:sz w:val="28"/>
          <w:szCs w:val="28"/>
        </w:rPr>
        <w:t>Перегонівка</w:t>
      </w:r>
      <w:proofErr w:type="spellEnd"/>
    </w:p>
    <w:p w:rsidR="003F045A" w:rsidRDefault="003F045A" w:rsidP="003F045A">
      <w:pPr>
        <w:pStyle w:val="a7"/>
        <w:jc w:val="both"/>
        <w:rPr>
          <w:rFonts w:ascii="Times New Roman" w:hAnsi="Times New Roman" w:cs="Times New Roman"/>
          <w:b/>
          <w:sz w:val="28"/>
          <w:szCs w:val="28"/>
        </w:rPr>
      </w:pPr>
    </w:p>
    <w:p w:rsidR="003F045A" w:rsidRPr="003F045A" w:rsidRDefault="003F045A" w:rsidP="003F045A">
      <w:pPr>
        <w:pStyle w:val="a7"/>
        <w:jc w:val="both"/>
        <w:rPr>
          <w:rFonts w:ascii="Times New Roman" w:hAnsi="Times New Roman" w:cs="Times New Roman"/>
          <w:b/>
          <w:sz w:val="28"/>
          <w:szCs w:val="28"/>
        </w:rPr>
      </w:pPr>
      <w:r w:rsidRPr="003F045A">
        <w:rPr>
          <w:rFonts w:ascii="Times New Roman" w:hAnsi="Times New Roman" w:cs="Times New Roman"/>
          <w:b/>
          <w:sz w:val="28"/>
          <w:szCs w:val="28"/>
        </w:rPr>
        <w:t>Про затвердження цільової соціальної Програми</w:t>
      </w:r>
    </w:p>
    <w:p w:rsidR="003F045A" w:rsidRPr="003F045A" w:rsidRDefault="003F045A" w:rsidP="003F045A">
      <w:pPr>
        <w:pStyle w:val="a7"/>
        <w:jc w:val="both"/>
        <w:rPr>
          <w:rFonts w:ascii="Times New Roman" w:hAnsi="Times New Roman" w:cs="Times New Roman"/>
          <w:b/>
          <w:sz w:val="28"/>
          <w:szCs w:val="28"/>
        </w:rPr>
      </w:pPr>
      <w:r w:rsidRPr="003F045A">
        <w:rPr>
          <w:rFonts w:ascii="Times New Roman" w:hAnsi="Times New Roman" w:cs="Times New Roman"/>
          <w:b/>
          <w:sz w:val="28"/>
          <w:szCs w:val="28"/>
        </w:rPr>
        <w:t>розвитку фізичної культури і спорту</w:t>
      </w:r>
    </w:p>
    <w:p w:rsidR="003F045A" w:rsidRPr="003F045A" w:rsidRDefault="003F045A" w:rsidP="003F045A">
      <w:pPr>
        <w:pStyle w:val="a7"/>
        <w:jc w:val="both"/>
        <w:rPr>
          <w:rFonts w:ascii="Times New Roman" w:hAnsi="Times New Roman" w:cs="Times New Roman"/>
          <w:b/>
          <w:sz w:val="28"/>
          <w:szCs w:val="28"/>
        </w:rPr>
      </w:pPr>
      <w:proofErr w:type="spellStart"/>
      <w:r w:rsidRPr="003F045A">
        <w:rPr>
          <w:rFonts w:ascii="Times New Roman" w:hAnsi="Times New Roman" w:cs="Times New Roman"/>
          <w:b/>
          <w:sz w:val="28"/>
          <w:szCs w:val="28"/>
        </w:rPr>
        <w:t>Перегонівської</w:t>
      </w:r>
      <w:proofErr w:type="spellEnd"/>
      <w:r w:rsidRPr="003F045A">
        <w:rPr>
          <w:rFonts w:ascii="Times New Roman" w:hAnsi="Times New Roman" w:cs="Times New Roman"/>
          <w:b/>
          <w:sz w:val="28"/>
          <w:szCs w:val="28"/>
        </w:rPr>
        <w:t xml:space="preserve"> сільської ради</w:t>
      </w:r>
    </w:p>
    <w:p w:rsidR="003F045A" w:rsidRPr="003F045A" w:rsidRDefault="003F045A" w:rsidP="003F045A">
      <w:pPr>
        <w:pStyle w:val="a7"/>
        <w:jc w:val="both"/>
        <w:rPr>
          <w:rFonts w:ascii="Times New Roman" w:hAnsi="Times New Roman" w:cs="Times New Roman"/>
          <w:b/>
          <w:sz w:val="28"/>
          <w:szCs w:val="28"/>
        </w:rPr>
      </w:pPr>
      <w:r w:rsidRPr="003F045A">
        <w:rPr>
          <w:rFonts w:ascii="Times New Roman" w:hAnsi="Times New Roman" w:cs="Times New Roman"/>
          <w:b/>
          <w:sz w:val="28"/>
          <w:szCs w:val="28"/>
        </w:rPr>
        <w:t>на 2021-2025 роки</w:t>
      </w:r>
    </w:p>
    <w:p w:rsidR="003F045A" w:rsidRPr="003F045A" w:rsidRDefault="003F045A" w:rsidP="003F045A">
      <w:pPr>
        <w:pStyle w:val="a7"/>
        <w:jc w:val="both"/>
        <w:rPr>
          <w:rFonts w:ascii="Times New Roman" w:hAnsi="Times New Roman" w:cs="Times New Roman"/>
          <w:b/>
          <w:sz w:val="28"/>
          <w:szCs w:val="28"/>
        </w:rPr>
      </w:pPr>
    </w:p>
    <w:p w:rsidR="003F045A" w:rsidRPr="003F045A" w:rsidRDefault="003F045A" w:rsidP="003F045A">
      <w:pPr>
        <w:pStyle w:val="a7"/>
        <w:jc w:val="both"/>
        <w:rPr>
          <w:rFonts w:ascii="Times New Roman" w:hAnsi="Times New Roman" w:cs="Times New Roman"/>
          <w:b/>
          <w:sz w:val="28"/>
          <w:szCs w:val="28"/>
        </w:rPr>
      </w:pPr>
    </w:p>
    <w:p w:rsidR="003F045A" w:rsidRPr="003F045A" w:rsidRDefault="003F045A" w:rsidP="003F045A">
      <w:pPr>
        <w:pStyle w:val="a7"/>
        <w:jc w:val="both"/>
        <w:rPr>
          <w:rFonts w:ascii="Times New Roman" w:hAnsi="Times New Roman" w:cs="Times New Roman"/>
          <w:sz w:val="28"/>
          <w:szCs w:val="28"/>
        </w:rPr>
      </w:pPr>
      <w:r>
        <w:rPr>
          <w:rFonts w:ascii="Times New Roman" w:hAnsi="Times New Roman" w:cs="Times New Roman"/>
          <w:sz w:val="28"/>
          <w:szCs w:val="28"/>
        </w:rPr>
        <w:t xml:space="preserve">   </w:t>
      </w:r>
      <w:r w:rsidRPr="003F045A">
        <w:rPr>
          <w:rFonts w:ascii="Times New Roman" w:hAnsi="Times New Roman" w:cs="Times New Roman"/>
          <w:sz w:val="28"/>
          <w:szCs w:val="28"/>
        </w:rPr>
        <w:t xml:space="preserve">Відповідно до Закону України </w:t>
      </w:r>
      <w:proofErr w:type="spellStart"/>
      <w:r w:rsidRPr="003F045A">
        <w:rPr>
          <w:rFonts w:ascii="Times New Roman" w:hAnsi="Times New Roman" w:cs="Times New Roman"/>
          <w:sz w:val="28"/>
          <w:szCs w:val="28"/>
        </w:rPr>
        <w:t>“Про</w:t>
      </w:r>
      <w:proofErr w:type="spellEnd"/>
      <w:r w:rsidRPr="003F045A">
        <w:rPr>
          <w:rFonts w:ascii="Times New Roman" w:hAnsi="Times New Roman" w:cs="Times New Roman"/>
          <w:sz w:val="28"/>
          <w:szCs w:val="28"/>
        </w:rPr>
        <w:t xml:space="preserve"> внесення змін до Закону України </w:t>
      </w:r>
      <w:proofErr w:type="spellStart"/>
      <w:r w:rsidRPr="003F045A">
        <w:rPr>
          <w:rFonts w:ascii="Times New Roman" w:hAnsi="Times New Roman" w:cs="Times New Roman"/>
          <w:sz w:val="28"/>
          <w:szCs w:val="28"/>
        </w:rPr>
        <w:t>“Про</w:t>
      </w:r>
      <w:proofErr w:type="spellEnd"/>
      <w:r w:rsidRPr="003F045A">
        <w:rPr>
          <w:rFonts w:ascii="Times New Roman" w:hAnsi="Times New Roman" w:cs="Times New Roman"/>
          <w:sz w:val="28"/>
          <w:szCs w:val="28"/>
        </w:rPr>
        <w:t xml:space="preserve"> фізичну культуру і </w:t>
      </w:r>
      <w:proofErr w:type="spellStart"/>
      <w:r w:rsidRPr="003F045A">
        <w:rPr>
          <w:rFonts w:ascii="Times New Roman" w:hAnsi="Times New Roman" w:cs="Times New Roman"/>
          <w:sz w:val="28"/>
          <w:szCs w:val="28"/>
        </w:rPr>
        <w:t>спорт”</w:t>
      </w:r>
      <w:proofErr w:type="spellEnd"/>
      <w:r w:rsidRPr="003F045A">
        <w:rPr>
          <w:rFonts w:ascii="Times New Roman" w:hAnsi="Times New Roman" w:cs="Times New Roman"/>
          <w:sz w:val="28"/>
          <w:szCs w:val="28"/>
        </w:rPr>
        <w:t xml:space="preserve"> та інших законодавчих актів </w:t>
      </w:r>
      <w:proofErr w:type="spellStart"/>
      <w:r w:rsidRPr="003F045A">
        <w:rPr>
          <w:rFonts w:ascii="Times New Roman" w:hAnsi="Times New Roman" w:cs="Times New Roman"/>
          <w:sz w:val="28"/>
          <w:szCs w:val="28"/>
        </w:rPr>
        <w:t>України”</w:t>
      </w:r>
      <w:proofErr w:type="spellEnd"/>
      <w:r w:rsidRPr="003F045A">
        <w:rPr>
          <w:rFonts w:ascii="Times New Roman" w:hAnsi="Times New Roman" w:cs="Times New Roman"/>
          <w:sz w:val="28"/>
          <w:szCs w:val="28"/>
        </w:rPr>
        <w:t xml:space="preserve">, на підставі статті 43 Закону України  </w:t>
      </w:r>
      <w:proofErr w:type="spellStart"/>
      <w:r w:rsidRPr="003F045A">
        <w:rPr>
          <w:rFonts w:ascii="Times New Roman" w:hAnsi="Times New Roman" w:cs="Times New Roman"/>
          <w:sz w:val="28"/>
          <w:szCs w:val="28"/>
        </w:rPr>
        <w:t>„Про</w:t>
      </w:r>
      <w:proofErr w:type="spellEnd"/>
      <w:r w:rsidRPr="003F045A">
        <w:rPr>
          <w:rFonts w:ascii="Times New Roman" w:hAnsi="Times New Roman" w:cs="Times New Roman"/>
          <w:sz w:val="28"/>
          <w:szCs w:val="28"/>
        </w:rPr>
        <w:t xml:space="preserve"> місцеве самоврядування в </w:t>
      </w:r>
      <w:proofErr w:type="spellStart"/>
      <w:r w:rsidRPr="003F045A">
        <w:rPr>
          <w:rFonts w:ascii="Times New Roman" w:hAnsi="Times New Roman" w:cs="Times New Roman"/>
          <w:sz w:val="28"/>
          <w:szCs w:val="28"/>
        </w:rPr>
        <w:t>Україні”</w:t>
      </w:r>
      <w:proofErr w:type="spellEnd"/>
      <w:r w:rsidRPr="003F045A">
        <w:rPr>
          <w:rFonts w:ascii="Times New Roman" w:hAnsi="Times New Roman" w:cs="Times New Roman"/>
          <w:sz w:val="28"/>
          <w:szCs w:val="28"/>
        </w:rPr>
        <w:t xml:space="preserve"> с</w:t>
      </w:r>
      <w:r>
        <w:rPr>
          <w:rFonts w:ascii="Times New Roman" w:hAnsi="Times New Roman" w:cs="Times New Roman"/>
          <w:sz w:val="28"/>
          <w:szCs w:val="28"/>
        </w:rPr>
        <w:t xml:space="preserve">ільська </w:t>
      </w:r>
      <w:r w:rsidRPr="003F045A">
        <w:rPr>
          <w:rFonts w:ascii="Times New Roman" w:hAnsi="Times New Roman" w:cs="Times New Roman"/>
          <w:sz w:val="28"/>
          <w:szCs w:val="28"/>
        </w:rPr>
        <w:t xml:space="preserve">рада </w:t>
      </w:r>
    </w:p>
    <w:p w:rsidR="003F045A" w:rsidRDefault="003F045A" w:rsidP="003F045A">
      <w:pPr>
        <w:pStyle w:val="a7"/>
        <w:jc w:val="both"/>
        <w:rPr>
          <w:rFonts w:ascii="Times New Roman" w:hAnsi="Times New Roman" w:cs="Times New Roman"/>
          <w:sz w:val="28"/>
          <w:szCs w:val="28"/>
        </w:rPr>
      </w:pP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 xml:space="preserve">В И Р І Ш И Л А: </w:t>
      </w:r>
    </w:p>
    <w:p w:rsidR="003F045A" w:rsidRPr="003F045A" w:rsidRDefault="003F045A" w:rsidP="003F045A">
      <w:pPr>
        <w:pStyle w:val="a7"/>
        <w:jc w:val="both"/>
        <w:rPr>
          <w:rFonts w:ascii="Times New Roman" w:hAnsi="Times New Roman" w:cs="Times New Roman"/>
          <w:sz w:val="28"/>
          <w:szCs w:val="28"/>
        </w:rPr>
      </w:pPr>
    </w:p>
    <w:p w:rsidR="003F045A" w:rsidRPr="003F045A" w:rsidRDefault="00A83474" w:rsidP="003F045A">
      <w:pPr>
        <w:pStyle w:val="a7"/>
        <w:jc w:val="both"/>
        <w:rPr>
          <w:rFonts w:ascii="Times New Roman" w:hAnsi="Times New Roman" w:cs="Times New Roman"/>
          <w:sz w:val="28"/>
          <w:szCs w:val="28"/>
        </w:rPr>
      </w:pPr>
      <w:r>
        <w:rPr>
          <w:rFonts w:ascii="Times New Roman" w:hAnsi="Times New Roman" w:cs="Times New Roman"/>
          <w:sz w:val="28"/>
          <w:szCs w:val="28"/>
        </w:rPr>
        <w:t xml:space="preserve">   1.</w:t>
      </w:r>
      <w:r w:rsidR="003F045A" w:rsidRPr="003F045A">
        <w:rPr>
          <w:rFonts w:ascii="Times New Roman" w:hAnsi="Times New Roman" w:cs="Times New Roman"/>
          <w:sz w:val="28"/>
          <w:szCs w:val="28"/>
        </w:rPr>
        <w:t xml:space="preserve">Затвердити цільову соціальну програму розвитку фізичної культури і спорту  </w:t>
      </w:r>
      <w:proofErr w:type="spellStart"/>
      <w:r w:rsidR="003F045A" w:rsidRPr="003F045A">
        <w:rPr>
          <w:rFonts w:ascii="Times New Roman" w:hAnsi="Times New Roman" w:cs="Times New Roman"/>
          <w:sz w:val="28"/>
          <w:szCs w:val="28"/>
        </w:rPr>
        <w:t>Перегонівської</w:t>
      </w:r>
      <w:proofErr w:type="spellEnd"/>
      <w:r w:rsidR="003F045A" w:rsidRPr="003F045A">
        <w:rPr>
          <w:rFonts w:ascii="Times New Roman" w:hAnsi="Times New Roman" w:cs="Times New Roman"/>
          <w:sz w:val="28"/>
          <w:szCs w:val="28"/>
        </w:rPr>
        <w:t xml:space="preserve"> сільської ради на 2021-2025 роки» (додається).</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Рекомендувати відділу освіти, сім’ї, молоді, спорту, культури і туризму забезпечити виконання даної Програми відповідно до встановлених термінів.</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 xml:space="preserve">Відповідальному виконавцю Програми інформувати постійну комісію з соціальних питань  про хід виконання даної Програми щороку до 25 грудня, наступного за звітним періодом та подати на розгляд депутатам </w:t>
      </w:r>
      <w:r w:rsidR="00D25080">
        <w:rPr>
          <w:rFonts w:ascii="Times New Roman" w:hAnsi="Times New Roman" w:cs="Times New Roman"/>
          <w:sz w:val="28"/>
          <w:szCs w:val="28"/>
        </w:rPr>
        <w:t>сільської</w:t>
      </w:r>
      <w:r w:rsidRPr="003F045A">
        <w:rPr>
          <w:rFonts w:ascii="Times New Roman" w:hAnsi="Times New Roman" w:cs="Times New Roman"/>
          <w:sz w:val="28"/>
          <w:szCs w:val="28"/>
        </w:rPr>
        <w:t xml:space="preserve"> ради заключний звіт про виконання даної Програми разом із пояснювальною запискою до 25 грудня 2025 року.</w:t>
      </w:r>
    </w:p>
    <w:p w:rsidR="003F045A" w:rsidRPr="003F045A" w:rsidRDefault="00A83474" w:rsidP="003F045A">
      <w:pPr>
        <w:pStyle w:val="a7"/>
        <w:jc w:val="both"/>
        <w:rPr>
          <w:rFonts w:ascii="Times New Roman" w:hAnsi="Times New Roman" w:cs="Times New Roman"/>
          <w:sz w:val="28"/>
          <w:szCs w:val="28"/>
        </w:rPr>
      </w:pPr>
      <w:r>
        <w:rPr>
          <w:rFonts w:ascii="Times New Roman" w:hAnsi="Times New Roman" w:cs="Times New Roman"/>
          <w:sz w:val="28"/>
          <w:szCs w:val="28"/>
        </w:rPr>
        <w:t xml:space="preserve">  2.</w:t>
      </w:r>
      <w:r w:rsidR="003F045A" w:rsidRPr="003F045A">
        <w:rPr>
          <w:rFonts w:ascii="Times New Roman" w:hAnsi="Times New Roman" w:cs="Times New Roman"/>
          <w:sz w:val="28"/>
          <w:szCs w:val="28"/>
        </w:rPr>
        <w:t>Контроль за виконанням даного рішення покласти на постійну комісію з соціальних питань.</w:t>
      </w:r>
    </w:p>
    <w:p w:rsidR="003F045A" w:rsidRPr="003F045A" w:rsidRDefault="003F045A" w:rsidP="003F045A">
      <w:pPr>
        <w:pStyle w:val="a7"/>
        <w:jc w:val="both"/>
        <w:rPr>
          <w:rFonts w:ascii="Times New Roman" w:hAnsi="Times New Roman" w:cs="Times New Roman"/>
          <w:sz w:val="28"/>
          <w:szCs w:val="28"/>
        </w:rPr>
      </w:pP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b/>
          <w:sz w:val="28"/>
          <w:szCs w:val="28"/>
        </w:rPr>
        <w:t xml:space="preserve">Сільський голова    </w:t>
      </w:r>
      <w:r>
        <w:rPr>
          <w:rFonts w:ascii="Times New Roman" w:hAnsi="Times New Roman" w:cs="Times New Roman"/>
          <w:b/>
          <w:sz w:val="28"/>
          <w:szCs w:val="28"/>
        </w:rPr>
        <w:t xml:space="preserve">                                            </w:t>
      </w:r>
      <w:r w:rsidRPr="003F045A">
        <w:rPr>
          <w:rFonts w:ascii="Times New Roman" w:hAnsi="Times New Roman" w:cs="Times New Roman"/>
          <w:b/>
          <w:sz w:val="28"/>
          <w:szCs w:val="28"/>
        </w:rPr>
        <w:t>Володимир К</w:t>
      </w:r>
      <w:r>
        <w:rPr>
          <w:rFonts w:ascii="Times New Roman" w:hAnsi="Times New Roman" w:cs="Times New Roman"/>
          <w:b/>
          <w:sz w:val="28"/>
          <w:szCs w:val="28"/>
        </w:rPr>
        <w:t>ОЗАК</w:t>
      </w:r>
    </w:p>
    <w:p w:rsidR="003F045A" w:rsidRPr="003F045A" w:rsidRDefault="003F045A" w:rsidP="003F045A">
      <w:pPr>
        <w:pStyle w:val="a7"/>
        <w:jc w:val="both"/>
        <w:rPr>
          <w:rFonts w:ascii="Times New Roman" w:hAnsi="Times New Roman" w:cs="Times New Roman"/>
          <w:sz w:val="28"/>
          <w:szCs w:val="28"/>
        </w:rPr>
        <w:sectPr w:rsidR="003F045A" w:rsidRPr="003F045A">
          <w:pgSz w:w="11906" w:h="16838"/>
          <w:pgMar w:top="1134" w:right="567" w:bottom="1134" w:left="1701" w:header="0" w:footer="6" w:gutter="0"/>
          <w:cols w:space="720"/>
        </w:sectPr>
      </w:pPr>
    </w:p>
    <w:p w:rsidR="003F045A" w:rsidRPr="003F045A" w:rsidRDefault="003F045A" w:rsidP="003F045A">
      <w:pPr>
        <w:pStyle w:val="a7"/>
        <w:jc w:val="right"/>
        <w:rPr>
          <w:rFonts w:ascii="Times New Roman" w:hAnsi="Times New Roman" w:cs="Times New Roman"/>
          <w:sz w:val="28"/>
          <w:szCs w:val="28"/>
        </w:rPr>
      </w:pPr>
      <w:r w:rsidRPr="003F045A">
        <w:rPr>
          <w:rFonts w:ascii="Times New Roman" w:hAnsi="Times New Roman" w:cs="Times New Roman"/>
          <w:sz w:val="28"/>
          <w:szCs w:val="28"/>
        </w:rPr>
        <w:lastRenderedPageBreak/>
        <w:t>ЗАТВЕРДЖЕНО</w:t>
      </w:r>
    </w:p>
    <w:p w:rsidR="003F045A" w:rsidRPr="003F045A" w:rsidRDefault="003F045A" w:rsidP="003F045A">
      <w:pPr>
        <w:pStyle w:val="a7"/>
        <w:jc w:val="right"/>
        <w:rPr>
          <w:rFonts w:ascii="Times New Roman" w:hAnsi="Times New Roman" w:cs="Times New Roman"/>
          <w:bCs/>
          <w:sz w:val="28"/>
          <w:szCs w:val="28"/>
        </w:rPr>
      </w:pPr>
      <w:r w:rsidRPr="003F045A">
        <w:rPr>
          <w:rFonts w:ascii="Times New Roman" w:hAnsi="Times New Roman" w:cs="Times New Roman"/>
          <w:bCs/>
          <w:sz w:val="28"/>
          <w:szCs w:val="28"/>
        </w:rPr>
        <w:t xml:space="preserve">                                                                 рішенням </w:t>
      </w:r>
      <w:proofErr w:type="spellStart"/>
      <w:r>
        <w:rPr>
          <w:rFonts w:ascii="Times New Roman" w:hAnsi="Times New Roman" w:cs="Times New Roman"/>
          <w:bCs/>
          <w:sz w:val="28"/>
          <w:szCs w:val="28"/>
        </w:rPr>
        <w:t>Перегонівської</w:t>
      </w:r>
      <w:proofErr w:type="spellEnd"/>
      <w:r>
        <w:rPr>
          <w:rFonts w:ascii="Times New Roman" w:hAnsi="Times New Roman" w:cs="Times New Roman"/>
          <w:bCs/>
          <w:sz w:val="28"/>
          <w:szCs w:val="28"/>
        </w:rPr>
        <w:t xml:space="preserve">  сільської </w:t>
      </w:r>
      <w:r w:rsidRPr="003F045A">
        <w:rPr>
          <w:rFonts w:ascii="Times New Roman" w:hAnsi="Times New Roman" w:cs="Times New Roman"/>
          <w:bCs/>
          <w:sz w:val="28"/>
          <w:szCs w:val="28"/>
        </w:rPr>
        <w:t xml:space="preserve"> ради</w:t>
      </w:r>
    </w:p>
    <w:p w:rsidR="003F045A" w:rsidRPr="003F045A" w:rsidRDefault="003F045A" w:rsidP="003F045A">
      <w:pPr>
        <w:pStyle w:val="a7"/>
        <w:jc w:val="right"/>
        <w:rPr>
          <w:rFonts w:ascii="Times New Roman" w:hAnsi="Times New Roman" w:cs="Times New Roman"/>
          <w:bCs/>
          <w:sz w:val="28"/>
          <w:szCs w:val="28"/>
        </w:rPr>
      </w:pPr>
      <w:r>
        <w:rPr>
          <w:rFonts w:ascii="Times New Roman" w:hAnsi="Times New Roman" w:cs="Times New Roman"/>
          <w:bCs/>
          <w:sz w:val="28"/>
          <w:szCs w:val="28"/>
        </w:rPr>
        <w:t>від 24</w:t>
      </w:r>
      <w:r w:rsidRPr="003F045A">
        <w:rPr>
          <w:rFonts w:ascii="Times New Roman" w:hAnsi="Times New Roman" w:cs="Times New Roman"/>
          <w:bCs/>
          <w:sz w:val="28"/>
          <w:szCs w:val="28"/>
        </w:rPr>
        <w:t xml:space="preserve"> грудня 2020 р.</w:t>
      </w:r>
      <w:r w:rsidR="00A83474">
        <w:rPr>
          <w:rFonts w:ascii="Times New Roman" w:hAnsi="Times New Roman" w:cs="Times New Roman"/>
          <w:sz w:val="28"/>
          <w:szCs w:val="28"/>
        </w:rPr>
        <w:t xml:space="preserve"> № 44</w:t>
      </w:r>
    </w:p>
    <w:p w:rsidR="003F045A" w:rsidRPr="003F045A" w:rsidRDefault="003F045A" w:rsidP="003F045A">
      <w:pPr>
        <w:pStyle w:val="a7"/>
        <w:jc w:val="both"/>
        <w:rPr>
          <w:rFonts w:ascii="Times New Roman" w:hAnsi="Times New Roman" w:cs="Times New Roman"/>
          <w:sz w:val="28"/>
          <w:szCs w:val="28"/>
        </w:rPr>
      </w:pPr>
    </w:p>
    <w:p w:rsidR="003F045A" w:rsidRPr="003F045A" w:rsidRDefault="003F045A" w:rsidP="003F045A">
      <w:pPr>
        <w:pStyle w:val="a7"/>
        <w:jc w:val="both"/>
        <w:rPr>
          <w:rFonts w:ascii="Times New Roman" w:hAnsi="Times New Roman" w:cs="Times New Roman"/>
          <w:sz w:val="28"/>
          <w:szCs w:val="28"/>
        </w:rPr>
      </w:pPr>
    </w:p>
    <w:p w:rsidR="003F045A" w:rsidRPr="003F045A" w:rsidRDefault="003F045A" w:rsidP="003F045A">
      <w:pPr>
        <w:pStyle w:val="a7"/>
        <w:jc w:val="center"/>
        <w:rPr>
          <w:rFonts w:ascii="Times New Roman" w:hAnsi="Times New Roman" w:cs="Times New Roman"/>
          <w:b/>
          <w:sz w:val="28"/>
          <w:szCs w:val="28"/>
        </w:rPr>
      </w:pPr>
      <w:bookmarkStart w:id="0" w:name="bookmark4"/>
      <w:r w:rsidRPr="003F045A">
        <w:rPr>
          <w:rFonts w:ascii="Times New Roman" w:hAnsi="Times New Roman" w:cs="Times New Roman"/>
          <w:b/>
          <w:sz w:val="28"/>
          <w:szCs w:val="28"/>
        </w:rPr>
        <w:t>ЦІЛЬОВА СОЦІАЛЬНА ПРОГРАМА РОЗВИТКУ ФІЗИЧНОЇ КУЛЬТУРИ І СПОРТУ</w:t>
      </w:r>
    </w:p>
    <w:p w:rsidR="003F045A" w:rsidRPr="003F045A" w:rsidRDefault="003F045A" w:rsidP="003F045A">
      <w:pPr>
        <w:pStyle w:val="a7"/>
        <w:jc w:val="center"/>
        <w:rPr>
          <w:rFonts w:ascii="Times New Roman" w:hAnsi="Times New Roman" w:cs="Times New Roman"/>
          <w:b/>
          <w:sz w:val="28"/>
          <w:szCs w:val="28"/>
        </w:rPr>
      </w:pPr>
      <w:r w:rsidRPr="003F045A">
        <w:rPr>
          <w:rFonts w:ascii="Times New Roman" w:hAnsi="Times New Roman" w:cs="Times New Roman"/>
          <w:b/>
          <w:sz w:val="28"/>
          <w:szCs w:val="28"/>
        </w:rPr>
        <w:t>НА 2021-2025 РОКИ</w:t>
      </w:r>
    </w:p>
    <w:p w:rsidR="003F045A" w:rsidRPr="003F045A" w:rsidRDefault="003F045A" w:rsidP="003F045A">
      <w:pPr>
        <w:pStyle w:val="a7"/>
        <w:jc w:val="center"/>
        <w:rPr>
          <w:rFonts w:ascii="Times New Roman" w:hAnsi="Times New Roman" w:cs="Times New Roman"/>
          <w:b/>
          <w:sz w:val="28"/>
          <w:szCs w:val="28"/>
        </w:rPr>
      </w:pPr>
      <w:proofErr w:type="spellStart"/>
      <w:r w:rsidRPr="003F045A">
        <w:rPr>
          <w:rFonts w:ascii="Times New Roman" w:hAnsi="Times New Roman" w:cs="Times New Roman"/>
          <w:b/>
          <w:sz w:val="28"/>
          <w:szCs w:val="28"/>
        </w:rPr>
        <w:t>Перегонівської</w:t>
      </w:r>
      <w:proofErr w:type="spellEnd"/>
      <w:r w:rsidRPr="003F045A">
        <w:rPr>
          <w:rFonts w:ascii="Times New Roman" w:hAnsi="Times New Roman" w:cs="Times New Roman"/>
          <w:b/>
          <w:sz w:val="28"/>
          <w:szCs w:val="28"/>
        </w:rPr>
        <w:t xml:space="preserve"> сільської ради</w:t>
      </w:r>
    </w:p>
    <w:p w:rsidR="003F045A" w:rsidRPr="003F045A" w:rsidRDefault="003F045A" w:rsidP="003F045A">
      <w:pPr>
        <w:pStyle w:val="a7"/>
        <w:jc w:val="both"/>
        <w:rPr>
          <w:rFonts w:ascii="Times New Roman" w:hAnsi="Times New Roman" w:cs="Times New Roman"/>
          <w:sz w:val="28"/>
          <w:szCs w:val="28"/>
        </w:rPr>
      </w:pP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1. Загальні положення</w:t>
      </w:r>
      <w:bookmarkEnd w:id="0"/>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 xml:space="preserve">Цільова соціальна Програма розвитку фізичної культури і спорту на 2021-2025 роки (далі - Програма) розроблена відповідно до Закону України </w:t>
      </w:r>
      <w:proofErr w:type="spellStart"/>
      <w:r w:rsidRPr="003F045A">
        <w:rPr>
          <w:rFonts w:ascii="Times New Roman" w:hAnsi="Times New Roman" w:cs="Times New Roman"/>
          <w:sz w:val="28"/>
          <w:szCs w:val="28"/>
        </w:rPr>
        <w:t>“Про</w:t>
      </w:r>
      <w:proofErr w:type="spellEnd"/>
      <w:r w:rsidRPr="003F045A">
        <w:rPr>
          <w:rFonts w:ascii="Times New Roman" w:hAnsi="Times New Roman" w:cs="Times New Roman"/>
          <w:sz w:val="28"/>
          <w:szCs w:val="28"/>
        </w:rPr>
        <w:t xml:space="preserve"> внесення змін до Закону України </w:t>
      </w:r>
      <w:proofErr w:type="spellStart"/>
      <w:r w:rsidRPr="003F045A">
        <w:rPr>
          <w:rFonts w:ascii="Times New Roman" w:hAnsi="Times New Roman" w:cs="Times New Roman"/>
          <w:sz w:val="28"/>
          <w:szCs w:val="28"/>
        </w:rPr>
        <w:t>“Про</w:t>
      </w:r>
      <w:proofErr w:type="spellEnd"/>
      <w:r w:rsidRPr="003F045A">
        <w:rPr>
          <w:rFonts w:ascii="Times New Roman" w:hAnsi="Times New Roman" w:cs="Times New Roman"/>
          <w:sz w:val="28"/>
          <w:szCs w:val="28"/>
        </w:rPr>
        <w:t xml:space="preserve"> фізичну культуру і </w:t>
      </w:r>
      <w:proofErr w:type="spellStart"/>
      <w:r w:rsidRPr="003F045A">
        <w:rPr>
          <w:rFonts w:ascii="Times New Roman" w:hAnsi="Times New Roman" w:cs="Times New Roman"/>
          <w:sz w:val="28"/>
          <w:szCs w:val="28"/>
        </w:rPr>
        <w:t>спорт”</w:t>
      </w:r>
      <w:proofErr w:type="spellEnd"/>
      <w:r w:rsidRPr="003F045A">
        <w:rPr>
          <w:rFonts w:ascii="Times New Roman" w:hAnsi="Times New Roman" w:cs="Times New Roman"/>
          <w:sz w:val="28"/>
          <w:szCs w:val="28"/>
        </w:rPr>
        <w:t xml:space="preserve"> та інших законодавчих актів </w:t>
      </w:r>
      <w:proofErr w:type="spellStart"/>
      <w:r w:rsidRPr="003F045A">
        <w:rPr>
          <w:rFonts w:ascii="Times New Roman" w:hAnsi="Times New Roman" w:cs="Times New Roman"/>
          <w:sz w:val="28"/>
          <w:szCs w:val="28"/>
        </w:rPr>
        <w:t>України.”</w:t>
      </w:r>
      <w:proofErr w:type="spellEnd"/>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У програмі враховано:</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 xml:space="preserve">Закон України </w:t>
      </w:r>
      <w:proofErr w:type="spellStart"/>
      <w:r w:rsidRPr="003F045A">
        <w:rPr>
          <w:rFonts w:ascii="Times New Roman" w:hAnsi="Times New Roman" w:cs="Times New Roman"/>
          <w:sz w:val="28"/>
          <w:szCs w:val="28"/>
        </w:rPr>
        <w:t>“Про</w:t>
      </w:r>
      <w:proofErr w:type="spellEnd"/>
      <w:r w:rsidRPr="003F045A">
        <w:rPr>
          <w:rFonts w:ascii="Times New Roman" w:hAnsi="Times New Roman" w:cs="Times New Roman"/>
          <w:sz w:val="28"/>
          <w:szCs w:val="28"/>
        </w:rPr>
        <w:t xml:space="preserve"> державне прогнозування та розроблення програм економічного і соціального розвитку </w:t>
      </w:r>
      <w:proofErr w:type="spellStart"/>
      <w:r w:rsidRPr="003F045A">
        <w:rPr>
          <w:rFonts w:ascii="Times New Roman" w:hAnsi="Times New Roman" w:cs="Times New Roman"/>
          <w:sz w:val="28"/>
          <w:szCs w:val="28"/>
        </w:rPr>
        <w:t>України”</w:t>
      </w:r>
      <w:proofErr w:type="spellEnd"/>
      <w:r w:rsidRPr="003F045A">
        <w:rPr>
          <w:rFonts w:ascii="Times New Roman" w:hAnsi="Times New Roman" w:cs="Times New Roman"/>
          <w:sz w:val="28"/>
          <w:szCs w:val="28"/>
        </w:rPr>
        <w:t xml:space="preserve">, постанову Кабінету Міністрів України від 31 січня 2007 року № 106 </w:t>
      </w:r>
      <w:proofErr w:type="spellStart"/>
      <w:r w:rsidRPr="003F045A">
        <w:rPr>
          <w:rFonts w:ascii="Times New Roman" w:hAnsi="Times New Roman" w:cs="Times New Roman"/>
          <w:sz w:val="28"/>
          <w:szCs w:val="28"/>
        </w:rPr>
        <w:t>“Про</w:t>
      </w:r>
      <w:proofErr w:type="spellEnd"/>
      <w:r w:rsidRPr="003F045A">
        <w:rPr>
          <w:rFonts w:ascii="Times New Roman" w:hAnsi="Times New Roman" w:cs="Times New Roman"/>
          <w:sz w:val="28"/>
          <w:szCs w:val="28"/>
        </w:rPr>
        <w:t xml:space="preserve"> затвердження Порядку розроблення та виконання державних цільових програм.</w:t>
      </w:r>
    </w:p>
    <w:p w:rsidR="003F045A" w:rsidRPr="003F045A" w:rsidRDefault="003F045A" w:rsidP="003F045A">
      <w:pPr>
        <w:pStyle w:val="a7"/>
        <w:jc w:val="both"/>
        <w:rPr>
          <w:rFonts w:ascii="Times New Roman" w:hAnsi="Times New Roman" w:cs="Times New Roman"/>
          <w:sz w:val="28"/>
          <w:szCs w:val="28"/>
        </w:rPr>
      </w:pPr>
    </w:p>
    <w:p w:rsidR="003F045A" w:rsidRPr="003F045A" w:rsidRDefault="003F045A" w:rsidP="003F045A">
      <w:pPr>
        <w:pStyle w:val="a7"/>
        <w:jc w:val="both"/>
        <w:rPr>
          <w:rFonts w:ascii="Times New Roman" w:hAnsi="Times New Roman" w:cs="Times New Roman"/>
          <w:sz w:val="28"/>
          <w:szCs w:val="28"/>
        </w:rPr>
      </w:pPr>
      <w:bookmarkStart w:id="1" w:name="bookmark5"/>
      <w:r w:rsidRPr="003F045A">
        <w:rPr>
          <w:rFonts w:ascii="Times New Roman" w:hAnsi="Times New Roman" w:cs="Times New Roman"/>
          <w:sz w:val="28"/>
          <w:szCs w:val="28"/>
        </w:rPr>
        <w:t>Визначення проблеми, на розв’язання якої спрямована програма</w:t>
      </w:r>
      <w:bookmarkEnd w:id="1"/>
    </w:p>
    <w:p w:rsidR="003F045A" w:rsidRPr="003F045A" w:rsidRDefault="003F045A" w:rsidP="003F045A">
      <w:pPr>
        <w:pStyle w:val="a7"/>
        <w:jc w:val="both"/>
        <w:rPr>
          <w:rFonts w:ascii="Times New Roman" w:hAnsi="Times New Roman" w:cs="Times New Roman"/>
          <w:sz w:val="28"/>
          <w:szCs w:val="28"/>
        </w:rPr>
      </w:pP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Спосіб життя населення громади та стан сфери фізичної культури і спорту створюють проблеми для фізичного розвитку підростаючого покоління та характеризуються певними чинниками, основними серед яких є:</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демографічна криза, яка зумовлюється зменшенням кількості населення об’єднаної територіальної громади;</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не сформовані сталі традиції та мотивації щодо фізичного виховання і масового спорту, як важливого чинника фізичного та соціального благополуччя, поліпшення стану здоров’я, ведення здорового способу життя і подовження його тривалості;</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погіршення стану здоров'я населення з різко прогресуючими хронічними хворобами серця, гіпертензією, неврозами, артритами, ожиріннями тощо, що призводить до зменшення кількості осіб, які можуть бути залучені до спорту, зокрема спроможних тренуватися, витримуючи значні фізичні навантаження та досягати високих спортивних результатів;</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невідповідність вимогам сучасності та значне відставання від світових стандартів ресурсного забезпечення сфери фізичної культури і спорту, а саме організаційного, кадрового, науково-методичного, фінансового, матеріально-технічного, інформаційного;</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на даний час посади штатних інструкторів з фізичної культури і спорту в місцевих радах відсутні;</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Прийняття цільової соціальної програми розвитку фізичної культури і спорту на 2021-2025 роки дає можливість виконати поставлені завдання відповідно до сучасних потреб економічного і соціального розвитку громади.</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lastRenderedPageBreak/>
        <w:t>Основні причини виникнення проблем, пов'язаних із кризовою ситуацією у сфері фізичної культури і спорту, характеризуються такими чинниками:</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обмежена рухова активність, нераціональне та незбалансоване харчування, фактори асоціальної поведінки у суспільстві; невідповідність потребам населення послуг, що надаються засобами фізичної культури і спорту за місцем проживання, роботи громадян та в місцях масового відпочинку населення, у тому числі в сільській місцевості та серед осіб з обмеженими фізичними можливостями;</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недостатній рівень ресурсного забезпечення дитячо-юнацького спорту; відсутність спортивної інфраструктури, здатної задовольнити потреби населення у щоденній руховій активності відповідно до фізіологічних потреб, у тому числі осіб з обмеженими фізичними можливостями;</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недостатній рівень пропаганди в засобах масової інформації щодо усвідомлення цінності здоров'я, відповідального ставлення батьків до виховання своїх дітей та відсутність ефективної системи стимулювання населення до збереження свого здоров'я;</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невисока престижність професій у сфері фізичної культури і спорту, низький рівень матеріального заохочення працівників бюджетного сектору цієї сфери;</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недостатнє бюджетне фінансування та неефективне залучення позабюджетних коштів.</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Комплексний підхід до розв'язання існуючих проблем на основі використання програмно-цільового методу потребує розроблення, затвердження та виконання протягом 2021-2025 років цільової соціальної програми розвитку фізичної культури і спорту.</w:t>
      </w:r>
    </w:p>
    <w:p w:rsidR="003F045A" w:rsidRPr="003F045A" w:rsidRDefault="003F045A" w:rsidP="003F045A">
      <w:pPr>
        <w:pStyle w:val="a7"/>
        <w:jc w:val="both"/>
        <w:rPr>
          <w:rFonts w:ascii="Times New Roman" w:hAnsi="Times New Roman" w:cs="Times New Roman"/>
          <w:sz w:val="28"/>
          <w:szCs w:val="28"/>
        </w:rPr>
      </w:pPr>
    </w:p>
    <w:p w:rsidR="003F045A" w:rsidRPr="003F045A" w:rsidRDefault="003F045A" w:rsidP="003F045A">
      <w:pPr>
        <w:pStyle w:val="a7"/>
        <w:jc w:val="both"/>
        <w:rPr>
          <w:rFonts w:ascii="Times New Roman" w:hAnsi="Times New Roman" w:cs="Times New Roman"/>
          <w:sz w:val="28"/>
          <w:szCs w:val="28"/>
        </w:rPr>
      </w:pPr>
      <w:bookmarkStart w:id="2" w:name="bookmark6"/>
      <w:r w:rsidRPr="003F045A">
        <w:rPr>
          <w:rFonts w:ascii="Times New Roman" w:hAnsi="Times New Roman" w:cs="Times New Roman"/>
          <w:sz w:val="28"/>
          <w:szCs w:val="28"/>
        </w:rPr>
        <w:t>Мета Програми</w:t>
      </w:r>
      <w:bookmarkEnd w:id="2"/>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Мета Програми полягає у створенні умов щодо:</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залучення широких верств населення до масового спорту, популяризації здорового способу життя та фізичної реабілітації, як важливої складової покращення якості та тривалості активного життя населення в об’єднаній територіальній громаді;</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максимальної реалізації здібностей обдарованої молоді у дитячо-юнацькому спорті, спорті вищих досягнень та, як результат, підвищення авторитету громади на обласному, всеукраїнському і міжнародному рівнях.</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Розроблення Програми зумовлено необхідністю забезпечення подальшого розвитку фізичної культури і спорту регіону, подолання проблем, які визначились в процесі розбудови фізичної культури та спорту в нових соціально-економічних умовах, реалізації першочергових і перспективних заходів, спрямованих на формування у громаді розвитку фізичної культури і спорту.</w:t>
      </w:r>
    </w:p>
    <w:p w:rsidR="003F045A" w:rsidRPr="003F045A" w:rsidRDefault="003F045A" w:rsidP="003F045A">
      <w:pPr>
        <w:pStyle w:val="a7"/>
        <w:jc w:val="both"/>
        <w:rPr>
          <w:rFonts w:ascii="Times New Roman" w:hAnsi="Times New Roman" w:cs="Times New Roman"/>
          <w:sz w:val="28"/>
          <w:szCs w:val="28"/>
        </w:rPr>
      </w:pPr>
    </w:p>
    <w:p w:rsidR="003F045A" w:rsidRPr="003F045A" w:rsidRDefault="003F045A" w:rsidP="003F045A">
      <w:pPr>
        <w:pStyle w:val="a7"/>
        <w:jc w:val="both"/>
        <w:rPr>
          <w:rFonts w:ascii="Times New Roman" w:hAnsi="Times New Roman" w:cs="Times New Roman"/>
          <w:sz w:val="28"/>
          <w:szCs w:val="28"/>
        </w:rPr>
      </w:pPr>
      <w:bookmarkStart w:id="3" w:name="bookmark7"/>
      <w:r w:rsidRPr="003F045A">
        <w:rPr>
          <w:rFonts w:ascii="Times New Roman" w:hAnsi="Times New Roman" w:cs="Times New Roman"/>
          <w:sz w:val="28"/>
          <w:szCs w:val="28"/>
        </w:rPr>
        <w:t>Шляхи і засоби розв’язання проблеми</w:t>
      </w:r>
      <w:bookmarkEnd w:id="3"/>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Протягом 2021-2025 років для розв'язання проблем передбачається здійснити комплекс заходів, спрямованих на створення умов:</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для фізичного виховання і спорту в усіх типах навчальних закладів, за місцем роботи, проживання та у місцях масового відпочинку населення;</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lastRenderedPageBreak/>
        <w:t>щодо підтримки дитячого, дитячо-юнацького спорту, спорту в</w:t>
      </w:r>
      <w:r w:rsidRPr="003F045A">
        <w:rPr>
          <w:rStyle w:val="1"/>
          <w:sz w:val="28"/>
          <w:szCs w:val="28"/>
        </w:rPr>
        <w:t>ищи</w:t>
      </w:r>
      <w:r w:rsidRPr="003F045A">
        <w:rPr>
          <w:rFonts w:ascii="Times New Roman" w:hAnsi="Times New Roman" w:cs="Times New Roman"/>
          <w:sz w:val="28"/>
          <w:szCs w:val="28"/>
        </w:rPr>
        <w:t>х досягнень, спорту інвалідів та ветеранів;</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 xml:space="preserve">для забезпечення розвитку олімпійських, </w:t>
      </w:r>
      <w:proofErr w:type="spellStart"/>
      <w:r w:rsidRPr="003F045A">
        <w:rPr>
          <w:rFonts w:ascii="Times New Roman" w:hAnsi="Times New Roman" w:cs="Times New Roman"/>
          <w:sz w:val="28"/>
          <w:szCs w:val="28"/>
        </w:rPr>
        <w:t>неолімпійських</w:t>
      </w:r>
      <w:proofErr w:type="spellEnd"/>
      <w:r w:rsidRPr="003F045A">
        <w:rPr>
          <w:rFonts w:ascii="Times New Roman" w:hAnsi="Times New Roman" w:cs="Times New Roman"/>
          <w:sz w:val="28"/>
          <w:szCs w:val="28"/>
        </w:rPr>
        <w:t xml:space="preserve"> видів спорту та видів спорту інвалідів;</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поліпшення організаційного, нормативно-правового, кадрового, матеріально-технічного, фінансового, інформаційного забезпечення сфери фізичної культури і спорту.</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 xml:space="preserve">Розв’язання проблем здійснюватиметься, зокрема, шляхом: </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збільшення в навчальних закладах усіх типів обсягів рухової активності на тиждень;</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створення умов для розвитку регулярної рухової активності різних верств населення для зміцнення здоров'я з урахуванням інтересів, побажань, здібностей та індивідуальних особливостей кожного;</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 xml:space="preserve">підтримання </w:t>
      </w:r>
      <w:proofErr w:type="spellStart"/>
      <w:r w:rsidRPr="003F045A">
        <w:rPr>
          <w:rFonts w:ascii="Times New Roman" w:hAnsi="Times New Roman" w:cs="Times New Roman"/>
          <w:sz w:val="28"/>
          <w:szCs w:val="28"/>
        </w:rPr>
        <w:t>Голованівської</w:t>
      </w:r>
      <w:proofErr w:type="spellEnd"/>
      <w:r w:rsidRPr="003F045A">
        <w:rPr>
          <w:rFonts w:ascii="Times New Roman" w:hAnsi="Times New Roman" w:cs="Times New Roman"/>
          <w:sz w:val="28"/>
          <w:szCs w:val="28"/>
        </w:rPr>
        <w:t xml:space="preserve"> дитячо-юнацької спортивної школи та залучення до навчально-тренувального процесу провідних тренерів;</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 xml:space="preserve">підтримання та розвитку олімпійського, параолімпійського та </w:t>
      </w:r>
      <w:proofErr w:type="spellStart"/>
      <w:r w:rsidRPr="003F045A">
        <w:rPr>
          <w:rFonts w:ascii="Times New Roman" w:hAnsi="Times New Roman" w:cs="Times New Roman"/>
          <w:sz w:val="28"/>
          <w:szCs w:val="28"/>
        </w:rPr>
        <w:t>дефлімпійського</w:t>
      </w:r>
      <w:proofErr w:type="spellEnd"/>
      <w:r w:rsidRPr="003F045A">
        <w:rPr>
          <w:rFonts w:ascii="Times New Roman" w:hAnsi="Times New Roman" w:cs="Times New Roman"/>
          <w:sz w:val="28"/>
          <w:szCs w:val="28"/>
        </w:rPr>
        <w:t xml:space="preserve"> руху;</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взаємодії з громадськими організаціями фізкультурно-спортивної спрямованості та іншими суб'єктами сфери фізичної культури і спорту;</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поліпшення розвитку матеріально-технічної бази спорту та вжиття дієвих заходів до залучення інвестицій на зазначену мету;</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поступового оновлення спортивної матеріально-технічної бази закладів фізичної культури і спорту</w:t>
      </w:r>
      <w:r w:rsidR="00A83474">
        <w:rPr>
          <w:rFonts w:ascii="Times New Roman" w:hAnsi="Times New Roman" w:cs="Times New Roman"/>
          <w:sz w:val="28"/>
          <w:szCs w:val="28"/>
        </w:rPr>
        <w:t>.</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будівництва спортивних споруд та реконструкції діючих; підготовку та підвищення кваліфікації спеціалістів з фізичної культури і спорту, зокрема і за рахунок державного замовлення на атестацію тренерів та інших фахівців у сфері фізичної культури і спорту;</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удосконалення системи відзначення та заохочення спортсменів високого класу.</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Показники ефективності Програми визначаються за результатами моніторингу її виконання.</w:t>
      </w:r>
    </w:p>
    <w:p w:rsidR="003F045A" w:rsidRPr="003F045A" w:rsidRDefault="003F045A" w:rsidP="003F045A">
      <w:pPr>
        <w:pStyle w:val="a7"/>
        <w:jc w:val="both"/>
        <w:rPr>
          <w:rFonts w:ascii="Times New Roman" w:hAnsi="Times New Roman" w:cs="Times New Roman"/>
          <w:sz w:val="28"/>
          <w:szCs w:val="28"/>
        </w:rPr>
      </w:pPr>
      <w:bookmarkStart w:id="4" w:name="bookmark8"/>
      <w:r w:rsidRPr="003F045A">
        <w:rPr>
          <w:rFonts w:ascii="Times New Roman" w:hAnsi="Times New Roman" w:cs="Times New Roman"/>
          <w:sz w:val="28"/>
          <w:szCs w:val="28"/>
        </w:rPr>
        <w:t>Напрями реалізації та заходи програми</w:t>
      </w:r>
      <w:bookmarkEnd w:id="4"/>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Програма реалізуватиметься за напрямами:</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створення умов для забезпечення оптимальної рухової активності різних груп населення для зміцнення здоров’я з урахуванням інтересів, здібностей та індивідуальних особистостей кожного;</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створення умов для підвищення рівня фізичної підготовки молоді для проходження служби у Збройних Силах, інших військових формуваннях та правоохоронних органах ;</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забезпечення функціонування та удосконалення мережі закладів фізичної культури і спорту;</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забезпечення відбору осіб, які мають високий рівень підготовленості та здатні під час проведення спортивних заходів витримувати значні фізичні та психологічні навантаження, для подальшого залучення їх до резервного спорту;</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 xml:space="preserve">підтримка та розвиток олімпійського, не олімпійського, параолімпійського та </w:t>
      </w:r>
      <w:proofErr w:type="spellStart"/>
      <w:r w:rsidRPr="003F045A">
        <w:rPr>
          <w:rFonts w:ascii="Times New Roman" w:hAnsi="Times New Roman" w:cs="Times New Roman"/>
          <w:sz w:val="28"/>
          <w:szCs w:val="28"/>
        </w:rPr>
        <w:t>дефлімпійського</w:t>
      </w:r>
      <w:proofErr w:type="spellEnd"/>
      <w:r w:rsidRPr="003F045A">
        <w:rPr>
          <w:rFonts w:ascii="Times New Roman" w:hAnsi="Times New Roman" w:cs="Times New Roman"/>
          <w:sz w:val="28"/>
          <w:szCs w:val="28"/>
        </w:rPr>
        <w:t xml:space="preserve"> руху;</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розбудова спортивної інфраструктури, у тому числі будівництва та модернізації спортивних споруд;</w:t>
      </w:r>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lastRenderedPageBreak/>
        <w:t>надання якісних фізкультурно-спортивних послуг.</w:t>
      </w:r>
    </w:p>
    <w:p w:rsidR="003F045A" w:rsidRPr="003F045A" w:rsidRDefault="003F045A" w:rsidP="003F045A">
      <w:pPr>
        <w:pStyle w:val="a7"/>
        <w:jc w:val="both"/>
        <w:rPr>
          <w:rFonts w:ascii="Times New Roman" w:hAnsi="Times New Roman" w:cs="Times New Roman"/>
          <w:sz w:val="28"/>
          <w:szCs w:val="28"/>
        </w:rPr>
      </w:pPr>
      <w:bookmarkStart w:id="5" w:name="bookmark9"/>
      <w:r w:rsidRPr="003F045A">
        <w:rPr>
          <w:rFonts w:ascii="Times New Roman" w:hAnsi="Times New Roman" w:cs="Times New Roman"/>
          <w:sz w:val="28"/>
          <w:szCs w:val="28"/>
        </w:rPr>
        <w:t>6. Координація та контроль за ходом виконання програми</w:t>
      </w:r>
      <w:bookmarkEnd w:id="5"/>
    </w:p>
    <w:p w:rsidR="003F045A" w:rsidRPr="003F045A" w:rsidRDefault="003F045A" w:rsidP="003F045A">
      <w:pPr>
        <w:pStyle w:val="a7"/>
        <w:jc w:val="both"/>
        <w:rPr>
          <w:rFonts w:ascii="Times New Roman" w:hAnsi="Times New Roman" w:cs="Times New Roman"/>
          <w:sz w:val="28"/>
          <w:szCs w:val="28"/>
        </w:rPr>
      </w:pPr>
      <w:r w:rsidRPr="003F045A">
        <w:rPr>
          <w:rFonts w:ascii="Times New Roman" w:hAnsi="Times New Roman" w:cs="Times New Roman"/>
          <w:sz w:val="28"/>
          <w:szCs w:val="28"/>
        </w:rPr>
        <w:t xml:space="preserve">Координацію діяльності, пов’язаної з виконанням Програми, здійснює відділ освіти, молоді та спорту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w:t>
      </w:r>
      <w:r w:rsidRPr="003F045A">
        <w:rPr>
          <w:rFonts w:ascii="Times New Roman" w:hAnsi="Times New Roman" w:cs="Times New Roman"/>
          <w:sz w:val="28"/>
          <w:szCs w:val="28"/>
        </w:rPr>
        <w:t xml:space="preserve"> ради. Відділ освіти,</w:t>
      </w:r>
      <w:r w:rsidR="00A83474">
        <w:rPr>
          <w:rFonts w:ascii="Times New Roman" w:hAnsi="Times New Roman" w:cs="Times New Roman"/>
          <w:sz w:val="28"/>
          <w:szCs w:val="28"/>
        </w:rPr>
        <w:t>сім’</w:t>
      </w:r>
      <w:r w:rsidR="00A83474" w:rsidRPr="00A83474">
        <w:rPr>
          <w:rFonts w:ascii="Times New Roman" w:hAnsi="Times New Roman" w:cs="Times New Roman"/>
          <w:sz w:val="28"/>
          <w:szCs w:val="28"/>
        </w:rPr>
        <w:t xml:space="preserve">ї, </w:t>
      </w:r>
      <w:r w:rsidR="00A83474">
        <w:rPr>
          <w:rFonts w:ascii="Times New Roman" w:hAnsi="Times New Roman" w:cs="Times New Roman"/>
          <w:sz w:val="28"/>
          <w:szCs w:val="28"/>
        </w:rPr>
        <w:t xml:space="preserve"> молоді ,</w:t>
      </w:r>
      <w:r w:rsidRPr="003F045A">
        <w:rPr>
          <w:rFonts w:ascii="Times New Roman" w:hAnsi="Times New Roman" w:cs="Times New Roman"/>
          <w:sz w:val="28"/>
          <w:szCs w:val="28"/>
        </w:rPr>
        <w:t xml:space="preserve"> спорту</w:t>
      </w:r>
      <w:r w:rsidR="00A83474">
        <w:rPr>
          <w:rFonts w:ascii="Times New Roman" w:hAnsi="Times New Roman" w:cs="Times New Roman"/>
          <w:sz w:val="28"/>
          <w:szCs w:val="28"/>
        </w:rPr>
        <w:t xml:space="preserve">, культури  та  туризму </w:t>
      </w:r>
      <w:r w:rsidRPr="003F045A">
        <w:rPr>
          <w:rFonts w:ascii="Times New Roman" w:hAnsi="Times New Roman" w:cs="Times New Roman"/>
          <w:sz w:val="28"/>
          <w:szCs w:val="28"/>
        </w:rPr>
        <w:t xml:space="preserve"> с</w:t>
      </w:r>
      <w:r>
        <w:rPr>
          <w:rFonts w:ascii="Times New Roman" w:hAnsi="Times New Roman" w:cs="Times New Roman"/>
          <w:sz w:val="28"/>
          <w:szCs w:val="28"/>
        </w:rPr>
        <w:t>ільської</w:t>
      </w:r>
      <w:r w:rsidRPr="003F045A">
        <w:rPr>
          <w:rFonts w:ascii="Times New Roman" w:hAnsi="Times New Roman" w:cs="Times New Roman"/>
          <w:sz w:val="28"/>
          <w:szCs w:val="28"/>
        </w:rPr>
        <w:t xml:space="preserve"> ради надає узагальнену інформацію про хід реалізації Програми управлінню молоді та спорту обласної державної адміністрації </w:t>
      </w:r>
      <w:r w:rsidRPr="003F045A">
        <w:rPr>
          <w:rStyle w:val="a6"/>
          <w:sz w:val="28"/>
          <w:szCs w:val="28"/>
        </w:rPr>
        <w:t>щороку до 20 грудня.</w:t>
      </w:r>
    </w:p>
    <w:p w:rsidR="003F045A" w:rsidRPr="003F045A" w:rsidRDefault="003F045A" w:rsidP="003F045A">
      <w:pPr>
        <w:pStyle w:val="a7"/>
        <w:jc w:val="both"/>
        <w:rPr>
          <w:rFonts w:ascii="Times New Roman" w:hAnsi="Times New Roman" w:cs="Times New Roman"/>
          <w:sz w:val="28"/>
          <w:szCs w:val="28"/>
        </w:rPr>
      </w:pPr>
    </w:p>
    <w:p w:rsidR="003F045A" w:rsidRPr="003F045A" w:rsidRDefault="003F045A" w:rsidP="003F045A">
      <w:pPr>
        <w:pStyle w:val="a7"/>
        <w:jc w:val="both"/>
        <w:rPr>
          <w:rFonts w:ascii="Times New Roman" w:hAnsi="Times New Roman" w:cs="Times New Roman"/>
          <w:sz w:val="28"/>
          <w:szCs w:val="28"/>
        </w:rPr>
      </w:pPr>
    </w:p>
    <w:p w:rsidR="00FF3A5E" w:rsidRPr="003F045A" w:rsidRDefault="00FF3A5E" w:rsidP="003F045A">
      <w:pPr>
        <w:pStyle w:val="a7"/>
        <w:jc w:val="both"/>
        <w:rPr>
          <w:rFonts w:ascii="Times New Roman" w:hAnsi="Times New Roman" w:cs="Times New Roman"/>
          <w:sz w:val="28"/>
          <w:szCs w:val="28"/>
        </w:rPr>
      </w:pPr>
    </w:p>
    <w:sectPr w:rsidR="00FF3A5E" w:rsidRPr="003F045A" w:rsidSect="000561F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876962"/>
    <w:multiLevelType w:val="multilevel"/>
    <w:tmpl w:val="440269DE"/>
    <w:lvl w:ilvl="0">
      <w:start w:val="2"/>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1"/>
        <w:w w:val="100"/>
        <w:position w:val="0"/>
        <w:sz w:val="25"/>
        <w:szCs w:val="25"/>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
    <w:nsid w:val="5C0F6A85"/>
    <w:multiLevelType w:val="hybridMultilevel"/>
    <w:tmpl w:val="D92C28D8"/>
    <w:lvl w:ilvl="0" w:tplc="0422000F">
      <w:start w:val="2"/>
      <w:numFmt w:val="decimal"/>
      <w:lvlText w:val="%1."/>
      <w:lvlJc w:val="left"/>
      <w:pPr>
        <w:tabs>
          <w:tab w:val="num" w:pos="720"/>
        </w:tabs>
        <w:ind w:left="720" w:hanging="360"/>
      </w:pPr>
      <w:rPr>
        <w:rFonts w:cs="Times New Roman"/>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spelling="clean" w:grammar="clean"/>
  <w:defaultTabStop w:val="708"/>
  <w:hyphenationZone w:val="425"/>
  <w:characterSpacingControl w:val="doNotCompress"/>
  <w:compat>
    <w:useFELayout/>
  </w:compat>
  <w:rsids>
    <w:rsidRoot w:val="003F045A"/>
    <w:rsid w:val="00026C2E"/>
    <w:rsid w:val="000561F0"/>
    <w:rsid w:val="001F19CB"/>
    <w:rsid w:val="003F045A"/>
    <w:rsid w:val="006E3B54"/>
    <w:rsid w:val="00903E00"/>
    <w:rsid w:val="00A83474"/>
    <w:rsid w:val="00D25080"/>
    <w:rsid w:val="00FF3A5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1F0"/>
  </w:style>
  <w:style w:type="paragraph" w:styleId="2">
    <w:name w:val="heading 2"/>
    <w:basedOn w:val="a"/>
    <w:next w:val="a"/>
    <w:link w:val="20"/>
    <w:uiPriority w:val="99"/>
    <w:semiHidden/>
    <w:unhideWhenUsed/>
    <w:qFormat/>
    <w:rsid w:val="003F045A"/>
    <w:pPr>
      <w:keepNext/>
      <w:spacing w:before="240" w:after="60" w:line="240" w:lineRule="auto"/>
      <w:outlineLvl w:val="1"/>
    </w:pPr>
    <w:rPr>
      <w:rFonts w:ascii="Cambria" w:eastAsia="Times New Roman" w:hAnsi="Cambria" w:cs="Times New Roman"/>
      <w:b/>
      <w:bCs/>
      <w:i/>
      <w:i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rsid w:val="003F045A"/>
    <w:rPr>
      <w:rFonts w:ascii="Cambria" w:eastAsia="Times New Roman" w:hAnsi="Cambria" w:cs="Times New Roman"/>
      <w:b/>
      <w:bCs/>
      <w:i/>
      <w:iCs/>
      <w:sz w:val="28"/>
      <w:szCs w:val="28"/>
      <w:lang w:val="ru-RU" w:eastAsia="ru-RU"/>
    </w:rPr>
  </w:style>
  <w:style w:type="paragraph" w:styleId="a3">
    <w:name w:val="Title"/>
    <w:basedOn w:val="a"/>
    <w:link w:val="a4"/>
    <w:uiPriority w:val="99"/>
    <w:qFormat/>
    <w:rsid w:val="003F045A"/>
    <w:pPr>
      <w:shd w:val="clear" w:color="auto" w:fill="FFFFFF"/>
      <w:spacing w:after="0" w:line="240" w:lineRule="auto"/>
      <w:ind w:right="-1994"/>
      <w:jc w:val="center"/>
    </w:pPr>
    <w:rPr>
      <w:rFonts w:ascii="Times New Roman" w:eastAsia="Times New Roman" w:hAnsi="Times New Roman" w:cs="Times New Roman"/>
      <w:color w:val="000000"/>
      <w:sz w:val="28"/>
      <w:szCs w:val="19"/>
      <w:lang w:eastAsia="ru-RU"/>
    </w:rPr>
  </w:style>
  <w:style w:type="character" w:customStyle="1" w:styleId="a4">
    <w:name w:val="Название Знак"/>
    <w:basedOn w:val="a0"/>
    <w:link w:val="a3"/>
    <w:uiPriority w:val="99"/>
    <w:rsid w:val="003F045A"/>
    <w:rPr>
      <w:rFonts w:ascii="Times New Roman" w:eastAsia="Times New Roman" w:hAnsi="Times New Roman" w:cs="Times New Roman"/>
      <w:color w:val="000000"/>
      <w:sz w:val="28"/>
      <w:szCs w:val="19"/>
      <w:shd w:val="clear" w:color="auto" w:fill="FFFFFF"/>
      <w:lang w:eastAsia="ru-RU"/>
    </w:rPr>
  </w:style>
  <w:style w:type="character" w:customStyle="1" w:styleId="21">
    <w:name w:val="Заголовок №2_"/>
    <w:basedOn w:val="a0"/>
    <w:link w:val="22"/>
    <w:uiPriority w:val="99"/>
    <w:locked/>
    <w:rsid w:val="003F045A"/>
    <w:rPr>
      <w:rFonts w:ascii="Times New Roman" w:hAnsi="Times New Roman" w:cs="Times New Roman"/>
      <w:b/>
      <w:bCs/>
      <w:sz w:val="25"/>
      <w:szCs w:val="25"/>
      <w:shd w:val="clear" w:color="auto" w:fill="FFFFFF"/>
    </w:rPr>
  </w:style>
  <w:style w:type="paragraph" w:customStyle="1" w:styleId="22">
    <w:name w:val="Заголовок №2"/>
    <w:basedOn w:val="a"/>
    <w:link w:val="21"/>
    <w:uiPriority w:val="99"/>
    <w:rsid w:val="003F045A"/>
    <w:pPr>
      <w:widowControl w:val="0"/>
      <w:shd w:val="clear" w:color="auto" w:fill="FFFFFF"/>
      <w:spacing w:before="360" w:after="360" w:line="317" w:lineRule="exact"/>
      <w:jc w:val="center"/>
      <w:outlineLvl w:val="1"/>
    </w:pPr>
    <w:rPr>
      <w:rFonts w:ascii="Times New Roman" w:hAnsi="Times New Roman" w:cs="Times New Roman"/>
      <w:b/>
      <w:bCs/>
      <w:sz w:val="25"/>
      <w:szCs w:val="25"/>
    </w:rPr>
  </w:style>
  <w:style w:type="character" w:customStyle="1" w:styleId="a5">
    <w:name w:val="Основной текст_"/>
    <w:basedOn w:val="a0"/>
    <w:link w:val="3"/>
    <w:uiPriority w:val="99"/>
    <w:locked/>
    <w:rsid w:val="003F045A"/>
    <w:rPr>
      <w:rFonts w:ascii="Times New Roman" w:hAnsi="Times New Roman" w:cs="Times New Roman"/>
      <w:sz w:val="25"/>
      <w:szCs w:val="25"/>
      <w:shd w:val="clear" w:color="auto" w:fill="FFFFFF"/>
    </w:rPr>
  </w:style>
  <w:style w:type="paragraph" w:customStyle="1" w:styleId="3">
    <w:name w:val="Основной текст3"/>
    <w:basedOn w:val="a"/>
    <w:link w:val="a5"/>
    <w:uiPriority w:val="99"/>
    <w:rsid w:val="003F045A"/>
    <w:pPr>
      <w:widowControl w:val="0"/>
      <w:shd w:val="clear" w:color="auto" w:fill="FFFFFF"/>
      <w:spacing w:before="360" w:after="240" w:line="240" w:lineRule="atLeast"/>
    </w:pPr>
    <w:rPr>
      <w:rFonts w:ascii="Times New Roman" w:hAnsi="Times New Roman" w:cs="Times New Roman"/>
      <w:sz w:val="25"/>
      <w:szCs w:val="25"/>
    </w:rPr>
  </w:style>
  <w:style w:type="character" w:customStyle="1" w:styleId="1">
    <w:name w:val="Основной текст1"/>
    <w:basedOn w:val="a5"/>
    <w:uiPriority w:val="99"/>
    <w:rsid w:val="003F045A"/>
    <w:rPr>
      <w:color w:val="000000"/>
      <w:w w:val="100"/>
      <w:position w:val="0"/>
      <w:u w:val="single"/>
      <w:lang w:val="uk-UA"/>
    </w:rPr>
  </w:style>
  <w:style w:type="character" w:customStyle="1" w:styleId="a6">
    <w:name w:val="Основной текст + Полужирный"/>
    <w:basedOn w:val="a5"/>
    <w:uiPriority w:val="99"/>
    <w:rsid w:val="003F045A"/>
    <w:rPr>
      <w:b/>
      <w:bCs/>
      <w:strike w:val="0"/>
      <w:dstrike w:val="0"/>
      <w:color w:val="000000"/>
      <w:w w:val="100"/>
      <w:position w:val="0"/>
      <w:u w:val="none"/>
      <w:effect w:val="none"/>
      <w:lang w:val="uk-UA"/>
    </w:rPr>
  </w:style>
  <w:style w:type="paragraph" w:styleId="a7">
    <w:name w:val="No Spacing"/>
    <w:uiPriority w:val="1"/>
    <w:qFormat/>
    <w:rsid w:val="003F045A"/>
    <w:pPr>
      <w:spacing w:after="0" w:line="240" w:lineRule="auto"/>
    </w:pPr>
  </w:style>
</w:styles>
</file>

<file path=word/webSettings.xml><?xml version="1.0" encoding="utf-8"?>
<w:webSettings xmlns:r="http://schemas.openxmlformats.org/officeDocument/2006/relationships" xmlns:w="http://schemas.openxmlformats.org/wordprocessingml/2006/main">
  <w:divs>
    <w:div w:id="244582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6861B-E2F6-4D7B-8C77-E461B2879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5994</Words>
  <Characters>3417</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2021-01-26T10:07:00Z</cp:lastPrinted>
  <dcterms:created xsi:type="dcterms:W3CDTF">2020-12-24T11:59:00Z</dcterms:created>
  <dcterms:modified xsi:type="dcterms:W3CDTF">2021-01-26T10:08:00Z</dcterms:modified>
</cp:coreProperties>
</file>