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EC5" w:rsidRDefault="00180EC5" w:rsidP="00180EC5">
      <w:pPr>
        <w:pStyle w:val="a4"/>
        <w:jc w:val="center"/>
        <w:rPr>
          <w:b/>
          <w:color w:val="0000FF"/>
          <w:sz w:val="28"/>
          <w:szCs w:val="28"/>
        </w:rPr>
      </w:pPr>
      <w:r>
        <w:rPr>
          <w:noProof/>
          <w:lang w:val="uk-UA" w:eastAsia="uk-UA"/>
        </w:rPr>
        <w:drawing>
          <wp:anchor distT="0" distB="0" distL="114300" distR="114300" simplePos="0" relativeHeight="251653120"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5"/>
                    <a:srcRect/>
                    <a:stretch>
                      <a:fillRect/>
                    </a:stretch>
                  </pic:blipFill>
                  <pic:spPr bwMode="auto">
                    <a:xfrm>
                      <a:off x="0" y="0"/>
                      <a:ext cx="351155" cy="554990"/>
                    </a:xfrm>
                    <a:prstGeom prst="rect">
                      <a:avLst/>
                    </a:prstGeom>
                    <a:noFill/>
                  </pic:spPr>
                </pic:pic>
              </a:graphicData>
            </a:graphic>
          </wp:anchor>
        </w:drawing>
      </w:r>
    </w:p>
    <w:p w:rsidR="00180EC5" w:rsidRDefault="00180EC5" w:rsidP="00180EC5">
      <w:pPr>
        <w:pStyle w:val="a4"/>
        <w:jc w:val="center"/>
        <w:rPr>
          <w:b/>
          <w:color w:val="0000FF"/>
          <w:sz w:val="28"/>
          <w:szCs w:val="28"/>
        </w:rPr>
      </w:pPr>
    </w:p>
    <w:p w:rsidR="00180EC5" w:rsidRDefault="00180EC5" w:rsidP="00180EC5">
      <w:pPr>
        <w:pStyle w:val="a4"/>
        <w:rPr>
          <w:b/>
          <w:color w:val="0000FF"/>
          <w:sz w:val="28"/>
          <w:szCs w:val="28"/>
        </w:rPr>
      </w:pPr>
    </w:p>
    <w:p w:rsidR="00180EC5" w:rsidRDefault="00180EC5" w:rsidP="00180EC5">
      <w:pPr>
        <w:pStyle w:val="a4"/>
        <w:jc w:val="center"/>
        <w:rPr>
          <w:b/>
          <w:sz w:val="28"/>
          <w:szCs w:val="28"/>
        </w:rPr>
      </w:pPr>
    </w:p>
    <w:p w:rsidR="00180EC5" w:rsidRDefault="00180EC5" w:rsidP="00180EC5">
      <w:pPr>
        <w:pStyle w:val="a4"/>
        <w:jc w:val="center"/>
        <w:rPr>
          <w:b/>
          <w:sz w:val="28"/>
          <w:szCs w:val="28"/>
        </w:rPr>
      </w:pPr>
      <w:r>
        <w:rPr>
          <w:b/>
          <w:sz w:val="28"/>
          <w:szCs w:val="28"/>
        </w:rPr>
        <w:t>ПЕРЕГОНІВСЬКА   СІЛЬСЬКА  РАДА</w:t>
      </w:r>
    </w:p>
    <w:p w:rsidR="00180EC5" w:rsidRDefault="00180EC5" w:rsidP="00180EC5">
      <w:pPr>
        <w:pStyle w:val="a4"/>
        <w:jc w:val="center"/>
        <w:rPr>
          <w:b/>
          <w:sz w:val="28"/>
          <w:szCs w:val="28"/>
        </w:rPr>
      </w:pPr>
    </w:p>
    <w:p w:rsidR="00180EC5" w:rsidRDefault="00536597" w:rsidP="00180EC5">
      <w:pPr>
        <w:pStyle w:val="a4"/>
        <w:jc w:val="center"/>
        <w:rPr>
          <w:b/>
          <w:sz w:val="28"/>
          <w:szCs w:val="28"/>
        </w:rPr>
      </w:pPr>
      <w:r w:rsidRPr="00536597">
        <w:rPr>
          <w:rFonts w:asciiTheme="minorHAnsi" w:hAnsiTheme="minorHAnsi" w:cstheme="minorBidi"/>
          <w:sz w:val="22"/>
          <w:szCs w:val="22"/>
        </w:rPr>
        <w:pict>
          <v:line id="_x0000_s1034" style="position:absolute;left:0;text-align:left;z-index:251654144" from="-6.1pt,2.2pt" to="461.9pt,2.2pt" o:allowincell="f" strokeweight="4.5pt">
            <v:stroke linestyle="thickThin"/>
            <w10:wrap anchorx="page"/>
          </v:line>
        </w:pict>
      </w:r>
    </w:p>
    <w:p w:rsidR="00180EC5" w:rsidRDefault="00180EC5" w:rsidP="00180EC5">
      <w:pPr>
        <w:pStyle w:val="a4"/>
        <w:jc w:val="center"/>
        <w:rPr>
          <w:b/>
          <w:sz w:val="28"/>
          <w:szCs w:val="28"/>
        </w:rPr>
      </w:pPr>
      <w:r>
        <w:rPr>
          <w:b/>
          <w:sz w:val="28"/>
          <w:szCs w:val="28"/>
        </w:rPr>
        <w:t xml:space="preserve">ВОСЬМА  СЕСІЯ  ПЕРЕГОНІВСЬКОЇ СІЛЬСЬКОЇ </w:t>
      </w:r>
      <w:proofErr w:type="gramStart"/>
      <w:r>
        <w:rPr>
          <w:b/>
          <w:sz w:val="28"/>
          <w:szCs w:val="28"/>
        </w:rPr>
        <w:t>РАДИ</w:t>
      </w:r>
      <w:proofErr w:type="gramEnd"/>
    </w:p>
    <w:p w:rsidR="00180EC5" w:rsidRDefault="00180EC5" w:rsidP="00180EC5">
      <w:pPr>
        <w:pStyle w:val="a4"/>
        <w:jc w:val="center"/>
        <w:rPr>
          <w:b/>
          <w:sz w:val="28"/>
          <w:szCs w:val="28"/>
        </w:rPr>
      </w:pPr>
      <w:r>
        <w:rPr>
          <w:b/>
          <w:sz w:val="28"/>
          <w:szCs w:val="28"/>
        </w:rPr>
        <w:t>ВОСЬМОГО  СКЛИКАННЯ</w:t>
      </w:r>
    </w:p>
    <w:p w:rsidR="00180EC5" w:rsidRDefault="00180EC5" w:rsidP="00180EC5">
      <w:pPr>
        <w:pStyle w:val="a4"/>
        <w:jc w:val="center"/>
        <w:rPr>
          <w:b/>
          <w:sz w:val="28"/>
          <w:szCs w:val="28"/>
        </w:rPr>
      </w:pPr>
    </w:p>
    <w:p w:rsidR="00180EC5" w:rsidRDefault="00180EC5" w:rsidP="00180EC5">
      <w:pPr>
        <w:pStyle w:val="a4"/>
        <w:jc w:val="center"/>
        <w:rPr>
          <w:b/>
          <w:sz w:val="28"/>
          <w:szCs w:val="28"/>
        </w:rPr>
      </w:pPr>
      <w:r>
        <w:rPr>
          <w:b/>
          <w:sz w:val="28"/>
          <w:szCs w:val="28"/>
        </w:rPr>
        <w:t xml:space="preserve">Р  І Ш Е Н </w:t>
      </w:r>
      <w:proofErr w:type="spellStart"/>
      <w:proofErr w:type="gramStart"/>
      <w:r>
        <w:rPr>
          <w:b/>
          <w:sz w:val="28"/>
          <w:szCs w:val="28"/>
        </w:rPr>
        <w:t>Н</w:t>
      </w:r>
      <w:proofErr w:type="spellEnd"/>
      <w:proofErr w:type="gramEnd"/>
      <w:r>
        <w:rPr>
          <w:b/>
          <w:sz w:val="28"/>
          <w:szCs w:val="28"/>
        </w:rPr>
        <w:t xml:space="preserve"> Я</w:t>
      </w:r>
    </w:p>
    <w:p w:rsidR="00180EC5" w:rsidRPr="00AC0A58" w:rsidRDefault="00180EC5" w:rsidP="00180EC5">
      <w:pPr>
        <w:pStyle w:val="a4"/>
        <w:jc w:val="center"/>
        <w:rPr>
          <w:b/>
          <w:sz w:val="28"/>
          <w:szCs w:val="28"/>
          <w:lang w:val="uk-UA"/>
        </w:rPr>
      </w:pPr>
      <w:proofErr w:type="spellStart"/>
      <w:r>
        <w:rPr>
          <w:b/>
          <w:sz w:val="28"/>
          <w:szCs w:val="28"/>
        </w:rPr>
        <w:t>від</w:t>
      </w:r>
      <w:proofErr w:type="spellEnd"/>
      <w:r>
        <w:rPr>
          <w:b/>
          <w:sz w:val="28"/>
          <w:szCs w:val="28"/>
        </w:rPr>
        <w:t xml:space="preserve">  29  </w:t>
      </w:r>
      <w:proofErr w:type="spellStart"/>
      <w:r>
        <w:rPr>
          <w:b/>
          <w:sz w:val="28"/>
          <w:szCs w:val="28"/>
        </w:rPr>
        <w:t>червня</w:t>
      </w:r>
      <w:proofErr w:type="spellEnd"/>
      <w:r>
        <w:rPr>
          <w:b/>
          <w:sz w:val="28"/>
          <w:szCs w:val="28"/>
        </w:rPr>
        <w:t xml:space="preserve">  2021 року                           </w:t>
      </w:r>
      <w:r w:rsidR="00AC0A58">
        <w:rPr>
          <w:b/>
          <w:sz w:val="28"/>
          <w:szCs w:val="28"/>
        </w:rPr>
        <w:t xml:space="preserve">                           № 18</w:t>
      </w:r>
      <w:r w:rsidR="00AC0A58">
        <w:rPr>
          <w:b/>
          <w:sz w:val="28"/>
          <w:szCs w:val="28"/>
          <w:lang w:val="uk-UA"/>
        </w:rPr>
        <w:t>8</w:t>
      </w:r>
    </w:p>
    <w:p w:rsidR="00180EC5" w:rsidRDefault="00180EC5" w:rsidP="00180EC5">
      <w:pPr>
        <w:pStyle w:val="a4"/>
        <w:rPr>
          <w:sz w:val="28"/>
          <w:szCs w:val="28"/>
        </w:rPr>
      </w:pPr>
    </w:p>
    <w:p w:rsidR="00180EC5" w:rsidRDefault="00180EC5" w:rsidP="00180EC5">
      <w:pPr>
        <w:pStyle w:val="a4"/>
        <w:rPr>
          <w:sz w:val="28"/>
          <w:szCs w:val="28"/>
        </w:rPr>
      </w:pPr>
      <w:r>
        <w:rPr>
          <w:sz w:val="28"/>
          <w:szCs w:val="28"/>
        </w:rPr>
        <w:t xml:space="preserve">                                                          </w:t>
      </w:r>
      <w:proofErr w:type="spellStart"/>
      <w:r>
        <w:rPr>
          <w:sz w:val="28"/>
          <w:szCs w:val="28"/>
        </w:rPr>
        <w:t>с</w:t>
      </w:r>
      <w:proofErr w:type="gramStart"/>
      <w:r>
        <w:rPr>
          <w:sz w:val="28"/>
          <w:szCs w:val="28"/>
        </w:rPr>
        <w:t>.П</w:t>
      </w:r>
      <w:proofErr w:type="gramEnd"/>
      <w:r>
        <w:rPr>
          <w:sz w:val="28"/>
          <w:szCs w:val="28"/>
        </w:rPr>
        <w:t>ерегонівка</w:t>
      </w:r>
      <w:proofErr w:type="spellEnd"/>
    </w:p>
    <w:p w:rsidR="00180EC5" w:rsidRDefault="00180EC5" w:rsidP="00180EC5">
      <w:pPr>
        <w:pStyle w:val="a4"/>
        <w:rPr>
          <w:b/>
          <w:sz w:val="28"/>
          <w:szCs w:val="28"/>
          <w:shd w:val="clear" w:color="auto" w:fill="FFFFFF"/>
          <w:lang w:val="uk-UA"/>
        </w:rPr>
      </w:pPr>
    </w:p>
    <w:p w:rsidR="00180EC5" w:rsidRDefault="00180EC5" w:rsidP="00180EC5">
      <w:pPr>
        <w:pStyle w:val="a4"/>
        <w:rPr>
          <w:b/>
          <w:sz w:val="28"/>
          <w:szCs w:val="28"/>
          <w:shd w:val="clear" w:color="auto" w:fill="FFFFFF"/>
        </w:rPr>
      </w:pPr>
      <w:r>
        <w:rPr>
          <w:b/>
          <w:sz w:val="28"/>
          <w:szCs w:val="28"/>
          <w:shd w:val="clear" w:color="auto" w:fill="FFFFFF"/>
          <w:lang w:val="uk-UA"/>
        </w:rPr>
        <w:t xml:space="preserve">Про  </w:t>
      </w:r>
      <w:proofErr w:type="spellStart"/>
      <w:r>
        <w:rPr>
          <w:b/>
          <w:sz w:val="28"/>
          <w:szCs w:val="28"/>
          <w:shd w:val="clear" w:color="auto" w:fill="FFFFFF"/>
        </w:rPr>
        <w:t>встановлення</w:t>
      </w:r>
      <w:proofErr w:type="spellEnd"/>
      <w:r>
        <w:rPr>
          <w:b/>
          <w:sz w:val="28"/>
          <w:szCs w:val="28"/>
          <w:shd w:val="clear" w:color="auto" w:fill="FFFFFF"/>
        </w:rPr>
        <w:t xml:space="preserve"> Транспортного </w:t>
      </w:r>
    </w:p>
    <w:p w:rsidR="00180EC5" w:rsidRDefault="00180EC5" w:rsidP="00180EC5">
      <w:pPr>
        <w:pStyle w:val="a4"/>
        <w:rPr>
          <w:b/>
          <w:sz w:val="28"/>
          <w:szCs w:val="28"/>
          <w:shd w:val="clear" w:color="auto" w:fill="FFFFFF"/>
        </w:rPr>
      </w:pPr>
      <w:proofErr w:type="spellStart"/>
      <w:r>
        <w:rPr>
          <w:b/>
          <w:sz w:val="28"/>
          <w:szCs w:val="28"/>
          <w:shd w:val="clear" w:color="auto" w:fill="FFFFFF"/>
        </w:rPr>
        <w:t>податку</w:t>
      </w:r>
      <w:proofErr w:type="spellEnd"/>
      <w:r>
        <w:rPr>
          <w:b/>
          <w:sz w:val="28"/>
          <w:szCs w:val="28"/>
          <w:shd w:val="clear" w:color="auto" w:fill="FFFFFF"/>
        </w:rPr>
        <w:t xml:space="preserve"> та </w:t>
      </w:r>
      <w:proofErr w:type="spellStart"/>
      <w:r>
        <w:rPr>
          <w:b/>
          <w:sz w:val="28"/>
          <w:szCs w:val="28"/>
          <w:shd w:val="clear" w:color="auto" w:fill="FFFFFF"/>
        </w:rPr>
        <w:t>затвердження</w:t>
      </w:r>
      <w:proofErr w:type="spellEnd"/>
      <w:r>
        <w:rPr>
          <w:b/>
          <w:sz w:val="28"/>
          <w:szCs w:val="28"/>
          <w:shd w:val="clear" w:color="auto" w:fill="FFFFFF"/>
        </w:rPr>
        <w:t xml:space="preserve"> </w:t>
      </w:r>
      <w:proofErr w:type="spellStart"/>
      <w:r>
        <w:rPr>
          <w:b/>
          <w:sz w:val="28"/>
          <w:szCs w:val="28"/>
          <w:shd w:val="clear" w:color="auto" w:fill="FFFFFF"/>
        </w:rPr>
        <w:t>відповідного</w:t>
      </w:r>
      <w:proofErr w:type="spellEnd"/>
    </w:p>
    <w:p w:rsidR="00180EC5" w:rsidRDefault="00180EC5" w:rsidP="00180EC5">
      <w:pPr>
        <w:pStyle w:val="a4"/>
        <w:rPr>
          <w:b/>
          <w:sz w:val="28"/>
          <w:szCs w:val="28"/>
          <w:shd w:val="clear" w:color="auto" w:fill="FFFFFF"/>
          <w:lang w:val="uk-UA"/>
        </w:rPr>
      </w:pPr>
      <w:proofErr w:type="spellStart"/>
      <w:r>
        <w:rPr>
          <w:b/>
          <w:sz w:val="28"/>
          <w:szCs w:val="28"/>
          <w:shd w:val="clear" w:color="auto" w:fill="FFFFFF"/>
        </w:rPr>
        <w:t>Положення</w:t>
      </w:r>
      <w:proofErr w:type="spellEnd"/>
      <w:r>
        <w:rPr>
          <w:b/>
          <w:sz w:val="28"/>
          <w:szCs w:val="28"/>
          <w:shd w:val="clear" w:color="auto" w:fill="FFFFFF"/>
        </w:rPr>
        <w:t xml:space="preserve"> на </w:t>
      </w:r>
      <w:proofErr w:type="spellStart"/>
      <w:r>
        <w:rPr>
          <w:b/>
          <w:sz w:val="28"/>
          <w:szCs w:val="28"/>
          <w:shd w:val="clear" w:color="auto" w:fill="FFFFFF"/>
        </w:rPr>
        <w:t>території</w:t>
      </w:r>
      <w:proofErr w:type="spellEnd"/>
      <w:r>
        <w:rPr>
          <w:b/>
          <w:sz w:val="28"/>
          <w:szCs w:val="28"/>
          <w:shd w:val="clear" w:color="auto" w:fill="FFFFFF"/>
        </w:rPr>
        <w:t xml:space="preserve">  </w:t>
      </w:r>
      <w:proofErr w:type="spellStart"/>
      <w:r>
        <w:rPr>
          <w:b/>
          <w:sz w:val="28"/>
          <w:szCs w:val="28"/>
          <w:shd w:val="clear" w:color="auto" w:fill="FFFFFF"/>
        </w:rPr>
        <w:t>Перегонівської</w:t>
      </w:r>
      <w:proofErr w:type="spellEnd"/>
      <w:r>
        <w:rPr>
          <w:b/>
          <w:sz w:val="28"/>
          <w:szCs w:val="28"/>
          <w:shd w:val="clear" w:color="auto" w:fill="FFFFFF"/>
        </w:rPr>
        <w:t xml:space="preserve"> </w:t>
      </w:r>
    </w:p>
    <w:p w:rsidR="00180EC5" w:rsidRDefault="00180EC5" w:rsidP="00180EC5">
      <w:pPr>
        <w:pStyle w:val="a4"/>
        <w:rPr>
          <w:b/>
          <w:sz w:val="28"/>
          <w:szCs w:val="28"/>
          <w:lang w:val="uk-UA"/>
        </w:rPr>
      </w:pPr>
      <w:r>
        <w:rPr>
          <w:b/>
          <w:sz w:val="28"/>
          <w:szCs w:val="28"/>
          <w:shd w:val="clear" w:color="auto" w:fill="FFFFFF"/>
          <w:lang w:val="uk-UA"/>
        </w:rPr>
        <w:t>сільської  ради</w:t>
      </w:r>
    </w:p>
    <w:p w:rsidR="00180EC5" w:rsidRDefault="00180EC5" w:rsidP="00180EC5">
      <w:pPr>
        <w:pStyle w:val="a3"/>
        <w:shd w:val="clear" w:color="auto" w:fill="FFFFFF"/>
        <w:spacing w:before="0" w:beforeAutospacing="0" w:after="0" w:afterAutospacing="0"/>
        <w:ind w:firstLine="700"/>
        <w:jc w:val="both"/>
        <w:rPr>
          <w:color w:val="000000"/>
          <w:sz w:val="28"/>
          <w:szCs w:val="28"/>
          <w:shd w:val="clear" w:color="auto" w:fill="FFFFFF"/>
        </w:rPr>
      </w:pPr>
    </w:p>
    <w:p w:rsidR="00180EC5" w:rsidRDefault="00180EC5" w:rsidP="00180EC5">
      <w:pPr>
        <w:pStyle w:val="a3"/>
        <w:shd w:val="clear" w:color="auto" w:fill="FFFFFF"/>
        <w:spacing w:before="0" w:beforeAutospacing="0" w:after="0" w:afterAutospacing="0"/>
        <w:ind w:firstLine="700"/>
        <w:jc w:val="both"/>
      </w:pPr>
      <w:r>
        <w:rPr>
          <w:color w:val="000000"/>
          <w:sz w:val="28"/>
          <w:szCs w:val="28"/>
          <w:shd w:val="clear" w:color="auto" w:fill="FFFFFF"/>
        </w:rPr>
        <w:t xml:space="preserve">Відповідно до пункту 24 частини 1 статті 26, статті 69 Закону України «Про місцеве самоврядування в Україні», Податкового кодексу України  з метою забезпечення наповнення сільського бюджету , за погодженням з постійною комісією з питань фінансів, бюджету, планування, соціально-економічного розвитку, інвестицій та міжнародного співробітництва </w:t>
      </w:r>
      <w:proofErr w:type="spellStart"/>
      <w:r>
        <w:rPr>
          <w:color w:val="000000"/>
          <w:sz w:val="28"/>
          <w:szCs w:val="28"/>
          <w:shd w:val="clear" w:color="auto" w:fill="FFFFFF"/>
        </w:rPr>
        <w:t>Перегонівської</w:t>
      </w:r>
      <w:proofErr w:type="spellEnd"/>
      <w:r>
        <w:rPr>
          <w:color w:val="000000"/>
          <w:sz w:val="28"/>
          <w:szCs w:val="28"/>
          <w:shd w:val="clear" w:color="auto" w:fill="FFFFFF"/>
        </w:rPr>
        <w:t xml:space="preserve">  сільської ради, сільська рада</w:t>
      </w:r>
    </w:p>
    <w:p w:rsidR="00180EC5" w:rsidRDefault="00180EC5" w:rsidP="00180EC5">
      <w:pPr>
        <w:pStyle w:val="a3"/>
        <w:keepNext/>
        <w:keepLines/>
        <w:shd w:val="clear" w:color="auto" w:fill="FFFFFF"/>
        <w:spacing w:before="0" w:beforeAutospacing="0" w:after="0" w:afterAutospacing="0"/>
        <w:jc w:val="center"/>
      </w:pPr>
      <w:r>
        <w:rPr>
          <w:b/>
          <w:bCs/>
          <w:color w:val="000000"/>
          <w:sz w:val="28"/>
          <w:szCs w:val="28"/>
          <w:shd w:val="clear" w:color="auto" w:fill="FFFFFF"/>
        </w:rPr>
        <w:t>ВИРІШИЛА:</w:t>
      </w:r>
    </w:p>
    <w:p w:rsidR="00180EC5" w:rsidRDefault="00180EC5" w:rsidP="00180EC5">
      <w:pPr>
        <w:pStyle w:val="a3"/>
        <w:numPr>
          <w:ilvl w:val="0"/>
          <w:numId w:val="1"/>
        </w:numPr>
        <w:shd w:val="clear" w:color="auto" w:fill="FFFFFF"/>
        <w:tabs>
          <w:tab w:val="clear" w:pos="720"/>
          <w:tab w:val="left" w:pos="1414"/>
        </w:tabs>
        <w:spacing w:before="0" w:beforeAutospacing="0" w:after="0" w:afterAutospacing="0"/>
        <w:ind w:firstLine="700"/>
        <w:jc w:val="both"/>
      </w:pPr>
      <w:r>
        <w:rPr>
          <w:color w:val="000000"/>
          <w:sz w:val="28"/>
          <w:szCs w:val="28"/>
          <w:shd w:val="clear" w:color="auto" w:fill="FFFFFF"/>
        </w:rPr>
        <w:t xml:space="preserve">Встановити в межах </w:t>
      </w:r>
      <w:proofErr w:type="spellStart"/>
      <w:r>
        <w:rPr>
          <w:color w:val="000000"/>
          <w:sz w:val="28"/>
          <w:szCs w:val="28"/>
          <w:shd w:val="clear" w:color="auto" w:fill="FFFFFF"/>
        </w:rPr>
        <w:t>Перегонівської</w:t>
      </w:r>
      <w:proofErr w:type="spellEnd"/>
      <w:r>
        <w:rPr>
          <w:color w:val="000000"/>
          <w:sz w:val="28"/>
          <w:szCs w:val="28"/>
          <w:shd w:val="clear" w:color="auto" w:fill="FFFFFF"/>
        </w:rPr>
        <w:t xml:space="preserve">  сільської територіальної громади ставки Транспортного податку та затвердити Положення про Транспортний податок , згідно з додатком 1.</w:t>
      </w:r>
    </w:p>
    <w:p w:rsidR="00180EC5" w:rsidRDefault="00180EC5" w:rsidP="00180EC5">
      <w:pPr>
        <w:pStyle w:val="a3"/>
        <w:shd w:val="clear" w:color="auto" w:fill="FFFFFF"/>
        <w:tabs>
          <w:tab w:val="left" w:pos="1042"/>
        </w:tabs>
        <w:spacing w:before="0" w:beforeAutospacing="0" w:after="0" w:afterAutospacing="0"/>
        <w:ind w:left="720"/>
        <w:jc w:val="both"/>
      </w:pPr>
    </w:p>
    <w:p w:rsidR="00180EC5" w:rsidRDefault="00180EC5" w:rsidP="00180EC5">
      <w:pPr>
        <w:pStyle w:val="a3"/>
        <w:numPr>
          <w:ilvl w:val="0"/>
          <w:numId w:val="1"/>
        </w:numPr>
        <w:shd w:val="clear" w:color="auto" w:fill="FFFFFF"/>
        <w:tabs>
          <w:tab w:val="clear" w:pos="720"/>
          <w:tab w:val="left" w:pos="1031"/>
        </w:tabs>
        <w:spacing w:before="0" w:beforeAutospacing="0" w:after="0" w:afterAutospacing="0"/>
        <w:ind w:firstLine="700"/>
        <w:jc w:val="both"/>
      </w:pPr>
      <w:r>
        <w:rPr>
          <w:color w:val="000000"/>
          <w:sz w:val="28"/>
          <w:szCs w:val="28"/>
          <w:shd w:val="clear" w:color="auto" w:fill="FFFFFF"/>
        </w:rPr>
        <w:t>Дане рішення набуває чинності та вступає в дію з 1 січня 2022 року.</w:t>
      </w:r>
    </w:p>
    <w:p w:rsidR="00180EC5" w:rsidRPr="00AC0A58" w:rsidRDefault="00180EC5" w:rsidP="00180EC5">
      <w:pPr>
        <w:pStyle w:val="a3"/>
        <w:numPr>
          <w:ilvl w:val="0"/>
          <w:numId w:val="1"/>
        </w:numPr>
        <w:shd w:val="clear" w:color="auto" w:fill="FFFFFF"/>
        <w:tabs>
          <w:tab w:val="clear" w:pos="720"/>
          <w:tab w:val="left" w:pos="1042"/>
        </w:tabs>
        <w:spacing w:before="0" w:beforeAutospacing="0" w:after="0" w:afterAutospacing="0"/>
        <w:ind w:firstLine="700"/>
        <w:jc w:val="both"/>
      </w:pPr>
      <w:r>
        <w:rPr>
          <w:color w:val="000000"/>
          <w:sz w:val="28"/>
          <w:szCs w:val="28"/>
          <w:shd w:val="clear" w:color="auto" w:fill="FFFFFF"/>
        </w:rPr>
        <w:t xml:space="preserve">Відповідальність за правильність обчислення, повноту справляння і своєчасність сплати або перерахування до бюджету </w:t>
      </w:r>
      <w:proofErr w:type="spellStart"/>
      <w:r>
        <w:rPr>
          <w:color w:val="000000"/>
          <w:sz w:val="28"/>
          <w:szCs w:val="28"/>
          <w:shd w:val="clear" w:color="auto" w:fill="FFFFFF"/>
        </w:rPr>
        <w:t>Перегонівської</w:t>
      </w:r>
      <w:proofErr w:type="spellEnd"/>
      <w:r>
        <w:rPr>
          <w:color w:val="000000"/>
          <w:sz w:val="28"/>
          <w:szCs w:val="28"/>
          <w:shd w:val="clear" w:color="auto" w:fill="FFFFFF"/>
        </w:rPr>
        <w:t xml:space="preserve">  сільської  територіальної громади транспортного податку покладається на платників.</w:t>
      </w:r>
    </w:p>
    <w:p w:rsidR="00AC0A58" w:rsidRDefault="00AC0A58" w:rsidP="00180EC5">
      <w:pPr>
        <w:pStyle w:val="a3"/>
        <w:numPr>
          <w:ilvl w:val="0"/>
          <w:numId w:val="1"/>
        </w:numPr>
        <w:shd w:val="clear" w:color="auto" w:fill="FFFFFF"/>
        <w:tabs>
          <w:tab w:val="clear" w:pos="720"/>
          <w:tab w:val="left" w:pos="1042"/>
        </w:tabs>
        <w:spacing w:before="0" w:beforeAutospacing="0" w:after="0" w:afterAutospacing="0"/>
        <w:ind w:firstLine="700"/>
        <w:jc w:val="both"/>
      </w:pPr>
      <w:r>
        <w:rPr>
          <w:color w:val="000000"/>
          <w:sz w:val="28"/>
          <w:szCs w:val="28"/>
          <w:shd w:val="clear" w:color="auto" w:fill="FFFFFF"/>
        </w:rPr>
        <w:t xml:space="preserve">Рішення  </w:t>
      </w:r>
      <w:proofErr w:type="spellStart"/>
      <w:r>
        <w:rPr>
          <w:color w:val="000000"/>
          <w:sz w:val="28"/>
          <w:szCs w:val="28"/>
          <w:shd w:val="clear" w:color="auto" w:fill="FFFFFF"/>
        </w:rPr>
        <w:t>Перегонівської</w:t>
      </w:r>
      <w:proofErr w:type="spellEnd"/>
      <w:r>
        <w:rPr>
          <w:color w:val="000000"/>
          <w:sz w:val="28"/>
          <w:szCs w:val="28"/>
          <w:shd w:val="clear" w:color="auto" w:fill="FFFFFF"/>
        </w:rPr>
        <w:t xml:space="preserve">  сільської  ради  від  25  червня 2019  року  № 233 « Про  встановлення   податку  на  майно  в  частині  транспортного  податку» вважати  таким, що втратило  чинність.</w:t>
      </w:r>
    </w:p>
    <w:p w:rsidR="00180EC5" w:rsidRDefault="00180EC5" w:rsidP="00180EC5">
      <w:pPr>
        <w:pStyle w:val="a3"/>
        <w:numPr>
          <w:ilvl w:val="0"/>
          <w:numId w:val="1"/>
        </w:numPr>
        <w:shd w:val="clear" w:color="auto" w:fill="FFFFFF"/>
        <w:tabs>
          <w:tab w:val="clear" w:pos="720"/>
          <w:tab w:val="left" w:pos="1042"/>
        </w:tabs>
        <w:spacing w:before="0" w:beforeAutospacing="0" w:after="300" w:afterAutospacing="0"/>
        <w:ind w:firstLine="700"/>
        <w:jc w:val="both"/>
      </w:pPr>
      <w:r>
        <w:rPr>
          <w:color w:val="000000"/>
          <w:sz w:val="28"/>
          <w:szCs w:val="28"/>
          <w:shd w:val="clear" w:color="auto" w:fill="FFFFFF"/>
        </w:rPr>
        <w:t xml:space="preserve">Контроль за виконанням рішення покласти на постійну комісію з питань фінансів, бюджету, планування соціально-економічного розвитку, промисловості, підприємництва  та  сфери  послуг </w:t>
      </w:r>
      <w:proofErr w:type="spellStart"/>
      <w:r>
        <w:rPr>
          <w:color w:val="000000"/>
          <w:sz w:val="28"/>
          <w:szCs w:val="28"/>
          <w:shd w:val="clear" w:color="auto" w:fill="FFFFFF"/>
        </w:rPr>
        <w:t>Перегонівської</w:t>
      </w:r>
      <w:proofErr w:type="spellEnd"/>
      <w:r>
        <w:rPr>
          <w:color w:val="000000"/>
          <w:sz w:val="28"/>
          <w:szCs w:val="28"/>
          <w:shd w:val="clear" w:color="auto" w:fill="FFFFFF"/>
        </w:rPr>
        <w:t xml:space="preserve"> сільської ради.</w:t>
      </w:r>
    </w:p>
    <w:p w:rsidR="00180EC5" w:rsidRDefault="00180EC5" w:rsidP="00180EC5">
      <w:pPr>
        <w:pStyle w:val="a3"/>
        <w:shd w:val="clear" w:color="auto" w:fill="FFFFFF"/>
        <w:spacing w:before="0" w:beforeAutospacing="0" w:after="0" w:afterAutospacing="0"/>
        <w:rPr>
          <w:b/>
        </w:rPr>
      </w:pPr>
      <w:r>
        <w:rPr>
          <w:b/>
          <w:color w:val="000000"/>
          <w:sz w:val="28"/>
          <w:szCs w:val="28"/>
          <w:shd w:val="clear" w:color="auto" w:fill="FFFFFF"/>
        </w:rPr>
        <w:t>Сільський голова                                                     Володимир  КОЗАК</w:t>
      </w:r>
    </w:p>
    <w:p w:rsidR="00180EC5" w:rsidRDefault="00180EC5" w:rsidP="00180EC5">
      <w:pPr>
        <w:pStyle w:val="a3"/>
        <w:shd w:val="clear" w:color="auto" w:fill="FFFFFF"/>
        <w:spacing w:before="0" w:beforeAutospacing="0" w:after="320" w:afterAutospacing="0"/>
        <w:ind w:left="5740"/>
        <w:jc w:val="right"/>
        <w:rPr>
          <w:color w:val="000000"/>
          <w:sz w:val="28"/>
          <w:szCs w:val="28"/>
          <w:shd w:val="clear" w:color="auto" w:fill="FFFFFF"/>
        </w:rPr>
      </w:pPr>
    </w:p>
    <w:p w:rsidR="00180EC5" w:rsidRDefault="00AC0A58" w:rsidP="00180EC5">
      <w:pPr>
        <w:pStyle w:val="a3"/>
        <w:shd w:val="clear" w:color="auto" w:fill="FFFFFF"/>
        <w:spacing w:before="0" w:beforeAutospacing="0" w:after="320" w:afterAutospacing="0"/>
        <w:ind w:left="5740"/>
        <w:jc w:val="right"/>
      </w:pPr>
      <w:r>
        <w:rPr>
          <w:color w:val="000000"/>
          <w:sz w:val="28"/>
          <w:szCs w:val="28"/>
          <w:shd w:val="clear" w:color="auto" w:fill="FFFFFF"/>
        </w:rPr>
        <w:lastRenderedPageBreak/>
        <w:t xml:space="preserve">Додаток 1 до </w:t>
      </w:r>
      <w:r w:rsidR="00180EC5">
        <w:rPr>
          <w:color w:val="000000"/>
          <w:sz w:val="28"/>
          <w:szCs w:val="28"/>
          <w:shd w:val="clear" w:color="auto" w:fill="FFFFFF"/>
        </w:rPr>
        <w:t xml:space="preserve"> рішення </w:t>
      </w:r>
      <w:proofErr w:type="spellStart"/>
      <w:r w:rsidR="00180EC5">
        <w:rPr>
          <w:color w:val="000000"/>
          <w:sz w:val="28"/>
          <w:szCs w:val="28"/>
          <w:shd w:val="clear" w:color="auto" w:fill="FFFFFF"/>
        </w:rPr>
        <w:t>Перегонівської</w:t>
      </w:r>
      <w:proofErr w:type="spellEnd"/>
      <w:r w:rsidR="00180EC5">
        <w:rPr>
          <w:color w:val="000000"/>
          <w:sz w:val="28"/>
          <w:szCs w:val="28"/>
          <w:shd w:val="clear" w:color="auto" w:fill="FFFFFF"/>
        </w:rPr>
        <w:t xml:space="preserve"> сільської ради від </w:t>
      </w:r>
      <w:r>
        <w:rPr>
          <w:color w:val="000000"/>
          <w:sz w:val="28"/>
          <w:szCs w:val="28"/>
          <w:shd w:val="clear" w:color="auto" w:fill="FFFFFF"/>
        </w:rPr>
        <w:t>29.06</w:t>
      </w:r>
      <w:r w:rsidR="00180EC5">
        <w:rPr>
          <w:color w:val="000000"/>
          <w:sz w:val="28"/>
          <w:szCs w:val="28"/>
          <w:shd w:val="clear" w:color="auto" w:fill="FFFFFF"/>
        </w:rPr>
        <w:t xml:space="preserve">.2021 року № </w:t>
      </w:r>
      <w:r>
        <w:rPr>
          <w:color w:val="000000"/>
          <w:sz w:val="28"/>
          <w:szCs w:val="28"/>
          <w:shd w:val="clear" w:color="auto" w:fill="FFFFFF"/>
        </w:rPr>
        <w:t>188</w:t>
      </w:r>
    </w:p>
    <w:p w:rsidR="00180EC5" w:rsidRDefault="00180EC5" w:rsidP="00180EC5">
      <w:pPr>
        <w:pStyle w:val="a3"/>
        <w:shd w:val="clear" w:color="auto" w:fill="FFFFFF"/>
        <w:spacing w:before="0" w:beforeAutospacing="0" w:after="0" w:afterAutospacing="0"/>
        <w:jc w:val="center"/>
      </w:pPr>
      <w:r>
        <w:rPr>
          <w:b/>
          <w:bCs/>
          <w:color w:val="000000"/>
          <w:sz w:val="28"/>
          <w:szCs w:val="28"/>
          <w:shd w:val="clear" w:color="auto" w:fill="FFFFFF"/>
        </w:rPr>
        <w:t>ПОЛОЖЕННЯ</w:t>
      </w:r>
    </w:p>
    <w:p w:rsidR="00180EC5" w:rsidRDefault="00180EC5" w:rsidP="00180EC5">
      <w:pPr>
        <w:pStyle w:val="a3"/>
        <w:shd w:val="clear" w:color="auto" w:fill="FFFFFF"/>
        <w:spacing w:before="0" w:beforeAutospacing="0" w:after="320" w:afterAutospacing="0"/>
        <w:ind w:left="1920"/>
        <w:jc w:val="both"/>
        <w:rPr>
          <w:b/>
          <w:bCs/>
          <w:color w:val="000000"/>
          <w:sz w:val="28"/>
          <w:szCs w:val="28"/>
          <w:shd w:val="clear" w:color="auto" w:fill="FFFFFF"/>
        </w:rPr>
      </w:pPr>
      <w:r>
        <w:rPr>
          <w:b/>
          <w:bCs/>
          <w:color w:val="000000"/>
          <w:sz w:val="28"/>
          <w:szCs w:val="28"/>
          <w:shd w:val="clear" w:color="auto" w:fill="FFFFFF"/>
        </w:rPr>
        <w:t xml:space="preserve">    ПРО ТРАНСПОРТНИЙ ПОДАТОК   </w:t>
      </w:r>
    </w:p>
    <w:p w:rsidR="00180EC5" w:rsidRDefault="00180EC5" w:rsidP="00180EC5">
      <w:pPr>
        <w:pStyle w:val="a3"/>
        <w:shd w:val="clear" w:color="auto" w:fill="FFFFFF"/>
        <w:spacing w:before="0" w:beforeAutospacing="0" w:after="320" w:afterAutospacing="0"/>
        <w:ind w:left="1920"/>
        <w:jc w:val="both"/>
      </w:pPr>
      <w:r>
        <w:rPr>
          <w:b/>
          <w:bCs/>
          <w:color w:val="000000"/>
          <w:sz w:val="28"/>
          <w:szCs w:val="28"/>
          <w:shd w:val="clear" w:color="auto" w:fill="FFFFFF"/>
        </w:rPr>
        <w:t xml:space="preserve">на  території  </w:t>
      </w:r>
      <w:proofErr w:type="spellStart"/>
      <w:r>
        <w:rPr>
          <w:b/>
          <w:bCs/>
          <w:color w:val="000000"/>
          <w:sz w:val="28"/>
          <w:szCs w:val="28"/>
          <w:shd w:val="clear" w:color="auto" w:fill="FFFFFF"/>
        </w:rPr>
        <w:t>Перегонівської</w:t>
      </w:r>
      <w:proofErr w:type="spellEnd"/>
      <w:r>
        <w:rPr>
          <w:b/>
          <w:bCs/>
          <w:color w:val="000000"/>
          <w:sz w:val="28"/>
          <w:szCs w:val="28"/>
          <w:shd w:val="clear" w:color="auto" w:fill="FFFFFF"/>
        </w:rPr>
        <w:t xml:space="preserve">  сільської  ради</w:t>
      </w:r>
    </w:p>
    <w:p w:rsidR="00180EC5" w:rsidRDefault="00180EC5" w:rsidP="00180EC5">
      <w:pPr>
        <w:pStyle w:val="a3"/>
        <w:keepNext/>
        <w:keepLines/>
        <w:shd w:val="clear" w:color="auto" w:fill="FFFFFF"/>
        <w:tabs>
          <w:tab w:val="left" w:pos="3948"/>
        </w:tabs>
        <w:spacing w:before="0" w:beforeAutospacing="0" w:after="0" w:afterAutospacing="0"/>
        <w:ind w:left="360"/>
        <w:jc w:val="both"/>
      </w:pPr>
      <w:r>
        <w:rPr>
          <w:b/>
          <w:bCs/>
          <w:color w:val="000000"/>
          <w:sz w:val="28"/>
          <w:szCs w:val="28"/>
          <w:shd w:val="clear" w:color="auto" w:fill="FFFFFF"/>
        </w:rPr>
        <w:t>1.Загальні положення</w:t>
      </w:r>
    </w:p>
    <w:p w:rsidR="00180EC5" w:rsidRDefault="00180EC5" w:rsidP="00180EC5">
      <w:pPr>
        <w:pStyle w:val="a3"/>
        <w:shd w:val="clear" w:color="auto" w:fill="FFFFFF"/>
        <w:tabs>
          <w:tab w:val="left" w:pos="1254"/>
        </w:tabs>
        <w:spacing w:before="0" w:beforeAutospacing="0" w:after="0" w:afterAutospacing="0"/>
        <w:jc w:val="both"/>
        <w:rPr>
          <w:color w:val="000000"/>
          <w:sz w:val="28"/>
          <w:szCs w:val="28"/>
          <w:shd w:val="clear" w:color="auto" w:fill="FFFFFF"/>
        </w:rPr>
      </w:pPr>
      <w:r>
        <w:rPr>
          <w:color w:val="000000"/>
          <w:sz w:val="28"/>
          <w:szCs w:val="28"/>
          <w:shd w:val="clear" w:color="auto" w:fill="FFFFFF"/>
        </w:rPr>
        <w:t xml:space="preserve">     </w:t>
      </w:r>
    </w:p>
    <w:p w:rsidR="00180EC5" w:rsidRDefault="00180EC5" w:rsidP="00180EC5">
      <w:pPr>
        <w:pStyle w:val="a3"/>
        <w:shd w:val="clear" w:color="auto" w:fill="FFFFFF"/>
        <w:tabs>
          <w:tab w:val="left" w:pos="1254"/>
        </w:tabs>
        <w:spacing w:before="0" w:beforeAutospacing="0" w:after="0" w:afterAutospacing="0"/>
        <w:jc w:val="both"/>
      </w:pPr>
      <w:r>
        <w:rPr>
          <w:color w:val="000000"/>
          <w:sz w:val="28"/>
          <w:szCs w:val="28"/>
          <w:shd w:val="clear" w:color="auto" w:fill="FFFFFF"/>
        </w:rPr>
        <w:t xml:space="preserve">     Положення про Транспортний податок (далі - Положення) розроблено на підставі статті 267 Податкового кодексу України № 2755-VI від 02.12.2010 року зі змінами та доповненнями, Бюджетного кодексу України, пункту 24 частини 1 статті 26, частини 1 статті 59, частини 1 статті 69 Закону України «Про місцеве самоврядування в Україні» № 280/97-В від 21.05.1997 року зі змінами та доповненнями визначає порядок справляння транспортного податку на території громади.</w:t>
      </w:r>
    </w:p>
    <w:p w:rsidR="00180EC5" w:rsidRDefault="00180EC5" w:rsidP="00180EC5">
      <w:pPr>
        <w:pStyle w:val="a3"/>
        <w:shd w:val="clear" w:color="auto" w:fill="FFFFFF"/>
        <w:spacing w:before="0" w:beforeAutospacing="0" w:after="320" w:afterAutospacing="0"/>
        <w:ind w:firstLine="720"/>
        <w:jc w:val="both"/>
      </w:pPr>
      <w:r>
        <w:rPr>
          <w:color w:val="000000"/>
          <w:sz w:val="28"/>
          <w:szCs w:val="28"/>
          <w:shd w:val="clear" w:color="auto" w:fill="FFFFFF"/>
        </w:rPr>
        <w:t xml:space="preserve">Це Положення є обов’язковим до виконання юридичними та фізичними особами на території </w:t>
      </w:r>
      <w:proofErr w:type="spellStart"/>
      <w:r>
        <w:rPr>
          <w:color w:val="000000"/>
          <w:sz w:val="28"/>
          <w:szCs w:val="28"/>
          <w:shd w:val="clear" w:color="auto" w:fill="FFFFFF"/>
        </w:rPr>
        <w:t>Перегонівської</w:t>
      </w:r>
      <w:proofErr w:type="spellEnd"/>
      <w:r>
        <w:rPr>
          <w:color w:val="000000"/>
          <w:sz w:val="28"/>
          <w:szCs w:val="28"/>
          <w:shd w:val="clear" w:color="auto" w:fill="FFFFFF"/>
        </w:rPr>
        <w:t xml:space="preserve">  сільської  територіальної громади, що створена згідно із законом та перспективним планом формування територій громад.</w:t>
      </w:r>
    </w:p>
    <w:p w:rsidR="00180EC5" w:rsidRDefault="00180EC5" w:rsidP="00180EC5">
      <w:pPr>
        <w:pStyle w:val="a3"/>
        <w:keepNext/>
        <w:keepLines/>
        <w:shd w:val="clear" w:color="auto" w:fill="FFFFFF"/>
        <w:tabs>
          <w:tab w:val="left" w:pos="327"/>
        </w:tabs>
        <w:spacing w:before="0" w:beforeAutospacing="0" w:after="0" w:afterAutospacing="0"/>
        <w:ind w:left="360"/>
        <w:jc w:val="both"/>
      </w:pPr>
      <w:r>
        <w:rPr>
          <w:b/>
          <w:bCs/>
          <w:color w:val="000000"/>
          <w:sz w:val="28"/>
          <w:szCs w:val="28"/>
          <w:shd w:val="clear" w:color="auto" w:fill="FFFFFF"/>
        </w:rPr>
        <w:t>2.Платники транспортного податку</w:t>
      </w:r>
    </w:p>
    <w:p w:rsidR="00180EC5" w:rsidRDefault="00180EC5" w:rsidP="00180EC5">
      <w:pPr>
        <w:pStyle w:val="a3"/>
        <w:shd w:val="clear" w:color="auto" w:fill="FFFFFF"/>
        <w:tabs>
          <w:tab w:val="left" w:pos="1254"/>
        </w:tabs>
        <w:spacing w:before="0" w:beforeAutospacing="0" w:after="320" w:afterAutospacing="0"/>
        <w:jc w:val="both"/>
      </w:pPr>
      <w:r>
        <w:rPr>
          <w:color w:val="000000"/>
          <w:sz w:val="28"/>
          <w:szCs w:val="28"/>
          <w:shd w:val="clear" w:color="auto" w:fill="FFFFFF"/>
        </w:rPr>
        <w:t xml:space="preserve">   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підпункту 3.1 пункту 3 цього Положення є об’єктами оподаткування.</w:t>
      </w:r>
    </w:p>
    <w:p w:rsidR="00180EC5" w:rsidRDefault="00180EC5" w:rsidP="00180EC5">
      <w:pPr>
        <w:pStyle w:val="a3"/>
        <w:keepNext/>
        <w:keepLines/>
        <w:shd w:val="clear" w:color="auto" w:fill="FFFFFF"/>
        <w:tabs>
          <w:tab w:val="left" w:pos="3792"/>
        </w:tabs>
        <w:spacing w:before="0" w:beforeAutospacing="0" w:after="0" w:afterAutospacing="0"/>
        <w:jc w:val="both"/>
      </w:pPr>
      <w:r>
        <w:rPr>
          <w:b/>
          <w:bCs/>
          <w:color w:val="000000"/>
          <w:sz w:val="28"/>
          <w:szCs w:val="28"/>
          <w:shd w:val="clear" w:color="auto" w:fill="FFFFFF"/>
        </w:rPr>
        <w:t xml:space="preserve">     3.Об’єкт оподаткування</w:t>
      </w:r>
    </w:p>
    <w:p w:rsidR="00180EC5" w:rsidRDefault="00180EC5" w:rsidP="00180EC5">
      <w:pPr>
        <w:pStyle w:val="a3"/>
        <w:shd w:val="clear" w:color="auto" w:fill="FFFFFF"/>
        <w:tabs>
          <w:tab w:val="left" w:pos="1254"/>
        </w:tabs>
        <w:spacing w:before="0" w:beforeAutospacing="0" w:after="0" w:afterAutospacing="0"/>
        <w:jc w:val="both"/>
      </w:pPr>
      <w:r>
        <w:rPr>
          <w:color w:val="000000"/>
          <w:sz w:val="28"/>
          <w:szCs w:val="28"/>
          <w:shd w:val="clear" w:color="auto" w:fill="FFFFFF"/>
        </w:rPr>
        <w:t xml:space="preserve">  Об’єктом оподаткування є легкові автомобілі, з року випуску яких минуло не більше п’яти років (включно) та </w:t>
      </w:r>
      <w:proofErr w:type="spellStart"/>
      <w:r>
        <w:rPr>
          <w:color w:val="000000"/>
          <w:sz w:val="28"/>
          <w:szCs w:val="28"/>
          <w:shd w:val="clear" w:color="auto" w:fill="FFFFFF"/>
        </w:rPr>
        <w:t>середньоринкова</w:t>
      </w:r>
      <w:proofErr w:type="spellEnd"/>
      <w:r>
        <w:rPr>
          <w:color w:val="000000"/>
          <w:sz w:val="28"/>
          <w:szCs w:val="28"/>
          <w:shd w:val="clear" w:color="auto" w:fill="FFFFFF"/>
        </w:rPr>
        <w:t xml:space="preserve"> вартість яких становить понад 375 розмірів мінімальної заробітної плати, встановленої законом на 1 січня податкового (звітного) року.</w:t>
      </w:r>
    </w:p>
    <w:p w:rsidR="00180EC5" w:rsidRDefault="00180EC5" w:rsidP="00180EC5">
      <w:pPr>
        <w:pStyle w:val="a3"/>
        <w:shd w:val="clear" w:color="auto" w:fill="FFFFFF"/>
        <w:spacing w:before="0" w:beforeAutospacing="0" w:after="0" w:afterAutospacing="0"/>
        <w:ind w:firstLine="720"/>
        <w:jc w:val="both"/>
      </w:pPr>
      <w:r>
        <w:rPr>
          <w:color w:val="000000"/>
          <w:sz w:val="28"/>
          <w:szCs w:val="28"/>
          <w:shd w:val="clear" w:color="auto" w:fill="FFFFFF"/>
        </w:rPr>
        <w:t>Така вартість визначається центральним органом виконавчої влади, що забезпечує формування та реалізує державну політику економічного, соціального розвитку і торгівлі, за методикою, затвердженою Кабінетом Міністрів України, станом на 1 січня податкового (звітного) року виходячи з марки, моделі, року випуску, об’єму циліндрів двигуна, типу пального".</w:t>
      </w:r>
    </w:p>
    <w:p w:rsidR="00180EC5" w:rsidRDefault="00180EC5" w:rsidP="00180EC5">
      <w:pPr>
        <w:pStyle w:val="a3"/>
        <w:shd w:val="clear" w:color="auto" w:fill="FFFFFF"/>
        <w:spacing w:before="0" w:beforeAutospacing="0" w:after="320" w:afterAutospacing="0"/>
        <w:ind w:firstLine="720"/>
        <w:jc w:val="both"/>
      </w:pPr>
      <w:r>
        <w:rPr>
          <w:color w:val="000000"/>
          <w:sz w:val="28"/>
          <w:szCs w:val="28"/>
          <w:shd w:val="clear" w:color="auto" w:fill="FFFFFF"/>
        </w:rPr>
        <w:t xml:space="preserve">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соціального розвитку і торгівлі, на своєму офіційному </w:t>
      </w:r>
      <w:proofErr w:type="spellStart"/>
      <w:r>
        <w:rPr>
          <w:color w:val="000000"/>
          <w:sz w:val="28"/>
          <w:szCs w:val="28"/>
          <w:shd w:val="clear" w:color="auto" w:fill="FFFFFF"/>
        </w:rPr>
        <w:t>веб-</w:t>
      </w:r>
      <w:proofErr w:type="spellEnd"/>
      <w:r>
        <w:rPr>
          <w:color w:val="000000"/>
          <w:sz w:val="28"/>
          <w:szCs w:val="28"/>
          <w:shd w:val="clear" w:color="auto" w:fill="FFFFFF"/>
        </w:rPr>
        <w:t xml:space="preserve"> сайті розміщується перелік легкових автомобілів, з року випуску яких минуло не більше п’яти років (включно) та </w:t>
      </w:r>
      <w:proofErr w:type="spellStart"/>
      <w:r>
        <w:rPr>
          <w:color w:val="000000"/>
          <w:sz w:val="28"/>
          <w:szCs w:val="28"/>
          <w:shd w:val="clear" w:color="auto" w:fill="FFFFFF"/>
        </w:rPr>
        <w:t>середньоринкова</w:t>
      </w:r>
      <w:proofErr w:type="spellEnd"/>
      <w:r>
        <w:rPr>
          <w:color w:val="000000"/>
          <w:sz w:val="28"/>
          <w:szCs w:val="28"/>
          <w:shd w:val="clear" w:color="auto" w:fill="FFFFFF"/>
        </w:rPr>
        <w:t xml:space="preserve"> вартість яких становить понад 375 розмірів мінімальної заробітної плати, встановленої законом на 1 січня податкового (звітного) року, який повинен містити такі автомобілів: марка, модель, рік випуску, об’єм циліндрів двигуна, тип пального.</w:t>
      </w:r>
    </w:p>
    <w:p w:rsidR="00180EC5" w:rsidRDefault="00180EC5" w:rsidP="00180EC5">
      <w:pPr>
        <w:pStyle w:val="a3"/>
        <w:keepNext/>
        <w:keepLines/>
        <w:shd w:val="clear" w:color="auto" w:fill="FFFFFF"/>
        <w:tabs>
          <w:tab w:val="left" w:pos="333"/>
        </w:tabs>
        <w:spacing w:before="0" w:beforeAutospacing="0" w:after="0" w:afterAutospacing="0"/>
        <w:ind w:left="720"/>
        <w:jc w:val="both"/>
      </w:pPr>
      <w:r>
        <w:rPr>
          <w:b/>
          <w:bCs/>
          <w:color w:val="000000"/>
          <w:sz w:val="28"/>
          <w:szCs w:val="28"/>
          <w:shd w:val="clear" w:color="auto" w:fill="FFFFFF"/>
        </w:rPr>
        <w:lastRenderedPageBreak/>
        <w:t>4.База оподаткування</w:t>
      </w:r>
    </w:p>
    <w:p w:rsidR="00180EC5" w:rsidRDefault="00180EC5" w:rsidP="00180EC5">
      <w:pPr>
        <w:pStyle w:val="a3"/>
        <w:shd w:val="clear" w:color="auto" w:fill="FFFFFF"/>
        <w:tabs>
          <w:tab w:val="left" w:pos="1258"/>
        </w:tabs>
        <w:spacing w:before="0" w:beforeAutospacing="0" w:after="320" w:afterAutospacing="0"/>
        <w:jc w:val="both"/>
      </w:pPr>
      <w:r>
        <w:rPr>
          <w:color w:val="000000"/>
          <w:sz w:val="28"/>
          <w:szCs w:val="28"/>
          <w:shd w:val="clear" w:color="auto" w:fill="FFFFFF"/>
        </w:rPr>
        <w:t xml:space="preserve">     Базою оподаткування є легковий автомобіль, що є об’єктом оподаткування відповідно до підпункту 3.1 пункту 3 цього Положення.</w:t>
      </w:r>
    </w:p>
    <w:p w:rsidR="00180EC5" w:rsidRDefault="00180EC5" w:rsidP="00180EC5">
      <w:pPr>
        <w:pStyle w:val="a3"/>
        <w:keepNext/>
        <w:keepLines/>
        <w:shd w:val="clear" w:color="auto" w:fill="FFFFFF"/>
        <w:tabs>
          <w:tab w:val="left" w:pos="333"/>
        </w:tabs>
        <w:spacing w:before="0" w:beforeAutospacing="0" w:after="0" w:afterAutospacing="0"/>
        <w:ind w:left="720"/>
        <w:jc w:val="both"/>
      </w:pPr>
      <w:r>
        <w:rPr>
          <w:b/>
          <w:bCs/>
          <w:color w:val="000000"/>
          <w:sz w:val="28"/>
          <w:szCs w:val="28"/>
          <w:shd w:val="clear" w:color="auto" w:fill="FFFFFF"/>
        </w:rPr>
        <w:t>5.Ставка транспортного податку</w:t>
      </w:r>
    </w:p>
    <w:p w:rsidR="00180EC5" w:rsidRDefault="00180EC5" w:rsidP="00180EC5">
      <w:pPr>
        <w:pStyle w:val="a3"/>
        <w:shd w:val="clear" w:color="auto" w:fill="FFFFFF"/>
        <w:tabs>
          <w:tab w:val="left" w:pos="1259"/>
        </w:tabs>
        <w:spacing w:before="0" w:beforeAutospacing="0" w:after="320" w:afterAutospacing="0"/>
        <w:jc w:val="both"/>
      </w:pPr>
      <w:r>
        <w:rPr>
          <w:color w:val="000000"/>
          <w:sz w:val="28"/>
          <w:szCs w:val="28"/>
          <w:shd w:val="clear" w:color="auto" w:fill="FFFFFF"/>
        </w:rPr>
        <w:t xml:space="preserve">     Ставка податку встановлюється з розрахунку на календарний рік у розмірі 25 000 гривень за кожен легковий автомобіль, що є об’єктом оподаткування відповідно до підпункту 3.1 пункту 3 цього Положення.</w:t>
      </w:r>
    </w:p>
    <w:p w:rsidR="00180EC5" w:rsidRDefault="00180EC5" w:rsidP="00180EC5">
      <w:pPr>
        <w:pStyle w:val="a3"/>
        <w:keepNext/>
        <w:keepLines/>
        <w:shd w:val="clear" w:color="auto" w:fill="FFFFFF"/>
        <w:tabs>
          <w:tab w:val="left" w:pos="333"/>
        </w:tabs>
        <w:spacing w:before="0" w:beforeAutospacing="0" w:after="0" w:afterAutospacing="0"/>
        <w:ind w:left="720"/>
        <w:jc w:val="both"/>
      </w:pPr>
      <w:r>
        <w:rPr>
          <w:b/>
          <w:bCs/>
          <w:color w:val="000000"/>
          <w:sz w:val="28"/>
          <w:szCs w:val="28"/>
          <w:shd w:val="clear" w:color="auto" w:fill="FFFFFF"/>
        </w:rPr>
        <w:t>6.Податковий період</w:t>
      </w:r>
    </w:p>
    <w:p w:rsidR="00180EC5" w:rsidRDefault="00180EC5" w:rsidP="00180EC5">
      <w:pPr>
        <w:pStyle w:val="a3"/>
        <w:shd w:val="clear" w:color="auto" w:fill="FFFFFF"/>
        <w:tabs>
          <w:tab w:val="left" w:pos="1259"/>
        </w:tabs>
        <w:spacing w:before="0" w:beforeAutospacing="0" w:after="320" w:afterAutospacing="0"/>
        <w:jc w:val="both"/>
      </w:pPr>
      <w:r>
        <w:rPr>
          <w:color w:val="000000"/>
          <w:sz w:val="28"/>
          <w:szCs w:val="28"/>
          <w:shd w:val="clear" w:color="auto" w:fill="FFFFFF"/>
        </w:rPr>
        <w:t xml:space="preserve">    Базовий податковий (звітний) період дорівнює календарному року.</w:t>
      </w:r>
    </w:p>
    <w:p w:rsidR="00180EC5" w:rsidRDefault="00180EC5" w:rsidP="00180EC5">
      <w:pPr>
        <w:pStyle w:val="a3"/>
        <w:keepNext/>
        <w:keepLines/>
        <w:shd w:val="clear" w:color="auto" w:fill="FFFFFF"/>
        <w:tabs>
          <w:tab w:val="left" w:pos="338"/>
        </w:tabs>
        <w:spacing w:before="0" w:beforeAutospacing="0" w:after="0" w:afterAutospacing="0"/>
        <w:ind w:left="720"/>
        <w:jc w:val="both"/>
      </w:pPr>
      <w:r>
        <w:rPr>
          <w:b/>
          <w:bCs/>
          <w:color w:val="000000"/>
          <w:sz w:val="28"/>
          <w:szCs w:val="28"/>
          <w:shd w:val="clear" w:color="auto" w:fill="FFFFFF"/>
        </w:rPr>
        <w:t>7.Порядок обчислення та сплати податку</w:t>
      </w:r>
    </w:p>
    <w:p w:rsidR="00180EC5" w:rsidRDefault="00180EC5" w:rsidP="00180EC5">
      <w:pPr>
        <w:pStyle w:val="a3"/>
        <w:shd w:val="clear" w:color="auto" w:fill="FFFFFF"/>
        <w:tabs>
          <w:tab w:val="left" w:pos="1258"/>
        </w:tabs>
        <w:spacing w:before="0" w:beforeAutospacing="0" w:after="0" w:afterAutospacing="0"/>
        <w:jc w:val="both"/>
      </w:pPr>
      <w:r>
        <w:rPr>
          <w:color w:val="000000"/>
          <w:sz w:val="28"/>
          <w:szCs w:val="28"/>
          <w:shd w:val="clear" w:color="auto" w:fill="FFFFFF"/>
        </w:rPr>
        <w:t xml:space="preserve">     Обчислення суми податку з об’єкта/об’єктів оподаткування фізичних осіб здійснюється контролюючим органом за місцем реєстрації платника податку.</w:t>
      </w:r>
    </w:p>
    <w:p w:rsidR="00180EC5" w:rsidRDefault="00180EC5" w:rsidP="00180EC5">
      <w:pPr>
        <w:pStyle w:val="a3"/>
        <w:shd w:val="clear" w:color="auto" w:fill="FFFFFF"/>
        <w:tabs>
          <w:tab w:val="left" w:pos="1258"/>
        </w:tabs>
        <w:spacing w:before="0" w:beforeAutospacing="0" w:after="0" w:afterAutospacing="0"/>
        <w:jc w:val="both"/>
      </w:pPr>
      <w:r>
        <w:rPr>
          <w:color w:val="000000"/>
          <w:sz w:val="28"/>
          <w:szCs w:val="28"/>
          <w:shd w:val="clear" w:color="auto" w:fill="FFFFFF"/>
        </w:rPr>
        <w:t xml:space="preserve">     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(року).</w:t>
      </w:r>
    </w:p>
    <w:p w:rsidR="00180EC5" w:rsidRDefault="00180EC5" w:rsidP="00180EC5">
      <w:pPr>
        <w:pStyle w:val="a3"/>
        <w:shd w:val="clear" w:color="auto" w:fill="FFFFFF"/>
        <w:spacing w:before="0" w:beforeAutospacing="0" w:after="0" w:afterAutospacing="0"/>
        <w:jc w:val="both"/>
      </w:pPr>
      <w:r>
        <w:rPr>
          <w:color w:val="000000"/>
          <w:sz w:val="28"/>
          <w:szCs w:val="28"/>
          <w:shd w:val="clear" w:color="auto" w:fill="FFFFFF"/>
        </w:rPr>
        <w:t xml:space="preserve">    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rsidR="00180EC5" w:rsidRDefault="00180EC5" w:rsidP="00180EC5">
      <w:pPr>
        <w:pStyle w:val="a3"/>
        <w:shd w:val="clear" w:color="auto" w:fill="FFFFFF"/>
        <w:spacing w:before="0" w:beforeAutospacing="0" w:after="0" w:afterAutospacing="0"/>
        <w:jc w:val="both"/>
      </w:pPr>
      <w:r>
        <w:rPr>
          <w:color w:val="000000"/>
          <w:sz w:val="28"/>
          <w:szCs w:val="28"/>
          <w:shd w:val="clear" w:color="auto" w:fill="FFFFFF"/>
        </w:rPr>
        <w:t xml:space="preserve">    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місцем реєстрації об’єктів оподаткування, що перебувають у власності таких нерезидентів.</w:t>
      </w:r>
    </w:p>
    <w:p w:rsidR="00180EC5" w:rsidRDefault="00180EC5" w:rsidP="00180EC5">
      <w:pPr>
        <w:pStyle w:val="a3"/>
        <w:shd w:val="clear" w:color="auto" w:fill="FFFFFF"/>
        <w:tabs>
          <w:tab w:val="left" w:pos="1259"/>
        </w:tabs>
        <w:spacing w:before="0" w:beforeAutospacing="0" w:after="0" w:afterAutospacing="0"/>
        <w:jc w:val="both"/>
      </w:pPr>
      <w:r>
        <w:rPr>
          <w:color w:val="000000"/>
          <w:sz w:val="28"/>
          <w:szCs w:val="28"/>
          <w:shd w:val="clear" w:color="auto" w:fill="FFFFFF"/>
        </w:rPr>
        <w:t xml:space="preserve">    Органи, що здійснюють державну реєстрацію транспортних засобів, зобов’язані щомісяця у десятиденний строк після закінчення календарного місяця подавати контролюючим органам відомості, необхідні для розрахунку та справляння податку фізичними та юридичними особами, за місцем реєстрації об’єкта оподаткування станом на перше число відповідного місяця.</w:t>
      </w:r>
    </w:p>
    <w:p w:rsidR="00180EC5" w:rsidRDefault="00180EC5" w:rsidP="00180EC5">
      <w:pPr>
        <w:pStyle w:val="a3"/>
        <w:shd w:val="clear" w:color="auto" w:fill="FFFFFF"/>
        <w:spacing w:before="0" w:beforeAutospacing="0" w:after="0" w:afterAutospacing="0"/>
        <w:jc w:val="both"/>
      </w:pPr>
      <w:r>
        <w:rPr>
          <w:color w:val="000000"/>
          <w:sz w:val="28"/>
          <w:szCs w:val="28"/>
          <w:shd w:val="clear" w:color="auto" w:fill="FFFFFF"/>
        </w:rPr>
        <w:t xml:space="preserve">    Форма подачі інформації встановлюється центральним органом виконавчої влади, що забезпечує формування та реалізує державну фінансову політику.</w:t>
      </w:r>
    </w:p>
    <w:p w:rsidR="00180EC5" w:rsidRDefault="00180EC5" w:rsidP="00180EC5">
      <w:pPr>
        <w:pStyle w:val="a3"/>
        <w:shd w:val="clear" w:color="auto" w:fill="FFFFFF"/>
        <w:tabs>
          <w:tab w:val="left" w:pos="1258"/>
        </w:tabs>
        <w:spacing w:before="0" w:beforeAutospacing="0" w:after="0" w:afterAutospacing="0"/>
        <w:jc w:val="both"/>
      </w:pPr>
      <w:r>
        <w:rPr>
          <w:color w:val="000000"/>
          <w:sz w:val="28"/>
          <w:szCs w:val="28"/>
          <w:shd w:val="clear" w:color="auto" w:fill="FFFFFF"/>
        </w:rPr>
        <w:t xml:space="preserve">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Податкового Кодексу України, з розбивкою річної суми рівними частками поквартально.</w:t>
      </w:r>
    </w:p>
    <w:p w:rsidR="00180EC5" w:rsidRDefault="00180EC5" w:rsidP="00180EC5">
      <w:pPr>
        <w:pStyle w:val="a3"/>
        <w:shd w:val="clear" w:color="auto" w:fill="FFFFFF"/>
        <w:spacing w:before="0" w:beforeAutospacing="0" w:after="0" w:afterAutospacing="0"/>
        <w:jc w:val="both"/>
      </w:pPr>
      <w:r>
        <w:rPr>
          <w:color w:val="000000"/>
          <w:sz w:val="28"/>
          <w:szCs w:val="28"/>
          <w:shd w:val="clear" w:color="auto" w:fill="FFFFFF"/>
        </w:rPr>
        <w:t xml:space="preserve">    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180EC5" w:rsidRDefault="00180EC5" w:rsidP="00180EC5">
      <w:pPr>
        <w:pStyle w:val="a3"/>
        <w:shd w:val="clear" w:color="auto" w:fill="FFFFFF"/>
        <w:tabs>
          <w:tab w:val="left" w:pos="1312"/>
        </w:tabs>
        <w:spacing w:before="0" w:beforeAutospacing="0" w:after="0" w:afterAutospacing="0"/>
        <w:jc w:val="both"/>
      </w:pPr>
      <w:r>
        <w:rPr>
          <w:color w:val="000000"/>
          <w:sz w:val="28"/>
          <w:szCs w:val="28"/>
          <w:shd w:val="clear" w:color="auto" w:fill="FFFFFF"/>
        </w:rPr>
        <w:t xml:space="preserve">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w:t>
      </w:r>
      <w:r>
        <w:rPr>
          <w:color w:val="000000"/>
          <w:sz w:val="28"/>
          <w:szCs w:val="28"/>
          <w:shd w:val="clear" w:color="auto" w:fill="FFFFFF"/>
        </w:rPr>
        <w:lastRenderedPageBreak/>
        <w:t>власності на зазначений об’єкт оподаткування, а новим власником - починаючи з місяця, в якому він набув право власності на цей об’єкт.</w:t>
      </w:r>
    </w:p>
    <w:p w:rsidR="00180EC5" w:rsidRDefault="00180EC5" w:rsidP="00180EC5">
      <w:pPr>
        <w:pStyle w:val="a3"/>
        <w:shd w:val="clear" w:color="auto" w:fill="FFFFFF"/>
        <w:spacing w:before="0" w:beforeAutospacing="0" w:after="0" w:afterAutospacing="0"/>
        <w:ind w:firstLine="740"/>
        <w:jc w:val="both"/>
      </w:pPr>
      <w:r>
        <w:rPr>
          <w:color w:val="000000"/>
          <w:sz w:val="28"/>
          <w:szCs w:val="28"/>
          <w:shd w:val="clear" w:color="auto" w:fill="FFFFFF"/>
        </w:rPr>
        <w:t>Контролюючий орган надсилає податкове повідомлення-рішення новому власнику після отримання інформації про перехід права власності</w:t>
      </w:r>
    </w:p>
    <w:p w:rsidR="00180EC5" w:rsidRDefault="00180EC5" w:rsidP="00180EC5">
      <w:pPr>
        <w:pStyle w:val="a3"/>
        <w:shd w:val="clear" w:color="auto" w:fill="FFFFFF"/>
        <w:tabs>
          <w:tab w:val="left" w:pos="1312"/>
        </w:tabs>
        <w:spacing w:before="0" w:beforeAutospacing="0" w:after="0" w:afterAutospacing="0"/>
        <w:jc w:val="both"/>
      </w:pPr>
      <w:r>
        <w:rPr>
          <w:color w:val="000000"/>
          <w:sz w:val="28"/>
          <w:szCs w:val="28"/>
          <w:shd w:val="clear" w:color="auto" w:fill="FFFFFF"/>
        </w:rPr>
        <w:t>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180EC5" w:rsidRDefault="00180EC5" w:rsidP="00180EC5">
      <w:pPr>
        <w:pStyle w:val="a3"/>
        <w:shd w:val="clear" w:color="auto" w:fill="FFFFFF"/>
        <w:tabs>
          <w:tab w:val="left" w:pos="1312"/>
        </w:tabs>
        <w:spacing w:before="0" w:beforeAutospacing="0" w:after="0" w:afterAutospacing="0"/>
        <w:jc w:val="both"/>
      </w:pPr>
      <w:r>
        <w:rPr>
          <w:color w:val="000000"/>
          <w:sz w:val="28"/>
          <w:szCs w:val="28"/>
          <w:shd w:val="clear" w:color="auto" w:fill="FFFFFF"/>
        </w:rPr>
        <w:t xml:space="preserve">      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п’яти років.</w:t>
      </w:r>
    </w:p>
    <w:p w:rsidR="00180EC5" w:rsidRDefault="00180EC5" w:rsidP="00180EC5">
      <w:pPr>
        <w:pStyle w:val="a3"/>
        <w:shd w:val="clear" w:color="auto" w:fill="FFFFFF"/>
        <w:tabs>
          <w:tab w:val="left" w:pos="1312"/>
        </w:tabs>
        <w:spacing w:before="0" w:beforeAutospacing="0" w:after="0" w:afterAutospacing="0"/>
        <w:jc w:val="both"/>
      </w:pPr>
      <w:r>
        <w:rPr>
          <w:color w:val="000000"/>
          <w:sz w:val="28"/>
          <w:szCs w:val="28"/>
          <w:shd w:val="clear" w:color="auto" w:fill="FFFFFF"/>
        </w:rPr>
        <w:t xml:space="preserve">      У разі незаконного заволодіння третьою особою легковим автомобілем, який відповідно до підпункту 3.1 пункту 3 цього Положення 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rsidR="00180EC5" w:rsidRDefault="00180EC5" w:rsidP="00180EC5">
      <w:pPr>
        <w:pStyle w:val="a3"/>
        <w:shd w:val="clear" w:color="auto" w:fill="FFFFFF"/>
        <w:spacing w:before="0" w:beforeAutospacing="0" w:after="0" w:afterAutospacing="0"/>
        <w:jc w:val="both"/>
      </w:pPr>
      <w:r>
        <w:rPr>
          <w:color w:val="000000"/>
          <w:sz w:val="28"/>
          <w:szCs w:val="28"/>
          <w:shd w:val="clear" w:color="auto" w:fill="FFFFFF"/>
        </w:rPr>
        <w:t xml:space="preserve">    У разі повернення легкового автомобіля його власнику (законному володільцю) податок за такий легковий автомобіль сплачується з місяця, в якому легковий автомобіль було повернено відповідно до постанови слідчого, прокурора чи рішення суду. Платник податку зобов’язаний надати контролюючому органу копію такої постанови (рішення) протягом 10 днів з моменту отримання.</w:t>
      </w:r>
    </w:p>
    <w:p w:rsidR="00180EC5" w:rsidRDefault="00180EC5" w:rsidP="00180EC5">
      <w:pPr>
        <w:pStyle w:val="a3"/>
        <w:shd w:val="clear" w:color="auto" w:fill="FFFFFF"/>
        <w:tabs>
          <w:tab w:val="left" w:pos="1312"/>
        </w:tabs>
        <w:spacing w:before="0" w:beforeAutospacing="0" w:after="0" w:afterAutospacing="0"/>
        <w:jc w:val="both"/>
      </w:pPr>
      <w:r>
        <w:rPr>
          <w:color w:val="000000"/>
          <w:sz w:val="28"/>
          <w:szCs w:val="28"/>
          <w:shd w:val="clear" w:color="auto" w:fill="FFFFFF"/>
        </w:rPr>
        <w:t xml:space="preserve">      У разі незаконного заволодіння третьою особою легковим автомобілем, який відповідно до підпункту 3.1 пункту 3 цього Положення є об’єктом оподаткування, уточнююча декларація юридичною особою - платником податку подається протягом ЗО календарних днів з дня внесення відомостей про вчинення кримінального правопорушення до Єдиного реєстру досудових розслідувань.</w:t>
      </w:r>
    </w:p>
    <w:p w:rsidR="00180EC5" w:rsidRDefault="00180EC5" w:rsidP="00180EC5">
      <w:pPr>
        <w:pStyle w:val="a3"/>
        <w:shd w:val="clear" w:color="auto" w:fill="FFFFFF"/>
        <w:spacing w:before="0" w:beforeAutospacing="0" w:after="0" w:afterAutospacing="0"/>
        <w:jc w:val="both"/>
      </w:pPr>
      <w:r>
        <w:rPr>
          <w:color w:val="000000"/>
          <w:sz w:val="28"/>
          <w:szCs w:val="28"/>
          <w:shd w:val="clear" w:color="auto" w:fill="FFFFFF"/>
        </w:rPr>
        <w:t xml:space="preserve">    У разі повернення легкового автомобіля його власнику уточнююча декларація юридичною особою - платником податку подається протягом ЗО календарних днів з дня складання постанови слідчого, прокурора чи винесення ухвали суду.</w:t>
      </w:r>
    </w:p>
    <w:p w:rsidR="00180EC5" w:rsidRDefault="00180EC5" w:rsidP="00180EC5">
      <w:pPr>
        <w:pStyle w:val="a3"/>
        <w:shd w:val="clear" w:color="auto" w:fill="FFFFFF"/>
        <w:tabs>
          <w:tab w:val="left" w:pos="1422"/>
        </w:tabs>
        <w:spacing w:before="0" w:beforeAutospacing="0" w:after="0" w:afterAutospacing="0"/>
        <w:jc w:val="both"/>
      </w:pPr>
      <w:r>
        <w:rPr>
          <w:color w:val="000000"/>
          <w:sz w:val="28"/>
          <w:szCs w:val="28"/>
          <w:shd w:val="clear" w:color="auto" w:fill="FFFFFF"/>
        </w:rPr>
        <w:t xml:space="preserve">        Фізичні особи - платники податку мають право звернутися з письмовою заявою до контролюючого органу за місцем своєї реєстрації для проведення звірки даних щодо:</w:t>
      </w:r>
    </w:p>
    <w:p w:rsidR="00180EC5" w:rsidRDefault="00180EC5" w:rsidP="00180EC5">
      <w:pPr>
        <w:pStyle w:val="a3"/>
        <w:shd w:val="clear" w:color="auto" w:fill="FFFFFF"/>
        <w:tabs>
          <w:tab w:val="left" w:pos="1081"/>
        </w:tabs>
        <w:spacing w:before="0" w:beforeAutospacing="0" w:after="0" w:afterAutospacing="0"/>
        <w:ind w:firstLine="700"/>
        <w:jc w:val="both"/>
      </w:pPr>
      <w:r>
        <w:rPr>
          <w:color w:val="000000"/>
          <w:sz w:val="28"/>
          <w:szCs w:val="28"/>
          <w:shd w:val="clear" w:color="auto" w:fill="FFFFFF"/>
        </w:rPr>
        <w:t>а)</w:t>
      </w:r>
      <w:r>
        <w:rPr>
          <w:color w:val="000000"/>
          <w:sz w:val="28"/>
          <w:szCs w:val="28"/>
          <w:shd w:val="clear" w:color="auto" w:fill="FFFFFF"/>
        </w:rPr>
        <w:tab/>
        <w:t>об’єктів оподаткування, що перебувають у власності платника податку;</w:t>
      </w:r>
    </w:p>
    <w:p w:rsidR="00180EC5" w:rsidRDefault="00180EC5" w:rsidP="00180EC5">
      <w:pPr>
        <w:pStyle w:val="a3"/>
        <w:shd w:val="clear" w:color="auto" w:fill="FFFFFF"/>
        <w:tabs>
          <w:tab w:val="left" w:pos="1095"/>
        </w:tabs>
        <w:spacing w:before="0" w:beforeAutospacing="0" w:after="0" w:afterAutospacing="0"/>
        <w:ind w:firstLine="700"/>
        <w:jc w:val="both"/>
      </w:pPr>
      <w:r>
        <w:rPr>
          <w:color w:val="000000"/>
          <w:sz w:val="28"/>
          <w:szCs w:val="28"/>
          <w:shd w:val="clear" w:color="auto" w:fill="FFFFFF"/>
        </w:rPr>
        <w:t>б)</w:t>
      </w:r>
      <w:r>
        <w:rPr>
          <w:color w:val="000000"/>
          <w:sz w:val="28"/>
          <w:szCs w:val="28"/>
          <w:shd w:val="clear" w:color="auto" w:fill="FFFFFF"/>
        </w:rPr>
        <w:tab/>
        <w:t>розміру ставки податку;</w:t>
      </w:r>
    </w:p>
    <w:p w:rsidR="00180EC5" w:rsidRDefault="00180EC5" w:rsidP="00180EC5">
      <w:pPr>
        <w:pStyle w:val="a3"/>
        <w:shd w:val="clear" w:color="auto" w:fill="FFFFFF"/>
        <w:tabs>
          <w:tab w:val="left" w:pos="1095"/>
        </w:tabs>
        <w:spacing w:before="0" w:beforeAutospacing="0" w:after="0" w:afterAutospacing="0"/>
        <w:ind w:firstLine="700"/>
        <w:jc w:val="both"/>
      </w:pPr>
      <w:r>
        <w:rPr>
          <w:color w:val="000000"/>
          <w:sz w:val="28"/>
          <w:szCs w:val="28"/>
          <w:shd w:val="clear" w:color="auto" w:fill="FFFFFF"/>
        </w:rPr>
        <w:t>в)</w:t>
      </w:r>
      <w:r>
        <w:rPr>
          <w:color w:val="000000"/>
          <w:sz w:val="28"/>
          <w:szCs w:val="28"/>
          <w:shd w:val="clear" w:color="auto" w:fill="FFFFFF"/>
        </w:rPr>
        <w:tab/>
        <w:t>нарахованої суми податку.</w:t>
      </w:r>
    </w:p>
    <w:p w:rsidR="00180EC5" w:rsidRDefault="00180EC5" w:rsidP="00180EC5">
      <w:pPr>
        <w:pStyle w:val="a3"/>
        <w:shd w:val="clear" w:color="auto" w:fill="FFFFFF"/>
        <w:spacing w:before="0" w:beforeAutospacing="0" w:after="0" w:afterAutospacing="0"/>
        <w:ind w:firstLine="700"/>
        <w:jc w:val="both"/>
      </w:pPr>
      <w:r>
        <w:rPr>
          <w:color w:val="000000"/>
          <w:sz w:val="28"/>
          <w:szCs w:val="28"/>
          <w:shd w:val="clear" w:color="auto" w:fill="FFFFFF"/>
        </w:rPr>
        <w:t xml:space="preserve">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що підтверджують право власності на об’єкт оподаткування, перехід права власності на об’єкт оподаткування), контролюючий орган за місцем реєстрації платника податку проводить </w:t>
      </w:r>
      <w:r>
        <w:rPr>
          <w:color w:val="000000"/>
          <w:sz w:val="28"/>
          <w:szCs w:val="28"/>
          <w:shd w:val="clear" w:color="auto" w:fill="FFFFFF"/>
        </w:rPr>
        <w:lastRenderedPageBreak/>
        <w:t>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180EC5" w:rsidRDefault="00180EC5" w:rsidP="00180EC5">
      <w:pPr>
        <w:pStyle w:val="a3"/>
        <w:shd w:val="clear" w:color="auto" w:fill="FFFFFF"/>
        <w:spacing w:before="0" w:beforeAutospacing="0" w:after="320" w:afterAutospacing="0"/>
        <w:ind w:firstLine="700"/>
        <w:jc w:val="both"/>
      </w:pPr>
      <w:r>
        <w:rPr>
          <w:color w:val="000000"/>
          <w:sz w:val="28"/>
          <w:szCs w:val="28"/>
          <w:shd w:val="clear" w:color="auto" w:fill="FFFFFF"/>
        </w:rPr>
        <w:t>Фізичні особи - нерезиденти у порядку, визначеному цим пунктом, звертаються за проведенням звірки даних до контролюючих органів за місцем реєстрації об’єктів оподаткування".</w:t>
      </w:r>
    </w:p>
    <w:p w:rsidR="00180EC5" w:rsidRDefault="00180EC5" w:rsidP="00180EC5">
      <w:pPr>
        <w:pStyle w:val="a3"/>
        <w:keepNext/>
        <w:keepLines/>
        <w:shd w:val="clear" w:color="auto" w:fill="FFFFFF"/>
        <w:tabs>
          <w:tab w:val="left" w:pos="366"/>
        </w:tabs>
        <w:spacing w:before="0" w:beforeAutospacing="0" w:after="0" w:afterAutospacing="0"/>
        <w:jc w:val="both"/>
      </w:pPr>
      <w:r>
        <w:rPr>
          <w:b/>
          <w:bCs/>
          <w:color w:val="000000"/>
          <w:sz w:val="28"/>
          <w:szCs w:val="28"/>
          <w:shd w:val="clear" w:color="auto" w:fill="FFFFFF"/>
        </w:rPr>
        <w:t xml:space="preserve">  8.Порядок сплати податку</w:t>
      </w:r>
    </w:p>
    <w:p w:rsidR="00180EC5" w:rsidRDefault="00180EC5" w:rsidP="00180EC5">
      <w:pPr>
        <w:pStyle w:val="a3"/>
        <w:shd w:val="clear" w:color="auto" w:fill="FFFFFF"/>
        <w:tabs>
          <w:tab w:val="left" w:pos="1283"/>
        </w:tabs>
        <w:spacing w:before="0" w:beforeAutospacing="0" w:after="320" w:afterAutospacing="0"/>
        <w:jc w:val="both"/>
      </w:pPr>
      <w:r>
        <w:rPr>
          <w:color w:val="000000"/>
          <w:sz w:val="28"/>
          <w:szCs w:val="28"/>
          <w:shd w:val="clear" w:color="auto" w:fill="FFFFFF"/>
        </w:rPr>
        <w:t xml:space="preserve">    Податок сплачується за місцем реєстрації об’єктів оподаткування і зараховується до відповідного бюджету згідно з положеннями Бюджетного кодексу України.</w:t>
      </w:r>
    </w:p>
    <w:p w:rsidR="00180EC5" w:rsidRDefault="00180EC5" w:rsidP="00180EC5">
      <w:pPr>
        <w:pStyle w:val="a3"/>
        <w:keepNext/>
        <w:keepLines/>
        <w:shd w:val="clear" w:color="auto" w:fill="FFFFFF"/>
        <w:tabs>
          <w:tab w:val="left" w:pos="366"/>
        </w:tabs>
        <w:spacing w:before="0" w:beforeAutospacing="0" w:after="0" w:afterAutospacing="0"/>
        <w:jc w:val="both"/>
      </w:pPr>
      <w:r>
        <w:rPr>
          <w:b/>
          <w:bCs/>
          <w:color w:val="000000"/>
          <w:sz w:val="28"/>
          <w:szCs w:val="28"/>
          <w:shd w:val="clear" w:color="auto" w:fill="FFFFFF"/>
        </w:rPr>
        <w:t xml:space="preserve">  9.Строки сплати податку</w:t>
      </w:r>
    </w:p>
    <w:p w:rsidR="00180EC5" w:rsidRDefault="00180EC5" w:rsidP="00180EC5">
      <w:pPr>
        <w:pStyle w:val="a3"/>
        <w:shd w:val="clear" w:color="auto" w:fill="FFFFFF"/>
        <w:tabs>
          <w:tab w:val="left" w:pos="1272"/>
        </w:tabs>
        <w:spacing w:before="0" w:beforeAutospacing="0" w:after="0" w:afterAutospacing="0"/>
        <w:jc w:val="both"/>
      </w:pPr>
      <w:r>
        <w:rPr>
          <w:color w:val="000000"/>
          <w:sz w:val="28"/>
          <w:szCs w:val="28"/>
          <w:shd w:val="clear" w:color="auto" w:fill="FFFFFF"/>
        </w:rPr>
        <w:t>Транспортний податок сплачується:</w:t>
      </w:r>
    </w:p>
    <w:p w:rsidR="00180EC5" w:rsidRDefault="00180EC5" w:rsidP="00180EC5">
      <w:pPr>
        <w:pStyle w:val="a3"/>
        <w:shd w:val="clear" w:color="auto" w:fill="FFFFFF"/>
        <w:tabs>
          <w:tab w:val="left" w:pos="1081"/>
        </w:tabs>
        <w:spacing w:before="0" w:beforeAutospacing="0" w:after="0" w:afterAutospacing="0"/>
        <w:ind w:firstLine="700"/>
        <w:jc w:val="both"/>
      </w:pPr>
      <w:r>
        <w:rPr>
          <w:color w:val="000000"/>
          <w:sz w:val="28"/>
          <w:szCs w:val="28"/>
          <w:shd w:val="clear" w:color="auto" w:fill="FFFFFF"/>
        </w:rPr>
        <w:t>а)</w:t>
      </w:r>
      <w:r>
        <w:rPr>
          <w:color w:val="000000"/>
          <w:sz w:val="28"/>
          <w:szCs w:val="28"/>
          <w:shd w:val="clear" w:color="auto" w:fill="FFFFFF"/>
        </w:rPr>
        <w:tab/>
        <w:t>фізичними особами - протягом 60 днів з дня вручення податкового повідомлення-рішення;</w:t>
      </w:r>
    </w:p>
    <w:p w:rsidR="00180EC5" w:rsidRDefault="00180EC5" w:rsidP="00180EC5">
      <w:pPr>
        <w:pStyle w:val="a3"/>
        <w:shd w:val="clear" w:color="auto" w:fill="FFFFFF"/>
        <w:tabs>
          <w:tab w:val="left" w:pos="1105"/>
        </w:tabs>
        <w:spacing w:before="0" w:beforeAutospacing="0" w:after="320" w:afterAutospacing="0"/>
        <w:ind w:firstLine="700"/>
        <w:jc w:val="both"/>
      </w:pPr>
      <w:r>
        <w:rPr>
          <w:color w:val="000000"/>
          <w:sz w:val="28"/>
          <w:szCs w:val="28"/>
          <w:shd w:val="clear" w:color="auto" w:fill="FFFFFF"/>
        </w:rPr>
        <w:t>б)</w:t>
      </w:r>
      <w:r>
        <w:rPr>
          <w:color w:val="000000"/>
          <w:sz w:val="28"/>
          <w:szCs w:val="28"/>
          <w:shd w:val="clear" w:color="auto" w:fill="FFFFFF"/>
        </w:rPr>
        <w:tab/>
        <w:t>юридичними особами - авансовими внесками щокварталу до ЗО числа місяця, що наступає за звітним кварталом, які відображаються в річній податковій декларації".</w:t>
      </w:r>
    </w:p>
    <w:p w:rsidR="00180EC5" w:rsidRDefault="00180EC5" w:rsidP="00180EC5">
      <w:pPr>
        <w:pStyle w:val="a3"/>
        <w:keepNext/>
        <w:keepLines/>
        <w:shd w:val="clear" w:color="auto" w:fill="FFFFFF"/>
        <w:tabs>
          <w:tab w:val="left" w:pos="500"/>
        </w:tabs>
        <w:spacing w:before="0" w:beforeAutospacing="0" w:after="0" w:afterAutospacing="0"/>
        <w:jc w:val="both"/>
      </w:pPr>
      <w:r>
        <w:rPr>
          <w:b/>
          <w:bCs/>
          <w:color w:val="000000"/>
          <w:sz w:val="28"/>
          <w:szCs w:val="28"/>
          <w:shd w:val="clear" w:color="auto" w:fill="FFFFFF"/>
        </w:rPr>
        <w:t xml:space="preserve">  10.Відповідальність платників транспортного податку</w:t>
      </w:r>
    </w:p>
    <w:p w:rsidR="00180EC5" w:rsidRDefault="00180EC5" w:rsidP="00180EC5">
      <w:pPr>
        <w:pStyle w:val="a3"/>
        <w:shd w:val="clear" w:color="auto" w:fill="FFFFFF"/>
        <w:tabs>
          <w:tab w:val="left" w:pos="1362"/>
        </w:tabs>
        <w:spacing w:before="0" w:beforeAutospacing="0" w:after="320" w:afterAutospacing="0"/>
        <w:jc w:val="both"/>
      </w:pPr>
      <w:r>
        <w:rPr>
          <w:color w:val="000000"/>
          <w:sz w:val="28"/>
          <w:szCs w:val="28"/>
          <w:shd w:val="clear" w:color="auto" w:fill="FFFFFF"/>
        </w:rPr>
        <w:t xml:space="preserve">    Платники транспортного податку несуть відповідальність за правильність обчислення, своєчасність та повноту сплати сум транспортного податку, а також за своєчасність подання податкових декларацій.</w:t>
      </w:r>
    </w:p>
    <w:p w:rsidR="00180EC5" w:rsidRDefault="00180EC5" w:rsidP="00180EC5">
      <w:pPr>
        <w:pStyle w:val="a3"/>
        <w:keepNext/>
        <w:keepLines/>
        <w:shd w:val="clear" w:color="auto" w:fill="FFFFFF"/>
        <w:tabs>
          <w:tab w:val="left" w:pos="496"/>
        </w:tabs>
        <w:spacing w:before="0" w:beforeAutospacing="0" w:after="0" w:afterAutospacing="0"/>
        <w:jc w:val="both"/>
      </w:pPr>
      <w:r>
        <w:rPr>
          <w:b/>
          <w:bCs/>
          <w:color w:val="000000"/>
          <w:sz w:val="28"/>
          <w:szCs w:val="28"/>
          <w:shd w:val="clear" w:color="auto" w:fill="FFFFFF"/>
        </w:rPr>
        <w:t xml:space="preserve"> 11.Контроль</w:t>
      </w:r>
    </w:p>
    <w:p w:rsidR="00180EC5" w:rsidRDefault="00180EC5" w:rsidP="00180EC5">
      <w:pPr>
        <w:pStyle w:val="a3"/>
        <w:shd w:val="clear" w:color="auto" w:fill="FFFFFF"/>
        <w:tabs>
          <w:tab w:val="left" w:pos="1362"/>
        </w:tabs>
        <w:spacing w:before="0" w:beforeAutospacing="0" w:after="640" w:afterAutospacing="0"/>
        <w:jc w:val="both"/>
      </w:pPr>
      <w:r>
        <w:rPr>
          <w:color w:val="000000"/>
          <w:sz w:val="28"/>
          <w:szCs w:val="28"/>
          <w:shd w:val="clear" w:color="auto" w:fill="FFFFFF"/>
        </w:rPr>
        <w:t xml:space="preserve">    Контроль за дотриманням вимог податкового законодавства у частині справляння транспортного податку здійснює Кіровоградське  управління Головного управління  ДФС  в  Кіровоградській  області.</w:t>
      </w:r>
    </w:p>
    <w:p w:rsidR="00180EC5" w:rsidRDefault="00180EC5" w:rsidP="00180EC5">
      <w:pPr>
        <w:pStyle w:val="a3"/>
        <w:shd w:val="clear" w:color="auto" w:fill="FFFFFF"/>
        <w:spacing w:before="0" w:beforeAutospacing="0" w:after="320" w:afterAutospacing="0"/>
        <w:jc w:val="both"/>
        <w:rPr>
          <w:color w:val="000000"/>
          <w:sz w:val="28"/>
          <w:szCs w:val="28"/>
          <w:shd w:val="clear" w:color="auto" w:fill="FFFFFF"/>
        </w:rPr>
      </w:pPr>
      <w:r>
        <w:rPr>
          <w:color w:val="000000"/>
          <w:sz w:val="28"/>
          <w:szCs w:val="28"/>
          <w:shd w:val="clear" w:color="auto" w:fill="FFFFFF"/>
        </w:rPr>
        <w:t>Секретар сільської ради</w:t>
      </w:r>
      <w:r w:rsidR="00AC0A58">
        <w:rPr>
          <w:color w:val="000000"/>
          <w:sz w:val="28"/>
          <w:szCs w:val="28"/>
          <w:shd w:val="clear" w:color="auto" w:fill="FFFFFF"/>
        </w:rPr>
        <w:t xml:space="preserve">                                                          Алла  ТІТОРЕНКО</w:t>
      </w:r>
    </w:p>
    <w:p w:rsidR="00180EC5" w:rsidRDefault="00180EC5" w:rsidP="00180EC5">
      <w:pPr>
        <w:pStyle w:val="a3"/>
        <w:shd w:val="clear" w:color="auto" w:fill="FFFFFF"/>
        <w:spacing w:before="0" w:beforeAutospacing="0" w:after="320" w:afterAutospacing="0"/>
        <w:jc w:val="both"/>
        <w:rPr>
          <w:color w:val="000000"/>
          <w:sz w:val="28"/>
          <w:szCs w:val="28"/>
          <w:shd w:val="clear" w:color="auto" w:fill="FFFFFF"/>
        </w:rPr>
      </w:pPr>
    </w:p>
    <w:p w:rsidR="00180EC5" w:rsidRDefault="00180EC5" w:rsidP="00180EC5">
      <w:pPr>
        <w:pStyle w:val="a3"/>
        <w:shd w:val="clear" w:color="auto" w:fill="FFFFFF"/>
        <w:spacing w:before="0" w:beforeAutospacing="0" w:after="320" w:afterAutospacing="0"/>
        <w:jc w:val="both"/>
        <w:rPr>
          <w:color w:val="000000"/>
          <w:sz w:val="28"/>
          <w:szCs w:val="28"/>
          <w:shd w:val="clear" w:color="auto" w:fill="FFFFFF"/>
        </w:rPr>
      </w:pPr>
    </w:p>
    <w:p w:rsidR="00180EC5" w:rsidRDefault="00180EC5" w:rsidP="00180EC5">
      <w:pPr>
        <w:pStyle w:val="a3"/>
        <w:shd w:val="clear" w:color="auto" w:fill="FFFFFF"/>
        <w:spacing w:before="0" w:beforeAutospacing="0" w:after="320" w:afterAutospacing="0"/>
        <w:jc w:val="both"/>
        <w:rPr>
          <w:color w:val="000000"/>
          <w:sz w:val="28"/>
          <w:szCs w:val="28"/>
          <w:shd w:val="clear" w:color="auto" w:fill="FFFFFF"/>
        </w:rPr>
      </w:pPr>
    </w:p>
    <w:p w:rsidR="00180EC5" w:rsidRDefault="00180EC5" w:rsidP="00180EC5">
      <w:pPr>
        <w:pStyle w:val="docdata"/>
        <w:shd w:val="clear" w:color="auto" w:fill="FFFFFF"/>
        <w:spacing w:before="0" w:beforeAutospacing="0" w:after="0" w:afterAutospacing="0"/>
      </w:pPr>
    </w:p>
    <w:p w:rsidR="00180EC5" w:rsidRDefault="00180EC5" w:rsidP="00180EC5">
      <w:pPr>
        <w:pStyle w:val="a3"/>
        <w:shd w:val="clear" w:color="auto" w:fill="FFFFFF"/>
        <w:spacing w:before="0" w:beforeAutospacing="0" w:after="320" w:afterAutospacing="0"/>
        <w:jc w:val="both"/>
      </w:pPr>
    </w:p>
    <w:p w:rsidR="00180EC5" w:rsidRDefault="00180EC5" w:rsidP="00180EC5">
      <w:pPr>
        <w:pStyle w:val="1"/>
        <w:spacing w:after="300"/>
        <w:ind w:firstLine="0"/>
        <w:jc w:val="center"/>
        <w:rPr>
          <w:b/>
          <w:bCs/>
        </w:rPr>
      </w:pPr>
    </w:p>
    <w:p w:rsidR="00180EC5" w:rsidRDefault="00180EC5" w:rsidP="00180EC5">
      <w:pPr>
        <w:pStyle w:val="1"/>
        <w:spacing w:after="300"/>
        <w:ind w:firstLine="0"/>
        <w:jc w:val="center"/>
        <w:rPr>
          <w:b/>
          <w:bCs/>
        </w:rPr>
      </w:pPr>
    </w:p>
    <w:p w:rsidR="00180EC5" w:rsidRDefault="00180EC5" w:rsidP="00180EC5">
      <w:pPr>
        <w:pStyle w:val="1"/>
        <w:spacing w:after="300"/>
        <w:ind w:firstLine="0"/>
        <w:jc w:val="center"/>
        <w:rPr>
          <w:b/>
          <w:bCs/>
        </w:rPr>
      </w:pPr>
    </w:p>
    <w:p w:rsidR="00180EC5" w:rsidRDefault="00180EC5" w:rsidP="00180EC5">
      <w:pPr>
        <w:pStyle w:val="1"/>
        <w:spacing w:after="300"/>
        <w:ind w:firstLine="0"/>
        <w:jc w:val="center"/>
      </w:pPr>
      <w:r>
        <w:rPr>
          <w:b/>
          <w:bCs/>
        </w:rPr>
        <w:lastRenderedPageBreak/>
        <w:t>АНАЛІЗ РЕГУЛЯТОРНОГО ВПЛИВУ</w:t>
      </w:r>
      <w:r>
        <w:rPr>
          <w:b/>
          <w:bCs/>
        </w:rPr>
        <w:br/>
        <w:t xml:space="preserve">до проекту </w:t>
      </w:r>
      <w:r>
        <w:rPr>
          <w:b/>
          <w:bCs/>
          <w:color w:val="404040"/>
        </w:rPr>
        <w:t xml:space="preserve">рішення  </w:t>
      </w:r>
      <w:proofErr w:type="spellStart"/>
      <w:r>
        <w:rPr>
          <w:b/>
          <w:bCs/>
          <w:color w:val="404040"/>
        </w:rPr>
        <w:t>Перегонівської</w:t>
      </w:r>
      <w:proofErr w:type="spellEnd"/>
      <w:r>
        <w:rPr>
          <w:b/>
          <w:bCs/>
        </w:rPr>
        <w:t xml:space="preserve"> сільської ради «Про</w:t>
      </w:r>
      <w:r>
        <w:rPr>
          <w:b/>
          <w:bCs/>
        </w:rPr>
        <w:br/>
        <w:t xml:space="preserve">встановлення Транспортного податку на  території  </w:t>
      </w:r>
      <w:proofErr w:type="spellStart"/>
      <w:r>
        <w:rPr>
          <w:b/>
          <w:bCs/>
        </w:rPr>
        <w:t>Перегонівської</w:t>
      </w:r>
      <w:proofErr w:type="spellEnd"/>
      <w:r>
        <w:rPr>
          <w:b/>
          <w:bCs/>
        </w:rPr>
        <w:t xml:space="preserve">  сільської  ради </w:t>
      </w:r>
      <w:r>
        <w:rPr>
          <w:b/>
          <w:bCs/>
          <w:color w:val="404040"/>
        </w:rPr>
        <w:t xml:space="preserve">та </w:t>
      </w:r>
      <w:r>
        <w:rPr>
          <w:b/>
          <w:bCs/>
        </w:rPr>
        <w:t>затвердження відповідного</w:t>
      </w:r>
      <w:r>
        <w:rPr>
          <w:b/>
          <w:bCs/>
        </w:rPr>
        <w:br/>
      </w:r>
      <w:r>
        <w:rPr>
          <w:b/>
          <w:bCs/>
          <w:color w:val="404040"/>
        </w:rPr>
        <w:t xml:space="preserve">Положення </w:t>
      </w:r>
      <w:r>
        <w:rPr>
          <w:b/>
          <w:bCs/>
        </w:rPr>
        <w:t>»</w:t>
      </w:r>
    </w:p>
    <w:p w:rsidR="00180EC5" w:rsidRDefault="00180EC5" w:rsidP="00180EC5">
      <w:pPr>
        <w:pStyle w:val="1"/>
        <w:spacing w:after="300"/>
        <w:ind w:firstLine="700"/>
        <w:jc w:val="both"/>
      </w:pPr>
      <w:r>
        <w:t xml:space="preserve">Аналіз регуляторного впливу проекту рішення </w:t>
      </w:r>
      <w:proofErr w:type="spellStart"/>
      <w:r>
        <w:t>Перегонівської</w:t>
      </w:r>
      <w:proofErr w:type="spellEnd"/>
      <w:r>
        <w:t xml:space="preserve"> сільської ради «Про встановлення Транспортного податку та затвердження відповідного Положення на  території  </w:t>
      </w:r>
      <w:proofErr w:type="spellStart"/>
      <w:r>
        <w:t>Перегонівської</w:t>
      </w:r>
      <w:proofErr w:type="spellEnd"/>
      <w:r>
        <w:t xml:space="preserve">  сільської  ради » підготовлено згідно з вимогами Закону України «Про засади державної регуляторної політики у сфері господарської діяльності», Методики проведення аналізу впливу регуляторного акта, затвердженої постановою Кабінету Міністрів України від 11 березня 2004 р. № 308.</w:t>
      </w:r>
    </w:p>
    <w:p w:rsidR="00180EC5" w:rsidRDefault="00180EC5" w:rsidP="00180EC5">
      <w:pPr>
        <w:pStyle w:val="11"/>
        <w:keepNext/>
        <w:keepLines/>
        <w:tabs>
          <w:tab w:val="left" w:pos="294"/>
        </w:tabs>
        <w:spacing w:line="256" w:lineRule="auto"/>
        <w:jc w:val="center"/>
      </w:pPr>
      <w:bookmarkStart w:id="0" w:name="bookmark2"/>
      <w:bookmarkStart w:id="1" w:name="bookmark3"/>
      <w:bookmarkStart w:id="2" w:name="bookmark1"/>
      <w:bookmarkStart w:id="3" w:name="bookmark0"/>
      <w:r>
        <w:rPr>
          <w:shd w:val="clear" w:color="auto" w:fill="FFFFFF"/>
        </w:rPr>
        <w:t>І</w:t>
      </w:r>
      <w:bookmarkEnd w:id="0"/>
      <w:r>
        <w:rPr>
          <w:shd w:val="clear" w:color="auto" w:fill="FFFFFF"/>
        </w:rPr>
        <w:t>.</w:t>
      </w:r>
      <w:r>
        <w:rPr>
          <w:color w:val="000000"/>
        </w:rPr>
        <w:tab/>
      </w:r>
      <w:r>
        <w:rPr>
          <w:color w:val="404040"/>
        </w:rPr>
        <w:t xml:space="preserve">Визначення </w:t>
      </w:r>
      <w:r>
        <w:t>проблеми</w:t>
      </w:r>
      <w:bookmarkEnd w:id="1"/>
      <w:bookmarkEnd w:id="2"/>
      <w:bookmarkEnd w:id="3"/>
    </w:p>
    <w:p w:rsidR="00180EC5" w:rsidRDefault="00180EC5" w:rsidP="00180EC5">
      <w:pPr>
        <w:pStyle w:val="1"/>
        <w:ind w:firstLine="700"/>
        <w:jc w:val="both"/>
      </w:pPr>
      <w:r>
        <w:t xml:space="preserve">Відповідно до пункту 24 частини 1 статті 26 Закону України </w:t>
      </w:r>
      <w:r>
        <w:rPr>
          <w:color w:val="404040"/>
        </w:rPr>
        <w:t xml:space="preserve">«Про </w:t>
      </w:r>
      <w:r>
        <w:t xml:space="preserve">місцеве самоврядування в Україні» повноваження щодо встановлення </w:t>
      </w:r>
      <w:r>
        <w:rPr>
          <w:color w:val="404040"/>
        </w:rPr>
        <w:t xml:space="preserve">розмірів </w:t>
      </w:r>
      <w:r>
        <w:t xml:space="preserve">ставок місцевих податків і зборів відноситься до виключної </w:t>
      </w:r>
      <w:r>
        <w:rPr>
          <w:color w:val="404040"/>
        </w:rPr>
        <w:t xml:space="preserve">компетенції </w:t>
      </w:r>
      <w:r>
        <w:t xml:space="preserve">органів місцевого самоврядування. В пункті 12.3. статті 12 </w:t>
      </w:r>
      <w:r>
        <w:rPr>
          <w:color w:val="404040"/>
        </w:rPr>
        <w:t xml:space="preserve">Податкового </w:t>
      </w:r>
      <w:r>
        <w:t xml:space="preserve">кодексу України встановлено, що сільські, селищні, міські ради </w:t>
      </w:r>
      <w:r>
        <w:rPr>
          <w:color w:val="404040"/>
        </w:rPr>
        <w:t xml:space="preserve">та ради </w:t>
      </w:r>
      <w:r>
        <w:t xml:space="preserve">об’єднаних територіальних громад, що створені згідно із законом </w:t>
      </w:r>
      <w:r>
        <w:rPr>
          <w:color w:val="404040"/>
        </w:rPr>
        <w:t xml:space="preserve">та </w:t>
      </w:r>
      <w:r>
        <w:t>перспективним планом формування територій громад, в межах своїх повноважень приймають рішення про встановлення місцевих податків та зборів. Відповідно до статті 10 Податкового кодексу України місцеві ради обов’язково встановлюють транспортний податок.</w:t>
      </w:r>
    </w:p>
    <w:p w:rsidR="00180EC5" w:rsidRDefault="00180EC5" w:rsidP="00180EC5">
      <w:pPr>
        <w:pStyle w:val="1"/>
        <w:ind w:firstLine="700"/>
        <w:jc w:val="both"/>
      </w:pPr>
      <w:r>
        <w:t xml:space="preserve">Транспортний податок зараховується в повному обсязі до бюджету об'єднаної територіальної громади, забезпечує збалансованість дохідної частини бюджету та задоволення частини потреб громади. Отже, з метою правового регулювання господарських і адміністративних відносин між громадянами, суб'єктами господарювання, органами місцевого самоврядування та фіскальними органами, недопущення суперечливих ситуацій, безумовного виконання Податкового кодексу України, виконання </w:t>
      </w:r>
      <w:r>
        <w:rPr>
          <w:color w:val="404040"/>
        </w:rPr>
        <w:t xml:space="preserve">програм </w:t>
      </w:r>
      <w:r>
        <w:t xml:space="preserve">соціально-економічного розвитку територіальної </w:t>
      </w:r>
      <w:r>
        <w:rPr>
          <w:color w:val="404040"/>
        </w:rPr>
        <w:t xml:space="preserve">громади, </w:t>
      </w:r>
      <w:proofErr w:type="spellStart"/>
      <w:r>
        <w:t>Перегонівській</w:t>
      </w:r>
      <w:proofErr w:type="spellEnd"/>
      <w:r>
        <w:t xml:space="preserve"> сільській раді необхідно прийняти проект регуляторного </w:t>
      </w:r>
      <w:r>
        <w:rPr>
          <w:color w:val="404040"/>
        </w:rPr>
        <w:t xml:space="preserve">акту </w:t>
      </w:r>
      <w:r>
        <w:t xml:space="preserve">- рішення сесії </w:t>
      </w:r>
      <w:proofErr w:type="spellStart"/>
      <w:r>
        <w:t>Перегонівської</w:t>
      </w:r>
      <w:proofErr w:type="spellEnd"/>
      <w:r>
        <w:t xml:space="preserve"> сільської ради «Про встановлення Транспортного податку та затвердження відповідного Положення на території  </w:t>
      </w:r>
      <w:proofErr w:type="spellStart"/>
      <w:r>
        <w:t>Перегонівської</w:t>
      </w:r>
      <w:proofErr w:type="spellEnd"/>
      <w:r>
        <w:t xml:space="preserve">  сільської  ради».</w:t>
      </w:r>
    </w:p>
    <w:p w:rsidR="00180EC5" w:rsidRDefault="00180EC5" w:rsidP="00180EC5">
      <w:pPr>
        <w:pStyle w:val="1"/>
        <w:ind w:firstLine="700"/>
        <w:jc w:val="both"/>
      </w:pPr>
      <w:r>
        <w:t>Проблеми, які пропонується розв’язати та причини їх виникнення:</w:t>
      </w:r>
    </w:p>
    <w:p w:rsidR="00180EC5" w:rsidRDefault="00180EC5" w:rsidP="00180EC5">
      <w:pPr>
        <w:pStyle w:val="1"/>
        <w:numPr>
          <w:ilvl w:val="0"/>
          <w:numId w:val="2"/>
        </w:numPr>
        <w:tabs>
          <w:tab w:val="left" w:pos="1010"/>
        </w:tabs>
        <w:ind w:firstLine="780"/>
        <w:jc w:val="both"/>
      </w:pPr>
      <w:bookmarkStart w:id="4" w:name="bookmark4"/>
      <w:bookmarkEnd w:id="4"/>
      <w:r>
        <w:t>наповнення доходної частини бюджету територіальної громади;</w:t>
      </w:r>
    </w:p>
    <w:p w:rsidR="00180EC5" w:rsidRDefault="00180EC5" w:rsidP="00180EC5">
      <w:pPr>
        <w:pStyle w:val="1"/>
        <w:numPr>
          <w:ilvl w:val="0"/>
          <w:numId w:val="2"/>
        </w:numPr>
        <w:tabs>
          <w:tab w:val="left" w:pos="1010"/>
        </w:tabs>
        <w:ind w:firstLine="700"/>
        <w:jc w:val="both"/>
      </w:pPr>
      <w:bookmarkStart w:id="5" w:name="bookmark5"/>
      <w:bookmarkEnd w:id="5"/>
      <w:r>
        <w:t xml:space="preserve">забезпечення дотримання вимог статті 12 Податкового кодексу України щодо місцевих податків і зборів, які встановлюються </w:t>
      </w:r>
      <w:proofErr w:type="spellStart"/>
      <w:r>
        <w:t>Перегонівською</w:t>
      </w:r>
      <w:proofErr w:type="spellEnd"/>
      <w:r>
        <w:t xml:space="preserve"> сільською радою до початку наступного бюджетного періоду;</w:t>
      </w:r>
    </w:p>
    <w:p w:rsidR="00180EC5" w:rsidRDefault="00180EC5" w:rsidP="00180EC5">
      <w:pPr>
        <w:pStyle w:val="1"/>
        <w:numPr>
          <w:ilvl w:val="0"/>
          <w:numId w:val="2"/>
        </w:numPr>
        <w:tabs>
          <w:tab w:val="left" w:pos="917"/>
        </w:tabs>
        <w:ind w:firstLine="700"/>
        <w:jc w:val="both"/>
      </w:pPr>
      <w:bookmarkStart w:id="6" w:name="bookmark6"/>
      <w:bookmarkEnd w:id="6"/>
      <w:r>
        <w:t>встановлення ставки транспортного податку.</w:t>
      </w:r>
    </w:p>
    <w:p w:rsidR="00180EC5" w:rsidRDefault="00180EC5" w:rsidP="00180EC5">
      <w:pPr>
        <w:pStyle w:val="1"/>
        <w:ind w:firstLine="700"/>
        <w:jc w:val="both"/>
      </w:pPr>
      <w:r>
        <w:t xml:space="preserve">Важливість проблеми </w:t>
      </w:r>
      <w:r>
        <w:rPr>
          <w:color w:val="404040"/>
        </w:rPr>
        <w:t xml:space="preserve">полягає </w:t>
      </w:r>
      <w:r>
        <w:t xml:space="preserve">в тому, що забезпечення стабільного економічного та соціального розвитку громади здійснюється шляхом реалізації місцевих програм </w:t>
      </w:r>
      <w:r>
        <w:rPr>
          <w:color w:val="404040"/>
        </w:rPr>
        <w:t xml:space="preserve">в галузях </w:t>
      </w:r>
      <w:r>
        <w:t>житлово-комунального господарства,</w:t>
      </w:r>
      <w:r>
        <w:br w:type="page"/>
      </w:r>
      <w:r>
        <w:lastRenderedPageBreak/>
        <w:t xml:space="preserve">транспорту, соціального захисту населення, освіти, культури, тощо і потребує відповідного фінансового забезпечення, достатнього наповнення бюджету </w:t>
      </w:r>
      <w:proofErr w:type="spellStart"/>
      <w:r>
        <w:t>Перегонівської</w:t>
      </w:r>
      <w:proofErr w:type="spellEnd"/>
      <w:r>
        <w:t xml:space="preserve">  сільської територіальної громади.</w:t>
      </w:r>
    </w:p>
    <w:p w:rsidR="00180EC5" w:rsidRDefault="00536597" w:rsidP="00180EC5">
      <w:pPr>
        <w:spacing w:line="1" w:lineRule="exact"/>
      </w:pPr>
      <w:r>
        <w:pict>
          <v:rect id="Shape 2" o:spid="_x0000_s1027" style="position:absolute;margin-left:0;margin-top:0;width:595pt;height:842pt;z-index:-25166131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" fillcolor="#fefefe" stroked="f">
            <o:lock v:ext="edit" rotation="t" position="t"/>
            <w10:wrap anchorx="page" anchory="page"/>
          </v:rect>
        </w:pict>
      </w:r>
    </w:p>
    <w:p w:rsidR="00180EC5" w:rsidRDefault="00180EC5" w:rsidP="00180EC5">
      <w:pPr>
        <w:pStyle w:val="1"/>
        <w:ind w:firstLine="720"/>
        <w:jc w:val="both"/>
      </w:pPr>
      <w:r>
        <w:t>Ухвалення рішення з цього питання необхідне для прозорого ефективного встановлення транспортного податку, здійснення необхідного контролю за своєчасністю та повнотою проведення платежів</w:t>
      </w:r>
    </w:p>
    <w:p w:rsidR="00180EC5" w:rsidRDefault="00180EC5" w:rsidP="00180EC5">
      <w:pPr>
        <w:pStyle w:val="1"/>
        <w:spacing w:after="320"/>
        <w:ind w:firstLine="720"/>
        <w:jc w:val="both"/>
      </w:pPr>
      <w:r>
        <w:t>Кожен податок та збір є важливою складовою доходів бюджету, оскільки забезпечує певну частку у його наповненні. Згідно з бюджетним законодавством транспортний податок є одним з джерел надходжень загального фонду бюджету об'єднаної територіальної громади, за рахунок якого утримуються бюджетні установи, комунальні заклади, що забезпечують надання послуг населенню в галузях освіти, охорони здоров'я, соціального захисту, культури, фізичної культури та спорту, захисту від надзвичайних ситуацій, тощо. Стабільність надходжень, що формують загальний фонд бюджету об’єднаної територіальної громади, дозволяє провести соціально важливі видатки, отримати всім мешканцям громади суспільні послуги в тій чи іншій сфері, якими опікуються органи місцевого самоврядування.</w:t>
      </w:r>
    </w:p>
    <w:p w:rsidR="00180EC5" w:rsidRDefault="00180EC5" w:rsidP="00180EC5">
      <w:pPr>
        <w:pStyle w:val="a7"/>
        <w:ind w:left="686"/>
      </w:pPr>
      <w:r>
        <w:t>Основні групи, на які зазначена проблема справляє вплив:</w:t>
      </w:r>
    </w:p>
    <w:tbl>
      <w:tblPr>
        <w:tblOverlap w:val="never"/>
        <w:tblW w:w="0" w:type="auto"/>
        <w:jc w:val="center"/>
        <w:tblLayout w:type="fixed"/>
        <w:tblCellMar>
          <w:left w:w="10" w:type="dxa"/>
          <w:right w:w="10" w:type="dxa"/>
        </w:tblCellMar>
        <w:tblLook w:val="04A0"/>
      </w:tblPr>
      <w:tblGrid>
        <w:gridCol w:w="6557"/>
        <w:gridCol w:w="1286"/>
        <w:gridCol w:w="1430"/>
      </w:tblGrid>
      <w:tr w:rsidR="00180EC5" w:rsidTr="00180EC5">
        <w:trPr>
          <w:trHeight w:hRule="exact" w:val="298"/>
          <w:jc w:val="center"/>
        </w:trPr>
        <w:tc>
          <w:tcPr>
            <w:tcW w:w="6557" w:type="dxa"/>
            <w:tcBorders>
              <w:top w:val="single" w:sz="4" w:space="0" w:color="auto"/>
              <w:left w:val="single" w:sz="4" w:space="0" w:color="auto"/>
              <w:bottom w:val="nil"/>
              <w:right w:val="nil"/>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Групи (підгрупи)</w:t>
            </w:r>
          </w:p>
        </w:tc>
        <w:tc>
          <w:tcPr>
            <w:tcW w:w="1286" w:type="dxa"/>
            <w:tcBorders>
              <w:top w:val="single" w:sz="4" w:space="0" w:color="auto"/>
              <w:left w:val="single" w:sz="4" w:space="0" w:color="auto"/>
              <w:bottom w:val="nil"/>
              <w:right w:val="nil"/>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Так</w:t>
            </w:r>
          </w:p>
        </w:tc>
        <w:tc>
          <w:tcPr>
            <w:tcW w:w="1430" w:type="dxa"/>
            <w:tcBorders>
              <w:top w:val="single" w:sz="4" w:space="0" w:color="auto"/>
              <w:left w:val="single" w:sz="4" w:space="0" w:color="auto"/>
              <w:bottom w:val="nil"/>
              <w:right w:val="single" w:sz="4" w:space="0" w:color="auto"/>
            </w:tcBorders>
            <w:shd w:val="clear" w:color="auto" w:fill="FFFFFF"/>
            <w:vAlign w:val="bottom"/>
            <w:hideMark/>
          </w:tcPr>
          <w:p w:rsidR="00180EC5" w:rsidRDefault="00180EC5">
            <w:pPr>
              <w:pStyle w:val="a9"/>
              <w:spacing w:line="240" w:lineRule="auto"/>
              <w:ind w:firstLine="0"/>
              <w:jc w:val="center"/>
              <w:rPr>
                <w:sz w:val="24"/>
                <w:szCs w:val="24"/>
              </w:rPr>
            </w:pPr>
            <w:r>
              <w:rPr>
                <w:color w:val="000000"/>
                <w:sz w:val="24"/>
                <w:szCs w:val="24"/>
              </w:rPr>
              <w:t>Ні</w:t>
            </w:r>
          </w:p>
        </w:tc>
      </w:tr>
      <w:tr w:rsidR="00180EC5" w:rsidTr="00180EC5">
        <w:trPr>
          <w:trHeight w:hRule="exact" w:val="283"/>
          <w:jc w:val="center"/>
        </w:trPr>
        <w:tc>
          <w:tcPr>
            <w:tcW w:w="6557" w:type="dxa"/>
            <w:tcBorders>
              <w:top w:val="single" w:sz="4" w:space="0" w:color="auto"/>
              <w:left w:val="single" w:sz="4" w:space="0" w:color="auto"/>
              <w:bottom w:val="nil"/>
              <w:right w:val="nil"/>
            </w:tcBorders>
            <w:shd w:val="clear" w:color="auto" w:fill="FFFFFF"/>
            <w:vAlign w:val="bottom"/>
            <w:hideMark/>
          </w:tcPr>
          <w:p w:rsidR="00180EC5" w:rsidRDefault="00180EC5">
            <w:pPr>
              <w:pStyle w:val="a9"/>
              <w:spacing w:line="240" w:lineRule="auto"/>
              <w:ind w:firstLine="0"/>
              <w:rPr>
                <w:sz w:val="24"/>
                <w:szCs w:val="24"/>
              </w:rPr>
            </w:pPr>
            <w:r>
              <w:rPr>
                <w:sz w:val="24"/>
                <w:szCs w:val="24"/>
              </w:rPr>
              <w:t>Громадяни</w:t>
            </w:r>
          </w:p>
        </w:tc>
        <w:tc>
          <w:tcPr>
            <w:tcW w:w="1286" w:type="dxa"/>
            <w:tcBorders>
              <w:top w:val="single" w:sz="4" w:space="0" w:color="auto"/>
              <w:left w:val="single" w:sz="4" w:space="0" w:color="auto"/>
              <w:bottom w:val="nil"/>
              <w:right w:val="nil"/>
            </w:tcBorders>
            <w:shd w:val="clear" w:color="auto" w:fill="FFFFFF"/>
            <w:vAlign w:val="center"/>
            <w:hideMark/>
          </w:tcPr>
          <w:p w:rsidR="00180EC5" w:rsidRDefault="00180EC5">
            <w:pPr>
              <w:pStyle w:val="a9"/>
              <w:spacing w:line="240" w:lineRule="auto"/>
              <w:ind w:firstLine="0"/>
              <w:jc w:val="center"/>
            </w:pPr>
            <w:r>
              <w:rPr>
                <w:rFonts w:ascii="Arial" w:eastAsia="Arial" w:hAnsi="Arial" w:cs="Arial"/>
              </w:rPr>
              <w:t>+</w:t>
            </w:r>
          </w:p>
        </w:tc>
        <w:tc>
          <w:tcPr>
            <w:tcW w:w="1430" w:type="dxa"/>
            <w:tcBorders>
              <w:top w:val="single" w:sz="4" w:space="0" w:color="auto"/>
              <w:left w:val="single" w:sz="4" w:space="0" w:color="auto"/>
              <w:bottom w:val="nil"/>
              <w:right w:val="single" w:sz="4" w:space="0" w:color="auto"/>
            </w:tcBorders>
            <w:shd w:val="clear" w:color="auto" w:fill="FFFFFF"/>
          </w:tcPr>
          <w:p w:rsidR="00180EC5" w:rsidRDefault="00180EC5">
            <w:pPr>
              <w:rPr>
                <w:sz w:val="10"/>
                <w:szCs w:val="10"/>
              </w:rPr>
            </w:pPr>
          </w:p>
        </w:tc>
      </w:tr>
      <w:tr w:rsidR="00180EC5" w:rsidTr="00180EC5">
        <w:trPr>
          <w:trHeight w:hRule="exact" w:val="293"/>
          <w:jc w:val="center"/>
        </w:trPr>
        <w:tc>
          <w:tcPr>
            <w:tcW w:w="6557" w:type="dxa"/>
            <w:tcBorders>
              <w:top w:val="single" w:sz="4" w:space="0" w:color="auto"/>
              <w:left w:val="single" w:sz="4" w:space="0" w:color="auto"/>
              <w:bottom w:val="nil"/>
              <w:right w:val="nil"/>
            </w:tcBorders>
            <w:shd w:val="clear" w:color="auto" w:fill="FFFFFF"/>
            <w:vAlign w:val="bottom"/>
            <w:hideMark/>
          </w:tcPr>
          <w:p w:rsidR="00180EC5" w:rsidRDefault="00180EC5">
            <w:pPr>
              <w:pStyle w:val="a9"/>
              <w:spacing w:line="240" w:lineRule="auto"/>
              <w:ind w:firstLine="0"/>
              <w:rPr>
                <w:sz w:val="24"/>
                <w:szCs w:val="24"/>
              </w:rPr>
            </w:pPr>
            <w:r>
              <w:rPr>
                <w:sz w:val="24"/>
                <w:szCs w:val="24"/>
              </w:rPr>
              <w:t>Держава</w:t>
            </w:r>
          </w:p>
        </w:tc>
        <w:tc>
          <w:tcPr>
            <w:tcW w:w="1286" w:type="dxa"/>
            <w:tcBorders>
              <w:top w:val="single" w:sz="4" w:space="0" w:color="auto"/>
              <w:left w:val="single" w:sz="4" w:space="0" w:color="auto"/>
              <w:bottom w:val="nil"/>
              <w:right w:val="nil"/>
            </w:tcBorders>
            <w:shd w:val="clear" w:color="auto" w:fill="FFFFFF"/>
            <w:vAlign w:val="center"/>
            <w:hideMark/>
          </w:tcPr>
          <w:p w:rsidR="00180EC5" w:rsidRDefault="00180EC5">
            <w:pPr>
              <w:pStyle w:val="a9"/>
              <w:spacing w:line="240" w:lineRule="auto"/>
              <w:ind w:firstLine="0"/>
              <w:jc w:val="center"/>
            </w:pPr>
            <w:r>
              <w:rPr>
                <w:rFonts w:ascii="Arial" w:eastAsia="Arial" w:hAnsi="Arial" w:cs="Arial"/>
                <w:color w:val="000000"/>
              </w:rPr>
              <w:t>+</w:t>
            </w:r>
          </w:p>
        </w:tc>
        <w:tc>
          <w:tcPr>
            <w:tcW w:w="1430" w:type="dxa"/>
            <w:tcBorders>
              <w:top w:val="single" w:sz="4" w:space="0" w:color="auto"/>
              <w:left w:val="single" w:sz="4" w:space="0" w:color="auto"/>
              <w:bottom w:val="nil"/>
              <w:right w:val="single" w:sz="4" w:space="0" w:color="auto"/>
            </w:tcBorders>
            <w:shd w:val="clear" w:color="auto" w:fill="FFFFFF"/>
          </w:tcPr>
          <w:p w:rsidR="00180EC5" w:rsidRDefault="00180EC5">
            <w:pPr>
              <w:rPr>
                <w:sz w:val="10"/>
                <w:szCs w:val="10"/>
              </w:rPr>
            </w:pPr>
          </w:p>
        </w:tc>
      </w:tr>
      <w:tr w:rsidR="00180EC5" w:rsidTr="00180EC5">
        <w:trPr>
          <w:trHeight w:hRule="exact" w:val="283"/>
          <w:jc w:val="center"/>
        </w:trPr>
        <w:tc>
          <w:tcPr>
            <w:tcW w:w="6557" w:type="dxa"/>
            <w:tcBorders>
              <w:top w:val="single" w:sz="4" w:space="0" w:color="auto"/>
              <w:left w:val="single" w:sz="4" w:space="0" w:color="auto"/>
              <w:bottom w:val="nil"/>
              <w:right w:val="nil"/>
            </w:tcBorders>
            <w:shd w:val="clear" w:color="auto" w:fill="FFFFFF"/>
            <w:vAlign w:val="bottom"/>
            <w:hideMark/>
          </w:tcPr>
          <w:p w:rsidR="00180EC5" w:rsidRDefault="00180EC5">
            <w:pPr>
              <w:pStyle w:val="a9"/>
              <w:spacing w:line="240" w:lineRule="auto"/>
              <w:ind w:firstLine="0"/>
              <w:rPr>
                <w:sz w:val="24"/>
                <w:szCs w:val="24"/>
              </w:rPr>
            </w:pPr>
            <w:r>
              <w:rPr>
                <w:sz w:val="24"/>
                <w:szCs w:val="24"/>
              </w:rPr>
              <w:t>Суб'єкти господарювання,</w:t>
            </w:r>
          </w:p>
        </w:tc>
        <w:tc>
          <w:tcPr>
            <w:tcW w:w="1286" w:type="dxa"/>
            <w:tcBorders>
              <w:top w:val="single" w:sz="4" w:space="0" w:color="auto"/>
              <w:left w:val="single" w:sz="4" w:space="0" w:color="auto"/>
              <w:bottom w:val="nil"/>
              <w:right w:val="nil"/>
            </w:tcBorders>
            <w:shd w:val="clear" w:color="auto" w:fill="FFFFFF"/>
            <w:vAlign w:val="center"/>
            <w:hideMark/>
          </w:tcPr>
          <w:p w:rsidR="00180EC5" w:rsidRDefault="00180EC5">
            <w:pPr>
              <w:pStyle w:val="a9"/>
              <w:spacing w:line="240" w:lineRule="auto"/>
              <w:ind w:firstLine="0"/>
              <w:jc w:val="center"/>
            </w:pPr>
            <w:r>
              <w:rPr>
                <w:rFonts w:ascii="Arial" w:eastAsia="Arial" w:hAnsi="Arial" w:cs="Arial"/>
              </w:rPr>
              <w:t>+</w:t>
            </w:r>
          </w:p>
        </w:tc>
        <w:tc>
          <w:tcPr>
            <w:tcW w:w="1430" w:type="dxa"/>
            <w:tcBorders>
              <w:top w:val="single" w:sz="4" w:space="0" w:color="auto"/>
              <w:left w:val="single" w:sz="4" w:space="0" w:color="auto"/>
              <w:bottom w:val="nil"/>
              <w:right w:val="single" w:sz="4" w:space="0" w:color="auto"/>
            </w:tcBorders>
            <w:shd w:val="clear" w:color="auto" w:fill="FFFFFF"/>
            <w:vAlign w:val="center"/>
            <w:hideMark/>
          </w:tcPr>
          <w:p w:rsidR="00180EC5" w:rsidRDefault="00180EC5">
            <w:pPr>
              <w:pStyle w:val="a9"/>
              <w:spacing w:line="240" w:lineRule="auto"/>
              <w:ind w:firstLine="0"/>
              <w:jc w:val="center"/>
              <w:rPr>
                <w:sz w:val="24"/>
                <w:szCs w:val="24"/>
              </w:rPr>
            </w:pPr>
            <w:r>
              <w:rPr>
                <w:sz w:val="24"/>
                <w:szCs w:val="24"/>
              </w:rPr>
              <w:t>-</w:t>
            </w:r>
          </w:p>
        </w:tc>
      </w:tr>
      <w:tr w:rsidR="00180EC5" w:rsidTr="00180EC5">
        <w:trPr>
          <w:trHeight w:hRule="exact" w:val="302"/>
          <w:jc w:val="center"/>
        </w:trPr>
        <w:tc>
          <w:tcPr>
            <w:tcW w:w="6557" w:type="dxa"/>
            <w:tcBorders>
              <w:top w:val="single" w:sz="4" w:space="0" w:color="auto"/>
              <w:left w:val="single" w:sz="4" w:space="0" w:color="auto"/>
              <w:bottom w:val="single" w:sz="4" w:space="0" w:color="auto"/>
              <w:right w:val="nil"/>
            </w:tcBorders>
            <w:shd w:val="clear" w:color="auto" w:fill="FFFFFF"/>
            <w:vAlign w:val="bottom"/>
            <w:hideMark/>
          </w:tcPr>
          <w:p w:rsidR="00180EC5" w:rsidRDefault="00180EC5">
            <w:pPr>
              <w:pStyle w:val="a9"/>
              <w:spacing w:line="240" w:lineRule="auto"/>
              <w:ind w:firstLine="0"/>
              <w:rPr>
                <w:sz w:val="24"/>
                <w:szCs w:val="24"/>
              </w:rPr>
            </w:pPr>
            <w:r>
              <w:rPr>
                <w:sz w:val="24"/>
                <w:szCs w:val="24"/>
              </w:rPr>
              <w:t>у тому числі суб'єкти малого підприємництва*</w:t>
            </w:r>
          </w:p>
        </w:tc>
        <w:tc>
          <w:tcPr>
            <w:tcW w:w="1286" w:type="dxa"/>
            <w:tcBorders>
              <w:top w:val="single" w:sz="4" w:space="0" w:color="auto"/>
              <w:left w:val="single" w:sz="4" w:space="0" w:color="auto"/>
              <w:bottom w:val="single" w:sz="4" w:space="0" w:color="auto"/>
              <w:right w:val="nil"/>
            </w:tcBorders>
            <w:shd w:val="clear" w:color="auto" w:fill="FFFFFF"/>
            <w:vAlign w:val="center"/>
            <w:hideMark/>
          </w:tcPr>
          <w:p w:rsidR="00180EC5" w:rsidRDefault="00180EC5">
            <w:pPr>
              <w:pStyle w:val="a9"/>
              <w:spacing w:line="240" w:lineRule="auto"/>
              <w:ind w:firstLine="0"/>
              <w:jc w:val="center"/>
            </w:pPr>
            <w:r>
              <w:rPr>
                <w:rFonts w:ascii="Arial" w:eastAsia="Arial" w:hAnsi="Arial" w:cs="Arial"/>
                <w:color w:val="000000"/>
              </w:rPr>
              <w:t>+</w:t>
            </w:r>
          </w:p>
        </w:tc>
        <w:tc>
          <w:tcPr>
            <w:tcW w:w="14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0EC5" w:rsidRDefault="00180EC5">
            <w:pPr>
              <w:pStyle w:val="a9"/>
              <w:spacing w:line="240" w:lineRule="auto"/>
              <w:ind w:firstLine="0"/>
              <w:jc w:val="center"/>
              <w:rPr>
                <w:sz w:val="24"/>
                <w:szCs w:val="24"/>
              </w:rPr>
            </w:pPr>
            <w:r>
              <w:rPr>
                <w:color w:val="000000"/>
                <w:sz w:val="24"/>
                <w:szCs w:val="24"/>
              </w:rPr>
              <w:t>-</w:t>
            </w:r>
          </w:p>
        </w:tc>
      </w:tr>
    </w:tbl>
    <w:p w:rsidR="00180EC5" w:rsidRDefault="00180EC5" w:rsidP="00180EC5">
      <w:pPr>
        <w:spacing w:after="319" w:line="1" w:lineRule="exact"/>
      </w:pPr>
    </w:p>
    <w:p w:rsidR="00180EC5" w:rsidRDefault="00180EC5" w:rsidP="00180EC5">
      <w:pPr>
        <w:pStyle w:val="1"/>
        <w:ind w:firstLine="720"/>
        <w:jc w:val="both"/>
      </w:pPr>
      <w:r>
        <w:t xml:space="preserve">Розв’язання даної проблеми за допомогою ринкового механізму неможливе, оскільки чинне податкове законодавство чітко регламентує, </w:t>
      </w:r>
      <w:r>
        <w:rPr>
          <w:color w:val="404040"/>
        </w:rPr>
        <w:t xml:space="preserve">що до </w:t>
      </w:r>
      <w:r>
        <w:t xml:space="preserve">повноважень саме рад територіальних громад, що створені </w:t>
      </w:r>
      <w:r>
        <w:rPr>
          <w:color w:val="404040"/>
        </w:rPr>
        <w:t xml:space="preserve">згідно </w:t>
      </w:r>
      <w:r>
        <w:t xml:space="preserve">із законом та перспективним планом формування територій громад </w:t>
      </w:r>
      <w:r>
        <w:rPr>
          <w:color w:val="404040"/>
        </w:rPr>
        <w:t xml:space="preserve">належить </w:t>
      </w:r>
      <w:r>
        <w:t>встановлення ставок місцевих податків та зборів в межах ставок, визначених Податковим кодексом України.</w:t>
      </w:r>
    </w:p>
    <w:p w:rsidR="00180EC5" w:rsidRDefault="00180EC5" w:rsidP="00180EC5">
      <w:pPr>
        <w:pStyle w:val="1"/>
        <w:spacing w:after="320"/>
        <w:ind w:firstLine="720"/>
        <w:jc w:val="both"/>
      </w:pPr>
      <w:r>
        <w:t xml:space="preserve">Проблема не може бути розв’язана за допомогою діючих регуляторних актів, оскільки встановлення місцевих податків та зборів відповідно до Податкового кодексу України та Закону України «Про місцеве самоврядування в Україні» є виключно компетенцією рад  територіальних громад, що створені згідно із законом та перспективним планом формування територій громад </w:t>
      </w:r>
      <w:proofErr w:type="spellStart"/>
      <w:r>
        <w:t>.Таким</w:t>
      </w:r>
      <w:proofErr w:type="spellEnd"/>
      <w:r>
        <w:t xml:space="preserve"> чином, вказана проблема потребує розв’язання шляхом прийняття рішення </w:t>
      </w:r>
      <w:proofErr w:type="spellStart"/>
      <w:r>
        <w:t>Перегонівською</w:t>
      </w:r>
      <w:proofErr w:type="spellEnd"/>
      <w:r>
        <w:t xml:space="preserve"> сільською радою «Про встановлення Транспортного податку та затвердження відповідного Положення на території  </w:t>
      </w:r>
      <w:proofErr w:type="spellStart"/>
      <w:r>
        <w:t>Перегонівської</w:t>
      </w:r>
      <w:proofErr w:type="spellEnd"/>
      <w:r>
        <w:t xml:space="preserve">  сільської  ради».</w:t>
      </w:r>
      <w:r>
        <w:br w:type="page"/>
      </w:r>
    </w:p>
    <w:p w:rsidR="00180EC5" w:rsidRDefault="00536597" w:rsidP="00180EC5">
      <w:pPr>
        <w:spacing w:line="1" w:lineRule="exact"/>
      </w:pPr>
      <w:r>
        <w:lastRenderedPageBreak/>
        <w:pict>
          <v:rect id="Shape 3" o:spid="_x0000_s1028" style="position:absolute;margin-left:0;margin-top:0;width:595pt;height:842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" fillcolor="#fefefe" stroked="f">
            <o:lock v:ext="edit" rotation="t" position="t"/>
            <w10:wrap anchorx="page" anchory="page"/>
          </v:rect>
        </w:pict>
      </w:r>
    </w:p>
    <w:p w:rsidR="00180EC5" w:rsidRDefault="00180EC5" w:rsidP="00180EC5">
      <w:pPr>
        <w:pStyle w:val="11"/>
        <w:keepNext/>
        <w:keepLines/>
        <w:numPr>
          <w:ilvl w:val="0"/>
          <w:numId w:val="3"/>
        </w:numPr>
        <w:tabs>
          <w:tab w:val="left" w:pos="474"/>
        </w:tabs>
        <w:spacing w:line="264" w:lineRule="auto"/>
        <w:jc w:val="center"/>
      </w:pPr>
      <w:bookmarkStart w:id="7" w:name="bookmark9"/>
      <w:bookmarkStart w:id="8" w:name="bookmark10"/>
      <w:bookmarkStart w:id="9" w:name="bookmark7"/>
      <w:bookmarkStart w:id="10" w:name="bookmark8"/>
      <w:bookmarkEnd w:id="7"/>
      <w:r>
        <w:t>Цілі державного регулювання</w:t>
      </w:r>
      <w:bookmarkEnd w:id="8"/>
      <w:bookmarkEnd w:id="9"/>
      <w:bookmarkEnd w:id="10"/>
    </w:p>
    <w:p w:rsidR="00180EC5" w:rsidRDefault="00180EC5" w:rsidP="00180EC5">
      <w:pPr>
        <w:pStyle w:val="1"/>
        <w:spacing w:line="264" w:lineRule="auto"/>
        <w:ind w:firstLine="680"/>
      </w:pPr>
      <w:r>
        <w:t>Цілі державного регулювання:</w:t>
      </w:r>
    </w:p>
    <w:p w:rsidR="00180EC5" w:rsidRDefault="00180EC5" w:rsidP="00180EC5">
      <w:pPr>
        <w:pStyle w:val="1"/>
        <w:numPr>
          <w:ilvl w:val="0"/>
          <w:numId w:val="2"/>
        </w:numPr>
        <w:tabs>
          <w:tab w:val="left" w:pos="1032"/>
        </w:tabs>
        <w:spacing w:line="264" w:lineRule="auto"/>
        <w:ind w:firstLine="760"/>
      </w:pPr>
      <w:bookmarkStart w:id="11" w:name="bookmark11"/>
      <w:bookmarkEnd w:id="11"/>
      <w:r>
        <w:t>встановлення ставки транспортного податку;</w:t>
      </w:r>
    </w:p>
    <w:p w:rsidR="00180EC5" w:rsidRDefault="00180EC5" w:rsidP="00180EC5">
      <w:pPr>
        <w:pStyle w:val="1"/>
        <w:numPr>
          <w:ilvl w:val="0"/>
          <w:numId w:val="2"/>
        </w:numPr>
        <w:tabs>
          <w:tab w:val="left" w:pos="978"/>
        </w:tabs>
        <w:spacing w:line="264" w:lineRule="auto"/>
        <w:ind w:firstLine="700"/>
      </w:pPr>
      <w:bookmarkStart w:id="12" w:name="bookmark12"/>
      <w:bookmarkEnd w:id="12"/>
      <w:r>
        <w:t xml:space="preserve">забезпечення надходжень до бюджету </w:t>
      </w:r>
      <w:proofErr w:type="spellStart"/>
      <w:r>
        <w:t>Перегонівської</w:t>
      </w:r>
      <w:proofErr w:type="spellEnd"/>
      <w:r>
        <w:t xml:space="preserve"> сільської  територіальної громади;</w:t>
      </w:r>
    </w:p>
    <w:p w:rsidR="00180EC5" w:rsidRDefault="00180EC5" w:rsidP="00180EC5">
      <w:pPr>
        <w:pStyle w:val="1"/>
        <w:numPr>
          <w:ilvl w:val="0"/>
          <w:numId w:val="2"/>
        </w:numPr>
        <w:spacing w:line="268" w:lineRule="auto"/>
        <w:ind w:firstLine="700"/>
        <w:jc w:val="both"/>
      </w:pPr>
      <w:r>
        <w:t>виконання програм соціального та економічного розвитку громади;</w:t>
      </w:r>
    </w:p>
    <w:p w:rsidR="00180EC5" w:rsidRDefault="00180EC5" w:rsidP="00180EC5">
      <w:pPr>
        <w:pStyle w:val="1"/>
        <w:numPr>
          <w:ilvl w:val="0"/>
          <w:numId w:val="2"/>
        </w:numPr>
        <w:tabs>
          <w:tab w:val="left" w:pos="982"/>
        </w:tabs>
        <w:spacing w:line="268" w:lineRule="auto"/>
        <w:ind w:firstLine="700"/>
        <w:jc w:val="both"/>
      </w:pPr>
      <w:bookmarkStart w:id="13" w:name="bookmark13"/>
      <w:bookmarkEnd w:id="13"/>
      <w:r>
        <w:t>забезпечення дотримання вимог Податкового кодексу України щодо встановлення місцевих податків і зборів;</w:t>
      </w:r>
    </w:p>
    <w:p w:rsidR="00180EC5" w:rsidRDefault="00180EC5" w:rsidP="00180EC5">
      <w:pPr>
        <w:pStyle w:val="1"/>
        <w:numPr>
          <w:ilvl w:val="0"/>
          <w:numId w:val="2"/>
        </w:numPr>
        <w:tabs>
          <w:tab w:val="left" w:pos="978"/>
        </w:tabs>
        <w:spacing w:after="300" w:line="268" w:lineRule="auto"/>
        <w:ind w:firstLine="700"/>
        <w:jc w:val="both"/>
      </w:pPr>
      <w:bookmarkStart w:id="14" w:name="bookmark14"/>
      <w:bookmarkEnd w:id="14"/>
      <w:r>
        <w:t>забезпечення відкритості процедури, прозорості дій органу місцевого самоврядування.</w:t>
      </w:r>
    </w:p>
    <w:p w:rsidR="00180EC5" w:rsidRDefault="00180EC5" w:rsidP="00180EC5">
      <w:pPr>
        <w:pStyle w:val="11"/>
        <w:keepNext/>
        <w:keepLines/>
        <w:numPr>
          <w:ilvl w:val="0"/>
          <w:numId w:val="3"/>
        </w:numPr>
        <w:tabs>
          <w:tab w:val="left" w:pos="579"/>
        </w:tabs>
        <w:spacing w:line="264" w:lineRule="auto"/>
        <w:jc w:val="center"/>
      </w:pPr>
      <w:bookmarkStart w:id="15" w:name="bookmark17"/>
      <w:bookmarkStart w:id="16" w:name="bookmark15"/>
      <w:bookmarkStart w:id="17" w:name="bookmark16"/>
      <w:bookmarkStart w:id="18" w:name="bookmark18"/>
      <w:bookmarkEnd w:id="15"/>
      <w:r>
        <w:t>Визначення та оцінка альтернативних способів досягнення</w:t>
      </w:r>
      <w:r>
        <w:br/>
        <w:t>цілей.</w:t>
      </w:r>
      <w:bookmarkEnd w:id="16"/>
      <w:bookmarkEnd w:id="17"/>
      <w:bookmarkEnd w:id="18"/>
    </w:p>
    <w:p w:rsidR="00180EC5" w:rsidRDefault="00180EC5" w:rsidP="00180EC5">
      <w:pPr>
        <w:pStyle w:val="1"/>
        <w:tabs>
          <w:tab w:val="left" w:leader="underscore" w:pos="9085"/>
        </w:tabs>
        <w:spacing w:line="264" w:lineRule="auto"/>
        <w:ind w:firstLine="680"/>
      </w:pPr>
      <w:r>
        <w:t>Визначення альтернативних способів досягнення цілей:</w:t>
      </w:r>
      <w:r>
        <w:tab/>
      </w:r>
    </w:p>
    <w:tbl>
      <w:tblPr>
        <w:tblOverlap w:val="never"/>
        <w:tblW w:w="0" w:type="auto"/>
        <w:jc w:val="center"/>
        <w:tblLayout w:type="fixed"/>
        <w:tblCellMar>
          <w:left w:w="10" w:type="dxa"/>
          <w:right w:w="10" w:type="dxa"/>
        </w:tblCellMar>
        <w:tblLook w:val="04A0"/>
      </w:tblPr>
      <w:tblGrid>
        <w:gridCol w:w="3854"/>
        <w:gridCol w:w="5582"/>
      </w:tblGrid>
      <w:tr w:rsidR="00180EC5" w:rsidTr="00180EC5">
        <w:trPr>
          <w:trHeight w:hRule="exact" w:val="307"/>
          <w:jc w:val="center"/>
        </w:trPr>
        <w:tc>
          <w:tcPr>
            <w:tcW w:w="3854" w:type="dxa"/>
            <w:tcBorders>
              <w:top w:val="single" w:sz="4" w:space="0" w:color="auto"/>
              <w:left w:val="single" w:sz="4" w:space="0" w:color="auto"/>
              <w:bottom w:val="nil"/>
              <w:right w:val="nil"/>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Вид альтернативи</w:t>
            </w:r>
          </w:p>
        </w:tc>
        <w:tc>
          <w:tcPr>
            <w:tcW w:w="5582" w:type="dxa"/>
            <w:tcBorders>
              <w:top w:val="single" w:sz="4" w:space="0" w:color="auto"/>
              <w:left w:val="single" w:sz="4" w:space="0" w:color="auto"/>
              <w:bottom w:val="nil"/>
              <w:right w:val="nil"/>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Опис альтернативи</w:t>
            </w:r>
          </w:p>
        </w:tc>
      </w:tr>
      <w:tr w:rsidR="00180EC5" w:rsidTr="00180EC5">
        <w:trPr>
          <w:trHeight w:hRule="exact" w:val="2765"/>
          <w:jc w:val="center"/>
        </w:trPr>
        <w:tc>
          <w:tcPr>
            <w:tcW w:w="3854" w:type="dxa"/>
            <w:tcBorders>
              <w:top w:val="single" w:sz="4" w:space="0" w:color="auto"/>
              <w:left w:val="single" w:sz="4" w:space="0" w:color="auto"/>
              <w:bottom w:val="nil"/>
              <w:right w:val="nil"/>
            </w:tcBorders>
            <w:shd w:val="clear" w:color="auto" w:fill="FFFFFF"/>
            <w:hideMark/>
          </w:tcPr>
          <w:p w:rsidR="00180EC5" w:rsidRDefault="00180EC5">
            <w:pPr>
              <w:pStyle w:val="a9"/>
              <w:spacing w:line="240" w:lineRule="auto"/>
              <w:ind w:firstLine="0"/>
              <w:jc w:val="center"/>
              <w:rPr>
                <w:sz w:val="24"/>
                <w:szCs w:val="24"/>
              </w:rPr>
            </w:pPr>
            <w:r>
              <w:rPr>
                <w:sz w:val="24"/>
                <w:szCs w:val="24"/>
              </w:rPr>
              <w:t>Не прийняття запропонованого регуляторного акту (далі - Альтернатива 1)</w:t>
            </w:r>
          </w:p>
        </w:tc>
        <w:tc>
          <w:tcPr>
            <w:tcW w:w="5582" w:type="dxa"/>
            <w:tcBorders>
              <w:top w:val="single" w:sz="4" w:space="0" w:color="auto"/>
              <w:left w:val="single" w:sz="4" w:space="0" w:color="auto"/>
              <w:bottom w:val="nil"/>
              <w:right w:val="single" w:sz="4" w:space="0" w:color="auto"/>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 xml:space="preserve">Альтернатива є неприпустимою, </w:t>
            </w:r>
            <w:r>
              <w:rPr>
                <w:color w:val="616161"/>
                <w:sz w:val="24"/>
                <w:szCs w:val="24"/>
              </w:rPr>
              <w:t xml:space="preserve">оскільки не </w:t>
            </w:r>
            <w:r>
              <w:rPr>
                <w:sz w:val="24"/>
                <w:szCs w:val="24"/>
              </w:rPr>
              <w:t xml:space="preserve">відповідає вимогам чинного законодавства України (не дотримання вимоги пункту </w:t>
            </w:r>
            <w:r>
              <w:rPr>
                <w:color w:val="616161"/>
                <w:sz w:val="24"/>
                <w:szCs w:val="24"/>
              </w:rPr>
              <w:t xml:space="preserve">12.4.1. </w:t>
            </w:r>
            <w:r>
              <w:rPr>
                <w:sz w:val="24"/>
                <w:szCs w:val="24"/>
              </w:rPr>
              <w:t>статті 12 Податкового кодексу України).</w:t>
            </w:r>
          </w:p>
          <w:p w:rsidR="00180EC5" w:rsidRDefault="00180EC5">
            <w:pPr>
              <w:pStyle w:val="a9"/>
              <w:spacing w:line="240" w:lineRule="auto"/>
              <w:ind w:firstLine="0"/>
              <w:jc w:val="center"/>
              <w:rPr>
                <w:sz w:val="24"/>
                <w:szCs w:val="24"/>
              </w:rPr>
            </w:pPr>
            <w:r>
              <w:rPr>
                <w:sz w:val="24"/>
                <w:szCs w:val="24"/>
              </w:rPr>
              <w:t>Альтернатива є неприйнятною, оскільки чинним законодавством покладено на органи місцевого самоврядування обов’язок із встановлення такого місцевого податку на території громади на відповідний бюджетний період.</w:t>
            </w:r>
          </w:p>
        </w:tc>
      </w:tr>
      <w:tr w:rsidR="00180EC5" w:rsidTr="00180EC5">
        <w:trPr>
          <w:trHeight w:hRule="exact" w:val="6101"/>
          <w:jc w:val="center"/>
        </w:trPr>
        <w:tc>
          <w:tcPr>
            <w:tcW w:w="3854" w:type="dxa"/>
            <w:tcBorders>
              <w:top w:val="single" w:sz="4" w:space="0" w:color="auto"/>
              <w:left w:val="single" w:sz="4" w:space="0" w:color="auto"/>
              <w:bottom w:val="single" w:sz="4" w:space="0" w:color="auto"/>
              <w:right w:val="nil"/>
            </w:tcBorders>
            <w:shd w:val="clear" w:color="auto" w:fill="FFFFFF"/>
            <w:hideMark/>
          </w:tcPr>
          <w:p w:rsidR="00180EC5" w:rsidRDefault="00180EC5">
            <w:pPr>
              <w:pStyle w:val="a9"/>
              <w:spacing w:line="240" w:lineRule="auto"/>
              <w:ind w:firstLine="0"/>
              <w:jc w:val="center"/>
              <w:rPr>
                <w:sz w:val="24"/>
                <w:szCs w:val="24"/>
              </w:rPr>
            </w:pPr>
            <w:r>
              <w:rPr>
                <w:sz w:val="24"/>
                <w:szCs w:val="24"/>
              </w:rPr>
              <w:t>Прийняття запропонованого регуляторного акту (далі - Альтернатива 2)</w:t>
            </w:r>
          </w:p>
        </w:tc>
        <w:tc>
          <w:tcPr>
            <w:tcW w:w="5582"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 xml:space="preserve">Безумовність обраного виду правового регулювання ґрунтується на імперативності (загальнообов’язковості) прийняття рішень про місцеві податки і збори </w:t>
            </w:r>
            <w:proofErr w:type="spellStart"/>
            <w:r>
              <w:rPr>
                <w:sz w:val="24"/>
                <w:szCs w:val="24"/>
              </w:rPr>
              <w:t>Перегонівською</w:t>
            </w:r>
            <w:proofErr w:type="spellEnd"/>
            <w:r>
              <w:rPr>
                <w:sz w:val="24"/>
                <w:szCs w:val="24"/>
              </w:rPr>
              <w:t xml:space="preserve"> сільською радою, що передбачено чинним законодавством.</w:t>
            </w:r>
          </w:p>
          <w:p w:rsidR="00180EC5" w:rsidRDefault="00180EC5">
            <w:pPr>
              <w:pStyle w:val="a9"/>
              <w:spacing w:line="240" w:lineRule="auto"/>
              <w:ind w:firstLine="0"/>
              <w:jc w:val="center"/>
              <w:rPr>
                <w:sz w:val="24"/>
                <w:szCs w:val="24"/>
              </w:rPr>
            </w:pPr>
            <w:r>
              <w:rPr>
                <w:sz w:val="24"/>
                <w:szCs w:val="24"/>
              </w:rPr>
              <w:t xml:space="preserve">Забезпечуватимуться надходження </w:t>
            </w:r>
            <w:r>
              <w:rPr>
                <w:color w:val="616161"/>
                <w:sz w:val="24"/>
                <w:szCs w:val="24"/>
              </w:rPr>
              <w:t xml:space="preserve">до </w:t>
            </w:r>
            <w:r>
              <w:rPr>
                <w:sz w:val="24"/>
                <w:szCs w:val="24"/>
              </w:rPr>
              <w:t xml:space="preserve">бюджету об'єднаної територіальної </w:t>
            </w:r>
            <w:r>
              <w:rPr>
                <w:color w:val="616161"/>
                <w:sz w:val="24"/>
                <w:szCs w:val="24"/>
              </w:rPr>
              <w:t xml:space="preserve">громади, </w:t>
            </w:r>
            <w:r>
              <w:rPr>
                <w:sz w:val="24"/>
                <w:szCs w:val="24"/>
              </w:rPr>
              <w:t xml:space="preserve">виконання програм соціального та </w:t>
            </w:r>
            <w:r>
              <w:rPr>
                <w:color w:val="616161"/>
                <w:sz w:val="24"/>
                <w:szCs w:val="24"/>
              </w:rPr>
              <w:t xml:space="preserve">економічного </w:t>
            </w:r>
            <w:r>
              <w:rPr>
                <w:sz w:val="24"/>
                <w:szCs w:val="24"/>
              </w:rPr>
              <w:t>розвитку громади.</w:t>
            </w:r>
          </w:p>
          <w:p w:rsidR="00180EC5" w:rsidRDefault="00180EC5">
            <w:pPr>
              <w:pStyle w:val="a9"/>
              <w:spacing w:line="240" w:lineRule="auto"/>
              <w:ind w:firstLine="0"/>
              <w:jc w:val="center"/>
              <w:rPr>
                <w:sz w:val="24"/>
                <w:szCs w:val="24"/>
              </w:rPr>
            </w:pPr>
            <w:r>
              <w:rPr>
                <w:sz w:val="24"/>
                <w:szCs w:val="24"/>
              </w:rPr>
              <w:t xml:space="preserve">Згідно з проектом рішення </w:t>
            </w:r>
            <w:r>
              <w:rPr>
                <w:color w:val="616161"/>
                <w:sz w:val="24"/>
                <w:szCs w:val="24"/>
              </w:rPr>
              <w:t xml:space="preserve">ставка </w:t>
            </w:r>
            <w:r>
              <w:rPr>
                <w:sz w:val="24"/>
                <w:szCs w:val="24"/>
              </w:rPr>
              <w:t xml:space="preserve">транспортного податку встановлюється </w:t>
            </w:r>
            <w:r>
              <w:rPr>
                <w:color w:val="616161"/>
                <w:sz w:val="24"/>
                <w:szCs w:val="24"/>
              </w:rPr>
              <w:t xml:space="preserve">з </w:t>
            </w:r>
            <w:r>
              <w:rPr>
                <w:sz w:val="24"/>
                <w:szCs w:val="24"/>
              </w:rPr>
              <w:t xml:space="preserve">розрахунку на календарний рік у розмірі 25 </w:t>
            </w:r>
            <w:r>
              <w:rPr>
                <w:color w:val="7E7E7E"/>
                <w:sz w:val="24"/>
                <w:szCs w:val="24"/>
              </w:rPr>
              <w:t xml:space="preserve">000 </w:t>
            </w:r>
            <w:r>
              <w:rPr>
                <w:sz w:val="24"/>
                <w:szCs w:val="24"/>
              </w:rPr>
              <w:t xml:space="preserve">гривень за кожен легковий автомобіль, </w:t>
            </w:r>
            <w:r>
              <w:rPr>
                <w:color w:val="616161"/>
                <w:sz w:val="24"/>
                <w:szCs w:val="24"/>
              </w:rPr>
              <w:t xml:space="preserve">що є </w:t>
            </w:r>
            <w:r>
              <w:rPr>
                <w:sz w:val="24"/>
                <w:szCs w:val="24"/>
              </w:rPr>
              <w:t xml:space="preserve">об’єктом оподаткування (об’єктом оподаткування є легкові автомобілі, з року випуску яких минуло не більше п’яти років (включно) та </w:t>
            </w:r>
            <w:proofErr w:type="spellStart"/>
            <w:r>
              <w:rPr>
                <w:sz w:val="24"/>
                <w:szCs w:val="24"/>
              </w:rPr>
              <w:t>середньоринкова</w:t>
            </w:r>
            <w:proofErr w:type="spellEnd"/>
            <w:r>
              <w:rPr>
                <w:sz w:val="24"/>
                <w:szCs w:val="24"/>
              </w:rPr>
              <w:t xml:space="preserve"> вартість яких становить понад 375 розмірів мінімальної заробітної плати, встановленої законом на 1 січня податкового (звітного) року).</w:t>
            </w:r>
          </w:p>
          <w:p w:rsidR="00180EC5" w:rsidRDefault="00180EC5">
            <w:pPr>
              <w:pStyle w:val="a9"/>
              <w:spacing w:line="240" w:lineRule="auto"/>
              <w:ind w:left="480" w:firstLine="460"/>
              <w:jc w:val="both"/>
              <w:rPr>
                <w:sz w:val="24"/>
                <w:szCs w:val="24"/>
              </w:rPr>
            </w:pPr>
            <w:r>
              <w:rPr>
                <w:sz w:val="24"/>
                <w:szCs w:val="24"/>
              </w:rPr>
              <w:t>3 метою забезпечення сталої податкової політики ставка на рівні попереднього року.</w:t>
            </w:r>
          </w:p>
        </w:tc>
      </w:tr>
    </w:tbl>
    <w:p w:rsidR="00180EC5" w:rsidRDefault="00180EC5" w:rsidP="00180EC5">
      <w:pPr>
        <w:spacing w:after="299" w:line="1" w:lineRule="exact"/>
      </w:pPr>
    </w:p>
    <w:p w:rsidR="00180EC5" w:rsidRDefault="00180EC5" w:rsidP="00180EC5">
      <w:pPr>
        <w:pStyle w:val="1"/>
        <w:spacing w:after="300" w:line="240" w:lineRule="auto"/>
        <w:ind w:firstLine="680"/>
      </w:pPr>
      <w:r>
        <w:t>Оцінка вибраних альтернативних способів досягнення цілей:</w:t>
      </w:r>
      <w:r>
        <w:br w:type="page"/>
      </w:r>
    </w:p>
    <w:p w:rsidR="00180EC5" w:rsidRDefault="00536597" w:rsidP="00180EC5">
      <w:pPr>
        <w:spacing w:line="1" w:lineRule="exact"/>
      </w:pPr>
      <w:r>
        <w:lastRenderedPageBreak/>
        <w:pict>
          <v:rect id="Shape 4" o:spid="_x0000_s1029" style="position:absolute;margin-left:0;margin-top:0;width:595pt;height:842pt;z-index:-2516592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" fillcolor="#fefefe" stroked="f">
            <o:lock v:ext="edit" rotation="t" position="t"/>
            <w10:wrap anchorx="page" anchory="page"/>
          </v:rect>
        </w:pict>
      </w:r>
    </w:p>
    <w:p w:rsidR="00180EC5" w:rsidRDefault="00180EC5" w:rsidP="00180EC5">
      <w:pPr>
        <w:pStyle w:val="a7"/>
        <w:ind w:left="686"/>
      </w:pPr>
      <w:r>
        <w:t>Оцінка впливу на сферу інтересів держави:</w:t>
      </w:r>
    </w:p>
    <w:tbl>
      <w:tblPr>
        <w:tblOverlap w:val="never"/>
        <w:tblW w:w="0" w:type="auto"/>
        <w:jc w:val="center"/>
        <w:tblLayout w:type="fixed"/>
        <w:tblCellMar>
          <w:left w:w="10" w:type="dxa"/>
          <w:right w:w="10" w:type="dxa"/>
        </w:tblCellMar>
        <w:tblLook w:val="04A0"/>
      </w:tblPr>
      <w:tblGrid>
        <w:gridCol w:w="2347"/>
        <w:gridCol w:w="4795"/>
        <w:gridCol w:w="2290"/>
      </w:tblGrid>
      <w:tr w:rsidR="00180EC5" w:rsidTr="00180EC5">
        <w:trPr>
          <w:trHeight w:hRule="exact" w:val="302"/>
          <w:jc w:val="center"/>
        </w:trPr>
        <w:tc>
          <w:tcPr>
            <w:tcW w:w="2347" w:type="dxa"/>
            <w:tcBorders>
              <w:top w:val="single" w:sz="4" w:space="0" w:color="auto"/>
              <w:left w:val="single" w:sz="4" w:space="0" w:color="auto"/>
              <w:bottom w:val="nil"/>
              <w:right w:val="nil"/>
            </w:tcBorders>
            <w:shd w:val="clear" w:color="auto" w:fill="FFFFFF"/>
            <w:vAlign w:val="bottom"/>
            <w:hideMark/>
          </w:tcPr>
          <w:p w:rsidR="00180EC5" w:rsidRDefault="00180EC5">
            <w:pPr>
              <w:pStyle w:val="a9"/>
              <w:spacing w:line="240" w:lineRule="auto"/>
              <w:ind w:firstLine="220"/>
              <w:rPr>
                <w:sz w:val="24"/>
                <w:szCs w:val="24"/>
              </w:rPr>
            </w:pPr>
            <w:r>
              <w:rPr>
                <w:sz w:val="24"/>
                <w:szCs w:val="24"/>
              </w:rPr>
              <w:t>Вид альтернативи</w:t>
            </w:r>
          </w:p>
        </w:tc>
        <w:tc>
          <w:tcPr>
            <w:tcW w:w="4795" w:type="dxa"/>
            <w:tcBorders>
              <w:top w:val="single" w:sz="4" w:space="0" w:color="auto"/>
              <w:left w:val="single" w:sz="4" w:space="0" w:color="auto"/>
              <w:bottom w:val="nil"/>
              <w:right w:val="nil"/>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Вигоди</w:t>
            </w:r>
          </w:p>
        </w:tc>
        <w:tc>
          <w:tcPr>
            <w:tcW w:w="2290" w:type="dxa"/>
            <w:tcBorders>
              <w:top w:val="single" w:sz="4" w:space="0" w:color="auto"/>
              <w:left w:val="single" w:sz="4" w:space="0" w:color="auto"/>
              <w:bottom w:val="nil"/>
              <w:right w:val="single" w:sz="4" w:space="0" w:color="auto"/>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Витрати</w:t>
            </w:r>
          </w:p>
        </w:tc>
      </w:tr>
      <w:tr w:rsidR="00180EC5" w:rsidTr="00180EC5">
        <w:trPr>
          <w:trHeight w:hRule="exact" w:val="288"/>
          <w:jc w:val="center"/>
        </w:trPr>
        <w:tc>
          <w:tcPr>
            <w:tcW w:w="2347" w:type="dxa"/>
            <w:tcBorders>
              <w:top w:val="single" w:sz="4" w:space="0" w:color="auto"/>
              <w:left w:val="single" w:sz="4" w:space="0" w:color="auto"/>
              <w:bottom w:val="nil"/>
              <w:right w:val="nil"/>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Альтернатива 1</w:t>
            </w:r>
          </w:p>
        </w:tc>
        <w:tc>
          <w:tcPr>
            <w:tcW w:w="4795" w:type="dxa"/>
            <w:tcBorders>
              <w:top w:val="single" w:sz="4" w:space="0" w:color="auto"/>
              <w:left w:val="single" w:sz="4" w:space="0" w:color="auto"/>
              <w:bottom w:val="nil"/>
              <w:right w:val="nil"/>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Відсутні</w:t>
            </w:r>
          </w:p>
        </w:tc>
        <w:tc>
          <w:tcPr>
            <w:tcW w:w="2290" w:type="dxa"/>
            <w:tcBorders>
              <w:top w:val="single" w:sz="4" w:space="0" w:color="auto"/>
              <w:left w:val="single" w:sz="4" w:space="0" w:color="auto"/>
              <w:bottom w:val="nil"/>
              <w:right w:val="single" w:sz="4" w:space="0" w:color="auto"/>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Відсутні</w:t>
            </w:r>
          </w:p>
        </w:tc>
      </w:tr>
      <w:tr w:rsidR="00180EC5" w:rsidTr="00180EC5">
        <w:trPr>
          <w:trHeight w:hRule="exact" w:val="4166"/>
          <w:jc w:val="center"/>
        </w:trPr>
        <w:tc>
          <w:tcPr>
            <w:tcW w:w="2347" w:type="dxa"/>
            <w:tcBorders>
              <w:top w:val="single" w:sz="4" w:space="0" w:color="auto"/>
              <w:left w:val="single" w:sz="4" w:space="0" w:color="auto"/>
              <w:bottom w:val="single" w:sz="4" w:space="0" w:color="auto"/>
              <w:right w:val="nil"/>
            </w:tcBorders>
            <w:shd w:val="clear" w:color="auto" w:fill="FFFFFF"/>
            <w:hideMark/>
          </w:tcPr>
          <w:p w:rsidR="00180EC5" w:rsidRDefault="00180EC5">
            <w:pPr>
              <w:pStyle w:val="a9"/>
              <w:spacing w:line="240" w:lineRule="auto"/>
              <w:ind w:firstLine="0"/>
              <w:jc w:val="center"/>
              <w:rPr>
                <w:sz w:val="24"/>
                <w:szCs w:val="24"/>
              </w:rPr>
            </w:pPr>
            <w:r>
              <w:rPr>
                <w:sz w:val="24"/>
                <w:szCs w:val="24"/>
              </w:rPr>
              <w:t>Альтернатива 2</w:t>
            </w:r>
          </w:p>
        </w:tc>
        <w:tc>
          <w:tcPr>
            <w:tcW w:w="4795" w:type="dxa"/>
            <w:tcBorders>
              <w:top w:val="single" w:sz="4" w:space="0" w:color="auto"/>
              <w:left w:val="single" w:sz="4" w:space="0" w:color="auto"/>
              <w:bottom w:val="single" w:sz="4" w:space="0" w:color="auto"/>
              <w:right w:val="nil"/>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Забезпечення дотримання вимог Податкового кодексу України, реалізація повноважень наданих органам місцевого самоврядування.</w:t>
            </w:r>
          </w:p>
          <w:p w:rsidR="00180EC5" w:rsidRDefault="00180EC5">
            <w:pPr>
              <w:pStyle w:val="a9"/>
              <w:spacing w:line="240" w:lineRule="auto"/>
              <w:ind w:firstLine="0"/>
              <w:jc w:val="center"/>
              <w:rPr>
                <w:sz w:val="24"/>
                <w:szCs w:val="24"/>
              </w:rPr>
            </w:pPr>
            <w:r>
              <w:rPr>
                <w:sz w:val="24"/>
                <w:szCs w:val="24"/>
              </w:rPr>
              <w:t xml:space="preserve">Забезпечення відповідних надходження до бюджету об'єднаної територіальної громади від сплати транспортного податку. Створення сприятливих фінансових можливостей для задоволення соціальних та інших потреб громади. Вдосконалення відносини між </w:t>
            </w:r>
            <w:proofErr w:type="spellStart"/>
            <w:r>
              <w:rPr>
                <w:sz w:val="24"/>
                <w:szCs w:val="24"/>
              </w:rPr>
              <w:t>Перегонівською</w:t>
            </w:r>
            <w:proofErr w:type="spellEnd"/>
            <w:r>
              <w:rPr>
                <w:sz w:val="24"/>
                <w:szCs w:val="24"/>
              </w:rPr>
              <w:t xml:space="preserve"> сільською радою, органом фіскальної служби, суб’єктами господарювання, пов’язаних зі справлянням транспортного податку.</w:t>
            </w:r>
          </w:p>
        </w:tc>
        <w:tc>
          <w:tcPr>
            <w:tcW w:w="2290" w:type="dxa"/>
            <w:tcBorders>
              <w:top w:val="single" w:sz="4" w:space="0" w:color="auto"/>
              <w:left w:val="single" w:sz="4" w:space="0" w:color="auto"/>
              <w:bottom w:val="single" w:sz="4" w:space="0" w:color="auto"/>
              <w:right w:val="single" w:sz="4" w:space="0" w:color="auto"/>
            </w:tcBorders>
            <w:shd w:val="clear" w:color="auto" w:fill="FFFFFF"/>
            <w:hideMark/>
          </w:tcPr>
          <w:p w:rsidR="00180EC5" w:rsidRDefault="00180EC5">
            <w:pPr>
              <w:pStyle w:val="a9"/>
              <w:spacing w:line="240" w:lineRule="auto"/>
              <w:ind w:firstLine="0"/>
              <w:jc w:val="center"/>
              <w:rPr>
                <w:sz w:val="24"/>
                <w:szCs w:val="24"/>
              </w:rPr>
            </w:pPr>
            <w:r>
              <w:rPr>
                <w:sz w:val="24"/>
                <w:szCs w:val="24"/>
              </w:rPr>
              <w:t>Витрати пов’язані з підготовкою регуляторного акту, проведення відстежень результативності регуляторного акта, проведення процедур 3 оприлюднення регуляторного акта.</w:t>
            </w:r>
          </w:p>
        </w:tc>
      </w:tr>
    </w:tbl>
    <w:p w:rsidR="00180EC5" w:rsidRDefault="00180EC5" w:rsidP="00180EC5">
      <w:pPr>
        <w:spacing w:after="319" w:line="1" w:lineRule="exact"/>
      </w:pPr>
    </w:p>
    <w:p w:rsidR="00180EC5" w:rsidRDefault="00180EC5" w:rsidP="00180EC5">
      <w:pPr>
        <w:spacing w:line="1" w:lineRule="exact"/>
      </w:pPr>
    </w:p>
    <w:p w:rsidR="00180EC5" w:rsidRDefault="00180EC5" w:rsidP="00180EC5">
      <w:pPr>
        <w:pStyle w:val="a7"/>
        <w:ind w:left="691"/>
      </w:pPr>
      <w:r>
        <w:t>Оцінка впливу на сферу інтересів громадян:</w:t>
      </w:r>
    </w:p>
    <w:tbl>
      <w:tblPr>
        <w:tblOverlap w:val="never"/>
        <w:tblW w:w="0" w:type="auto"/>
        <w:jc w:val="center"/>
        <w:tblLayout w:type="fixed"/>
        <w:tblCellMar>
          <w:left w:w="10" w:type="dxa"/>
          <w:right w:w="10" w:type="dxa"/>
        </w:tblCellMar>
        <w:tblLook w:val="04A0"/>
      </w:tblPr>
      <w:tblGrid>
        <w:gridCol w:w="2342"/>
        <w:gridCol w:w="3648"/>
        <w:gridCol w:w="3283"/>
      </w:tblGrid>
      <w:tr w:rsidR="00180EC5" w:rsidTr="00180EC5">
        <w:trPr>
          <w:trHeight w:hRule="exact" w:val="307"/>
          <w:jc w:val="center"/>
        </w:trPr>
        <w:tc>
          <w:tcPr>
            <w:tcW w:w="2342" w:type="dxa"/>
            <w:tcBorders>
              <w:top w:val="single" w:sz="4" w:space="0" w:color="auto"/>
              <w:left w:val="single" w:sz="4" w:space="0" w:color="auto"/>
              <w:bottom w:val="nil"/>
              <w:right w:val="nil"/>
            </w:tcBorders>
            <w:shd w:val="clear" w:color="auto" w:fill="FFFFFF"/>
            <w:vAlign w:val="bottom"/>
            <w:hideMark/>
          </w:tcPr>
          <w:p w:rsidR="00180EC5" w:rsidRDefault="00180EC5">
            <w:pPr>
              <w:pStyle w:val="a9"/>
              <w:spacing w:line="240" w:lineRule="auto"/>
              <w:ind w:firstLine="220"/>
              <w:rPr>
                <w:sz w:val="24"/>
                <w:szCs w:val="24"/>
              </w:rPr>
            </w:pPr>
            <w:r>
              <w:rPr>
                <w:sz w:val="24"/>
                <w:szCs w:val="24"/>
              </w:rPr>
              <w:t>Вид альтернативи</w:t>
            </w:r>
          </w:p>
        </w:tc>
        <w:tc>
          <w:tcPr>
            <w:tcW w:w="3648" w:type="dxa"/>
            <w:tcBorders>
              <w:top w:val="single" w:sz="4" w:space="0" w:color="auto"/>
              <w:left w:val="single" w:sz="4" w:space="0" w:color="auto"/>
              <w:bottom w:val="nil"/>
              <w:right w:val="nil"/>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Вигоди</w:t>
            </w:r>
          </w:p>
        </w:tc>
        <w:tc>
          <w:tcPr>
            <w:tcW w:w="3283" w:type="dxa"/>
            <w:tcBorders>
              <w:top w:val="single" w:sz="4" w:space="0" w:color="auto"/>
              <w:left w:val="single" w:sz="4" w:space="0" w:color="auto"/>
              <w:bottom w:val="nil"/>
              <w:right w:val="single" w:sz="4" w:space="0" w:color="auto"/>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Витрати</w:t>
            </w:r>
          </w:p>
        </w:tc>
      </w:tr>
      <w:tr w:rsidR="00180EC5" w:rsidTr="00180EC5">
        <w:trPr>
          <w:trHeight w:hRule="exact" w:val="283"/>
          <w:jc w:val="center"/>
        </w:trPr>
        <w:tc>
          <w:tcPr>
            <w:tcW w:w="2342" w:type="dxa"/>
            <w:tcBorders>
              <w:top w:val="single" w:sz="4" w:space="0" w:color="auto"/>
              <w:left w:val="single" w:sz="4" w:space="0" w:color="auto"/>
              <w:bottom w:val="nil"/>
              <w:right w:val="nil"/>
            </w:tcBorders>
            <w:shd w:val="clear" w:color="auto" w:fill="FFFFFF"/>
            <w:vAlign w:val="bottom"/>
            <w:hideMark/>
          </w:tcPr>
          <w:p w:rsidR="00180EC5" w:rsidRDefault="00180EC5">
            <w:pPr>
              <w:pStyle w:val="a9"/>
              <w:spacing w:line="240" w:lineRule="auto"/>
              <w:ind w:firstLine="340"/>
              <w:rPr>
                <w:sz w:val="24"/>
                <w:szCs w:val="24"/>
              </w:rPr>
            </w:pPr>
            <w:r>
              <w:rPr>
                <w:sz w:val="24"/>
                <w:szCs w:val="24"/>
              </w:rPr>
              <w:t>Альтернатива 1</w:t>
            </w:r>
          </w:p>
        </w:tc>
        <w:tc>
          <w:tcPr>
            <w:tcW w:w="3648" w:type="dxa"/>
            <w:tcBorders>
              <w:top w:val="single" w:sz="4" w:space="0" w:color="auto"/>
              <w:left w:val="single" w:sz="4" w:space="0" w:color="auto"/>
              <w:bottom w:val="nil"/>
              <w:right w:val="nil"/>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Відсутні.</w:t>
            </w:r>
          </w:p>
        </w:tc>
        <w:tc>
          <w:tcPr>
            <w:tcW w:w="3283" w:type="dxa"/>
            <w:tcBorders>
              <w:top w:val="single" w:sz="4" w:space="0" w:color="auto"/>
              <w:left w:val="single" w:sz="4" w:space="0" w:color="auto"/>
              <w:bottom w:val="nil"/>
              <w:right w:val="single" w:sz="4" w:space="0" w:color="auto"/>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Відсутні.</w:t>
            </w:r>
          </w:p>
        </w:tc>
      </w:tr>
      <w:tr w:rsidR="00180EC5" w:rsidTr="00180EC5">
        <w:trPr>
          <w:trHeight w:hRule="exact" w:val="1958"/>
          <w:jc w:val="center"/>
        </w:trPr>
        <w:tc>
          <w:tcPr>
            <w:tcW w:w="2342" w:type="dxa"/>
            <w:tcBorders>
              <w:top w:val="single" w:sz="4" w:space="0" w:color="auto"/>
              <w:left w:val="single" w:sz="4" w:space="0" w:color="auto"/>
              <w:bottom w:val="single" w:sz="4" w:space="0" w:color="auto"/>
              <w:right w:val="nil"/>
            </w:tcBorders>
            <w:shd w:val="clear" w:color="auto" w:fill="FFFFFF"/>
            <w:hideMark/>
          </w:tcPr>
          <w:p w:rsidR="00180EC5" w:rsidRDefault="00180EC5">
            <w:pPr>
              <w:pStyle w:val="a9"/>
              <w:spacing w:line="240" w:lineRule="auto"/>
              <w:ind w:firstLine="0"/>
              <w:jc w:val="center"/>
              <w:rPr>
                <w:sz w:val="24"/>
                <w:szCs w:val="24"/>
              </w:rPr>
            </w:pPr>
            <w:r>
              <w:rPr>
                <w:sz w:val="24"/>
                <w:szCs w:val="24"/>
              </w:rPr>
              <w:t>Альтернатива 2</w:t>
            </w:r>
          </w:p>
        </w:tc>
        <w:tc>
          <w:tcPr>
            <w:tcW w:w="3648" w:type="dxa"/>
            <w:tcBorders>
              <w:top w:val="single" w:sz="4" w:space="0" w:color="auto"/>
              <w:left w:val="single" w:sz="4" w:space="0" w:color="auto"/>
              <w:bottom w:val="single" w:sz="4" w:space="0" w:color="auto"/>
              <w:right w:val="nil"/>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Прозорість механізму встановлення, нарахування місцевих податків і зборів на території громади. Виконання програм економічного та соціального розвитку громади.</w:t>
            </w:r>
          </w:p>
        </w:tc>
        <w:tc>
          <w:tcPr>
            <w:tcW w:w="328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Сплата транспортного податку фізичними особами - власниками легкових автомобілів, що є об’єктами оподаткування у розмірах передбачених регуляторним актом.</w:t>
            </w:r>
          </w:p>
        </w:tc>
      </w:tr>
    </w:tbl>
    <w:p w:rsidR="00180EC5" w:rsidRDefault="00180EC5" w:rsidP="00180EC5">
      <w:pPr>
        <w:spacing w:after="319" w:line="1" w:lineRule="exact"/>
      </w:pPr>
    </w:p>
    <w:p w:rsidR="00180EC5" w:rsidRDefault="00180EC5" w:rsidP="00180EC5">
      <w:pPr>
        <w:pStyle w:val="1"/>
        <w:spacing w:line="261" w:lineRule="auto"/>
        <w:ind w:firstLine="700"/>
        <w:jc w:val="both"/>
      </w:pPr>
      <w:r>
        <w:t>Оцінка впливу на сферу інтересів суб’єктів господарювання:</w:t>
      </w:r>
    </w:p>
    <w:p w:rsidR="00180EC5" w:rsidRDefault="00180EC5" w:rsidP="00180EC5">
      <w:pPr>
        <w:pStyle w:val="1"/>
        <w:spacing w:line="261" w:lineRule="auto"/>
        <w:ind w:firstLine="700"/>
        <w:jc w:val="both"/>
      </w:pPr>
      <w:r>
        <w:t>Визначення кількості суб’єктів господарювання, що підпадають під регулювання.</w:t>
      </w:r>
    </w:p>
    <w:p w:rsidR="00180EC5" w:rsidRDefault="00180EC5" w:rsidP="00180EC5">
      <w:pPr>
        <w:pStyle w:val="1"/>
        <w:tabs>
          <w:tab w:val="left" w:leader="underscore" w:pos="6408"/>
          <w:tab w:val="left" w:leader="underscore" w:pos="9254"/>
        </w:tabs>
        <w:spacing w:line="261" w:lineRule="auto"/>
        <w:ind w:firstLine="700"/>
        <w:jc w:val="both"/>
      </w:pPr>
      <w:r>
        <w:t xml:space="preserve">На момент підготовки аналізу регуляторного впливу до проекту </w:t>
      </w:r>
      <w:r>
        <w:rPr>
          <w:color w:val="404040"/>
        </w:rPr>
        <w:t xml:space="preserve">рішення </w:t>
      </w:r>
      <w:proofErr w:type="spellStart"/>
      <w:r>
        <w:t>Перегонівської</w:t>
      </w:r>
      <w:proofErr w:type="spellEnd"/>
      <w:r>
        <w:t xml:space="preserve"> сільської ради «Про встановлення Транспортного податку </w:t>
      </w:r>
      <w:r>
        <w:rPr>
          <w:color w:val="404040"/>
        </w:rPr>
        <w:t xml:space="preserve">та </w:t>
      </w:r>
      <w:r>
        <w:t xml:space="preserve">затвердження відповідного Положення на території  </w:t>
      </w:r>
      <w:proofErr w:type="spellStart"/>
      <w:r>
        <w:t>Перегонівської</w:t>
      </w:r>
      <w:proofErr w:type="spellEnd"/>
      <w:r>
        <w:t xml:space="preserve">  сільської  ради», визначених суб’єктів господарювання, які власниками легкових автомобілів, що є об’єктом оподаткування: 0 (одиниць). В зв’язку з відсутністю суб’єктів господарювання </w:t>
      </w:r>
      <w:r>
        <w:rPr>
          <w:u w:val="single"/>
        </w:rPr>
        <w:t>- М-ТЕСТ не проводиться.</w:t>
      </w:r>
      <w:r>
        <w:rPr>
          <w:color w:val="000000"/>
        </w:rPr>
        <w:tab/>
      </w:r>
      <w:r>
        <w:rPr>
          <w:color w:val="000000"/>
        </w:rPr>
        <w:tab/>
      </w:r>
    </w:p>
    <w:tbl>
      <w:tblPr>
        <w:tblOverlap w:val="never"/>
        <w:tblW w:w="0" w:type="auto"/>
        <w:jc w:val="center"/>
        <w:tblLayout w:type="fixed"/>
        <w:tblCellMar>
          <w:left w:w="10" w:type="dxa"/>
          <w:right w:w="10" w:type="dxa"/>
        </w:tblCellMar>
        <w:tblLook w:val="04A0"/>
      </w:tblPr>
      <w:tblGrid>
        <w:gridCol w:w="2342"/>
        <w:gridCol w:w="4075"/>
        <w:gridCol w:w="2861"/>
      </w:tblGrid>
      <w:tr w:rsidR="00180EC5" w:rsidTr="00180EC5">
        <w:trPr>
          <w:trHeight w:hRule="exact" w:val="293"/>
          <w:jc w:val="center"/>
        </w:trPr>
        <w:tc>
          <w:tcPr>
            <w:tcW w:w="2342" w:type="dxa"/>
            <w:tcBorders>
              <w:top w:val="single" w:sz="4" w:space="0" w:color="auto"/>
              <w:left w:val="single" w:sz="4" w:space="0" w:color="auto"/>
              <w:bottom w:val="nil"/>
              <w:right w:val="nil"/>
            </w:tcBorders>
            <w:shd w:val="clear" w:color="auto" w:fill="FFFFFF"/>
            <w:vAlign w:val="bottom"/>
            <w:hideMark/>
          </w:tcPr>
          <w:p w:rsidR="00180EC5" w:rsidRDefault="00180EC5">
            <w:pPr>
              <w:pStyle w:val="a9"/>
              <w:spacing w:line="240" w:lineRule="auto"/>
              <w:ind w:firstLine="220"/>
              <w:rPr>
                <w:sz w:val="24"/>
                <w:szCs w:val="24"/>
              </w:rPr>
            </w:pPr>
            <w:r>
              <w:rPr>
                <w:sz w:val="24"/>
                <w:szCs w:val="24"/>
              </w:rPr>
              <w:t>Вид альтернативи</w:t>
            </w:r>
          </w:p>
        </w:tc>
        <w:tc>
          <w:tcPr>
            <w:tcW w:w="4075" w:type="dxa"/>
            <w:tcBorders>
              <w:top w:val="single" w:sz="4" w:space="0" w:color="auto"/>
              <w:left w:val="single" w:sz="4" w:space="0" w:color="auto"/>
              <w:bottom w:val="nil"/>
              <w:right w:val="nil"/>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Вигоди</w:t>
            </w:r>
          </w:p>
        </w:tc>
        <w:tc>
          <w:tcPr>
            <w:tcW w:w="2861" w:type="dxa"/>
            <w:tcBorders>
              <w:top w:val="single" w:sz="4" w:space="0" w:color="auto"/>
              <w:left w:val="single" w:sz="4" w:space="0" w:color="auto"/>
              <w:bottom w:val="nil"/>
              <w:right w:val="single" w:sz="4" w:space="0" w:color="auto"/>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Витрати</w:t>
            </w:r>
          </w:p>
        </w:tc>
      </w:tr>
      <w:tr w:rsidR="00180EC5" w:rsidTr="00180EC5">
        <w:trPr>
          <w:trHeight w:hRule="exact" w:val="288"/>
          <w:jc w:val="center"/>
        </w:trPr>
        <w:tc>
          <w:tcPr>
            <w:tcW w:w="2342" w:type="dxa"/>
            <w:tcBorders>
              <w:top w:val="single" w:sz="4" w:space="0" w:color="auto"/>
              <w:left w:val="single" w:sz="4" w:space="0" w:color="auto"/>
              <w:bottom w:val="nil"/>
              <w:right w:val="nil"/>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Альтернатива 1</w:t>
            </w:r>
          </w:p>
        </w:tc>
        <w:tc>
          <w:tcPr>
            <w:tcW w:w="4075" w:type="dxa"/>
            <w:tcBorders>
              <w:top w:val="single" w:sz="4" w:space="0" w:color="auto"/>
              <w:left w:val="single" w:sz="4" w:space="0" w:color="auto"/>
              <w:bottom w:val="nil"/>
              <w:right w:val="nil"/>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Відсутні</w:t>
            </w:r>
          </w:p>
        </w:tc>
        <w:tc>
          <w:tcPr>
            <w:tcW w:w="2861" w:type="dxa"/>
            <w:tcBorders>
              <w:top w:val="single" w:sz="4" w:space="0" w:color="auto"/>
              <w:left w:val="single" w:sz="4" w:space="0" w:color="auto"/>
              <w:bottom w:val="nil"/>
              <w:right w:val="single" w:sz="4" w:space="0" w:color="auto"/>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Відсутні</w:t>
            </w:r>
          </w:p>
        </w:tc>
      </w:tr>
      <w:tr w:rsidR="00180EC5" w:rsidTr="00180EC5">
        <w:trPr>
          <w:trHeight w:hRule="exact" w:val="1402"/>
          <w:jc w:val="center"/>
        </w:trPr>
        <w:tc>
          <w:tcPr>
            <w:tcW w:w="2342" w:type="dxa"/>
            <w:tcBorders>
              <w:top w:val="single" w:sz="4" w:space="0" w:color="auto"/>
              <w:left w:val="single" w:sz="4" w:space="0" w:color="auto"/>
              <w:bottom w:val="single" w:sz="4" w:space="0" w:color="auto"/>
              <w:right w:val="nil"/>
            </w:tcBorders>
            <w:shd w:val="clear" w:color="auto" w:fill="FFFFFF"/>
            <w:hideMark/>
          </w:tcPr>
          <w:p w:rsidR="00180EC5" w:rsidRDefault="00180EC5">
            <w:pPr>
              <w:pStyle w:val="a9"/>
              <w:spacing w:line="240" w:lineRule="auto"/>
              <w:ind w:firstLine="0"/>
              <w:jc w:val="center"/>
              <w:rPr>
                <w:sz w:val="24"/>
                <w:szCs w:val="24"/>
              </w:rPr>
            </w:pPr>
            <w:r>
              <w:rPr>
                <w:sz w:val="24"/>
                <w:szCs w:val="24"/>
              </w:rPr>
              <w:t>Альтернатива 2</w:t>
            </w:r>
          </w:p>
        </w:tc>
        <w:tc>
          <w:tcPr>
            <w:tcW w:w="4075" w:type="dxa"/>
            <w:tcBorders>
              <w:top w:val="single" w:sz="4" w:space="0" w:color="auto"/>
              <w:left w:val="single" w:sz="4" w:space="0" w:color="auto"/>
              <w:bottom w:val="single" w:sz="4" w:space="0" w:color="auto"/>
              <w:right w:val="nil"/>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Прозорість механізму встановлення та справляння транспортного податку в рамках вимог Податкового кодексу України на території громади.</w:t>
            </w:r>
          </w:p>
        </w:tc>
        <w:tc>
          <w:tcPr>
            <w:tcW w:w="2861" w:type="dxa"/>
            <w:tcBorders>
              <w:top w:val="single" w:sz="4" w:space="0" w:color="auto"/>
              <w:left w:val="single" w:sz="4" w:space="0" w:color="auto"/>
              <w:bottom w:val="single" w:sz="4" w:space="0" w:color="auto"/>
              <w:right w:val="single" w:sz="4" w:space="0" w:color="auto"/>
            </w:tcBorders>
            <w:shd w:val="clear" w:color="auto" w:fill="FFFFFF"/>
            <w:hideMark/>
          </w:tcPr>
          <w:p w:rsidR="00180EC5" w:rsidRDefault="00180EC5">
            <w:pPr>
              <w:pStyle w:val="a9"/>
              <w:spacing w:line="240" w:lineRule="auto"/>
              <w:ind w:firstLine="0"/>
              <w:jc w:val="center"/>
              <w:rPr>
                <w:sz w:val="24"/>
                <w:szCs w:val="24"/>
              </w:rPr>
            </w:pPr>
            <w:r>
              <w:rPr>
                <w:sz w:val="24"/>
                <w:szCs w:val="24"/>
              </w:rPr>
              <w:t>Сплата транспортного податку у розмірах передбачених регуляторним актом.</w:t>
            </w:r>
          </w:p>
        </w:tc>
      </w:tr>
    </w:tbl>
    <w:p w:rsidR="00180EC5" w:rsidRDefault="00180EC5" w:rsidP="00180EC5">
      <w:pPr>
        <w:pStyle w:val="1"/>
        <w:spacing w:after="320" w:line="264" w:lineRule="auto"/>
        <w:ind w:firstLine="700"/>
        <w:jc w:val="both"/>
      </w:pPr>
      <w:r>
        <w:t>Витрати суб’єктів господарювання на впровадження регуляторного акту. Додаткові витрат на запровадження державного регулювання для суб’єктів малого підприємництва: відсутні.</w:t>
      </w:r>
      <w:r>
        <w:br w:type="page"/>
      </w:r>
    </w:p>
    <w:p w:rsidR="00180EC5" w:rsidRDefault="00536597" w:rsidP="00180EC5">
      <w:pPr>
        <w:spacing w:line="1" w:lineRule="exact"/>
      </w:pPr>
      <w:r>
        <w:lastRenderedPageBreak/>
        <w:pict>
          <v:rect id="Shape 5" o:spid="_x0000_s1030" style="position:absolute;margin-left:0;margin-top:0;width:595pt;height:842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" fillcolor="#fefefe" stroked="f">
            <o:lock v:ext="edit" rotation="t" position="t"/>
            <w10:wrap anchorx="page" anchory="page"/>
          </v:rect>
        </w:pict>
      </w:r>
    </w:p>
    <w:p w:rsidR="00180EC5" w:rsidRDefault="00180EC5" w:rsidP="00180EC5">
      <w:pPr>
        <w:pStyle w:val="1"/>
        <w:numPr>
          <w:ilvl w:val="0"/>
          <w:numId w:val="3"/>
        </w:numPr>
        <w:tabs>
          <w:tab w:val="left" w:pos="1706"/>
          <w:tab w:val="left" w:leader="underscore" w:pos="8844"/>
        </w:tabs>
        <w:spacing w:line="261" w:lineRule="auto"/>
        <w:ind w:left="1140" w:right="480"/>
        <w:jc w:val="both"/>
      </w:pPr>
      <w:bookmarkStart w:id="19" w:name="bookmark19"/>
      <w:bookmarkEnd w:id="19"/>
      <w:r>
        <w:rPr>
          <w:b/>
          <w:bCs/>
          <w:color w:val="404040"/>
        </w:rPr>
        <w:t>Вибір найбільш оптимального альтернативного способу досягнення цілей.</w:t>
      </w:r>
      <w:r>
        <w:rPr>
          <w:b/>
          <w:bCs/>
          <w:color w:val="000000"/>
        </w:rPr>
        <w:tab/>
      </w:r>
    </w:p>
    <w:tbl>
      <w:tblPr>
        <w:tblOverlap w:val="never"/>
        <w:tblW w:w="0" w:type="auto"/>
        <w:jc w:val="center"/>
        <w:tblLayout w:type="fixed"/>
        <w:tblCellMar>
          <w:left w:w="10" w:type="dxa"/>
          <w:right w:w="10" w:type="dxa"/>
        </w:tblCellMar>
        <w:tblLook w:val="04A0"/>
      </w:tblPr>
      <w:tblGrid>
        <w:gridCol w:w="3149"/>
        <w:gridCol w:w="3130"/>
        <w:gridCol w:w="3158"/>
      </w:tblGrid>
      <w:tr w:rsidR="00180EC5" w:rsidTr="00180EC5">
        <w:trPr>
          <w:trHeight w:hRule="exact" w:val="854"/>
          <w:jc w:val="center"/>
        </w:trPr>
        <w:tc>
          <w:tcPr>
            <w:tcW w:w="3149" w:type="dxa"/>
            <w:tcBorders>
              <w:top w:val="single" w:sz="4" w:space="0" w:color="auto"/>
              <w:left w:val="single" w:sz="4" w:space="0" w:color="auto"/>
              <w:bottom w:val="nil"/>
              <w:right w:val="nil"/>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Рейтинг результативності (досягнення цілей під час вирішення проблеми)</w:t>
            </w:r>
          </w:p>
        </w:tc>
        <w:tc>
          <w:tcPr>
            <w:tcW w:w="3130" w:type="dxa"/>
            <w:tcBorders>
              <w:top w:val="single" w:sz="4" w:space="0" w:color="auto"/>
              <w:left w:val="single" w:sz="4" w:space="0" w:color="auto"/>
              <w:bottom w:val="nil"/>
              <w:right w:val="nil"/>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Бал результативності (за чотирибальною системою оцінки)</w:t>
            </w:r>
          </w:p>
        </w:tc>
        <w:tc>
          <w:tcPr>
            <w:tcW w:w="3158" w:type="dxa"/>
            <w:tcBorders>
              <w:top w:val="single" w:sz="4" w:space="0" w:color="auto"/>
              <w:left w:val="single" w:sz="4" w:space="0" w:color="auto"/>
              <w:bottom w:val="nil"/>
              <w:right w:val="single" w:sz="4" w:space="0" w:color="auto"/>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Коментарі щодо присвоєння відповідного бала</w:t>
            </w:r>
          </w:p>
        </w:tc>
      </w:tr>
      <w:tr w:rsidR="00180EC5" w:rsidTr="00180EC5">
        <w:trPr>
          <w:trHeight w:hRule="exact" w:val="3048"/>
          <w:jc w:val="center"/>
        </w:trPr>
        <w:tc>
          <w:tcPr>
            <w:tcW w:w="3149" w:type="dxa"/>
            <w:tcBorders>
              <w:top w:val="single" w:sz="4" w:space="0" w:color="auto"/>
              <w:left w:val="single" w:sz="4" w:space="0" w:color="auto"/>
              <w:bottom w:val="nil"/>
              <w:right w:val="nil"/>
            </w:tcBorders>
            <w:shd w:val="clear" w:color="auto" w:fill="FFFFFF"/>
            <w:hideMark/>
          </w:tcPr>
          <w:p w:rsidR="00180EC5" w:rsidRDefault="00180EC5">
            <w:pPr>
              <w:pStyle w:val="a9"/>
              <w:spacing w:line="240" w:lineRule="auto"/>
              <w:ind w:firstLine="0"/>
              <w:jc w:val="center"/>
              <w:rPr>
                <w:sz w:val="24"/>
                <w:szCs w:val="24"/>
              </w:rPr>
            </w:pPr>
            <w:r>
              <w:rPr>
                <w:sz w:val="24"/>
                <w:szCs w:val="24"/>
              </w:rPr>
              <w:t>Альтернатива 1</w:t>
            </w:r>
          </w:p>
        </w:tc>
        <w:tc>
          <w:tcPr>
            <w:tcW w:w="3130" w:type="dxa"/>
            <w:tcBorders>
              <w:top w:val="single" w:sz="4" w:space="0" w:color="auto"/>
              <w:left w:val="single" w:sz="4" w:space="0" w:color="auto"/>
              <w:bottom w:val="nil"/>
              <w:right w:val="nil"/>
            </w:tcBorders>
            <w:shd w:val="clear" w:color="auto" w:fill="FFFFFF"/>
            <w:hideMark/>
          </w:tcPr>
          <w:p w:rsidR="00180EC5" w:rsidRDefault="00180EC5">
            <w:pPr>
              <w:pStyle w:val="a9"/>
              <w:spacing w:line="240" w:lineRule="auto"/>
              <w:ind w:firstLine="0"/>
              <w:jc w:val="center"/>
              <w:rPr>
                <w:sz w:val="24"/>
                <w:szCs w:val="24"/>
              </w:rPr>
            </w:pPr>
            <w:r>
              <w:rPr>
                <w:sz w:val="24"/>
                <w:szCs w:val="24"/>
              </w:rPr>
              <w:t>1 - цілі прийняття регуляторного акта не можуть бути досягнуті (проблема продовжує існувати)</w:t>
            </w:r>
          </w:p>
        </w:tc>
        <w:tc>
          <w:tcPr>
            <w:tcW w:w="3158" w:type="dxa"/>
            <w:tcBorders>
              <w:top w:val="single" w:sz="4" w:space="0" w:color="auto"/>
              <w:left w:val="single" w:sz="4" w:space="0" w:color="auto"/>
              <w:bottom w:val="nil"/>
              <w:right w:val="single" w:sz="4" w:space="0" w:color="auto"/>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Цілі регулювання не можуть бути досягнуті. Не вирішується поставлена проблема. Не прийняття запропонованого регуляторного акту є неприйнятним, оскільки не відповідає вимогам чинного законодавства України. Балансу інтересів не буде досягнуто.</w:t>
            </w:r>
          </w:p>
        </w:tc>
      </w:tr>
      <w:tr w:rsidR="00180EC5" w:rsidTr="00180EC5">
        <w:trPr>
          <w:trHeight w:hRule="exact" w:val="4157"/>
          <w:jc w:val="center"/>
        </w:trPr>
        <w:tc>
          <w:tcPr>
            <w:tcW w:w="3149" w:type="dxa"/>
            <w:tcBorders>
              <w:top w:val="single" w:sz="4" w:space="0" w:color="auto"/>
              <w:left w:val="single" w:sz="4" w:space="0" w:color="auto"/>
              <w:bottom w:val="single" w:sz="4" w:space="0" w:color="auto"/>
              <w:right w:val="nil"/>
            </w:tcBorders>
            <w:shd w:val="clear" w:color="auto" w:fill="FFFFFF"/>
            <w:hideMark/>
          </w:tcPr>
          <w:p w:rsidR="00180EC5" w:rsidRDefault="00180EC5">
            <w:pPr>
              <w:pStyle w:val="a9"/>
              <w:spacing w:line="240" w:lineRule="auto"/>
              <w:ind w:firstLine="0"/>
              <w:jc w:val="center"/>
              <w:rPr>
                <w:sz w:val="24"/>
                <w:szCs w:val="24"/>
              </w:rPr>
            </w:pPr>
            <w:r>
              <w:rPr>
                <w:sz w:val="24"/>
                <w:szCs w:val="24"/>
              </w:rPr>
              <w:t>Альтернатива 2</w:t>
            </w:r>
          </w:p>
        </w:tc>
        <w:tc>
          <w:tcPr>
            <w:tcW w:w="3130" w:type="dxa"/>
            <w:tcBorders>
              <w:top w:val="single" w:sz="4" w:space="0" w:color="auto"/>
              <w:left w:val="single" w:sz="4" w:space="0" w:color="auto"/>
              <w:bottom w:val="single" w:sz="4" w:space="0" w:color="auto"/>
              <w:right w:val="nil"/>
            </w:tcBorders>
            <w:shd w:val="clear" w:color="auto" w:fill="FFFFFF"/>
            <w:hideMark/>
          </w:tcPr>
          <w:p w:rsidR="00180EC5" w:rsidRDefault="00180EC5">
            <w:pPr>
              <w:pStyle w:val="a9"/>
              <w:spacing w:line="240" w:lineRule="auto"/>
              <w:ind w:firstLine="0"/>
              <w:jc w:val="center"/>
              <w:rPr>
                <w:sz w:val="24"/>
                <w:szCs w:val="24"/>
              </w:rPr>
            </w:pPr>
            <w:r>
              <w:rPr>
                <w:sz w:val="24"/>
                <w:szCs w:val="24"/>
              </w:rPr>
              <w:t>4 - цілі прийняття проекту регуляторного акта можуть бути досягнуті майже повною мірою (усі важливі аспекти проблеми існувати не будуть).</w:t>
            </w:r>
          </w:p>
        </w:tc>
        <w:tc>
          <w:tcPr>
            <w:tcW w:w="31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Прийняття даного рішення сільської ради забезпечить вирішення проблемних питань, досягнення встановлених цілей, чітких та прозорих механізмів справляння та сплати транспортного податку на території громади та відповідне наповнення бюджету об’єднаної територіальної громади. Буде досягнуто балансу інтересів громади, суб'єктів господарювання, громадян.</w:t>
            </w:r>
          </w:p>
        </w:tc>
      </w:tr>
    </w:tbl>
    <w:p w:rsidR="00180EC5" w:rsidRDefault="00180EC5" w:rsidP="00180EC5">
      <w:pPr>
        <w:spacing w:after="299" w:line="1" w:lineRule="exact"/>
      </w:pPr>
    </w:p>
    <w:p w:rsidR="00180EC5" w:rsidRDefault="00180EC5" w:rsidP="00180EC5">
      <w:pPr>
        <w:spacing w:line="1" w:lineRule="exact"/>
      </w:pPr>
    </w:p>
    <w:tbl>
      <w:tblPr>
        <w:tblOverlap w:val="never"/>
        <w:tblW w:w="0" w:type="auto"/>
        <w:jc w:val="center"/>
        <w:tblLayout w:type="fixed"/>
        <w:tblCellMar>
          <w:left w:w="10" w:type="dxa"/>
          <w:right w:w="10" w:type="dxa"/>
        </w:tblCellMar>
        <w:tblLook w:val="04A0"/>
      </w:tblPr>
      <w:tblGrid>
        <w:gridCol w:w="1987"/>
        <w:gridCol w:w="2861"/>
        <w:gridCol w:w="2290"/>
        <w:gridCol w:w="2141"/>
      </w:tblGrid>
      <w:tr w:rsidR="00180EC5" w:rsidTr="00180EC5">
        <w:trPr>
          <w:trHeight w:hRule="exact" w:val="936"/>
          <w:jc w:val="center"/>
        </w:trPr>
        <w:tc>
          <w:tcPr>
            <w:tcW w:w="1987" w:type="dxa"/>
            <w:tcBorders>
              <w:top w:val="single" w:sz="4" w:space="0" w:color="auto"/>
              <w:left w:val="single" w:sz="4" w:space="0" w:color="auto"/>
              <w:bottom w:val="nil"/>
              <w:right w:val="nil"/>
            </w:tcBorders>
            <w:shd w:val="clear" w:color="auto" w:fill="FFFFFF"/>
            <w:hideMark/>
          </w:tcPr>
          <w:p w:rsidR="00180EC5" w:rsidRDefault="00180EC5">
            <w:pPr>
              <w:pStyle w:val="a9"/>
              <w:spacing w:line="240" w:lineRule="auto"/>
              <w:ind w:firstLine="0"/>
              <w:jc w:val="center"/>
              <w:rPr>
                <w:sz w:val="24"/>
                <w:szCs w:val="24"/>
              </w:rPr>
            </w:pPr>
            <w:r>
              <w:rPr>
                <w:sz w:val="24"/>
                <w:szCs w:val="24"/>
              </w:rPr>
              <w:t>Рейтинг результативності</w:t>
            </w:r>
          </w:p>
        </w:tc>
        <w:tc>
          <w:tcPr>
            <w:tcW w:w="2861" w:type="dxa"/>
            <w:tcBorders>
              <w:top w:val="single" w:sz="4" w:space="0" w:color="auto"/>
              <w:left w:val="single" w:sz="4" w:space="0" w:color="auto"/>
              <w:bottom w:val="nil"/>
              <w:right w:val="nil"/>
            </w:tcBorders>
            <w:shd w:val="clear" w:color="auto" w:fill="FFFFFF"/>
            <w:hideMark/>
          </w:tcPr>
          <w:p w:rsidR="00180EC5" w:rsidRDefault="00180EC5">
            <w:pPr>
              <w:pStyle w:val="a9"/>
              <w:spacing w:line="240" w:lineRule="auto"/>
              <w:ind w:firstLine="0"/>
              <w:jc w:val="center"/>
              <w:rPr>
                <w:sz w:val="24"/>
                <w:szCs w:val="24"/>
              </w:rPr>
            </w:pPr>
            <w:r>
              <w:rPr>
                <w:sz w:val="24"/>
                <w:szCs w:val="24"/>
              </w:rPr>
              <w:t>Вигоди (підсумок)</w:t>
            </w:r>
          </w:p>
        </w:tc>
        <w:tc>
          <w:tcPr>
            <w:tcW w:w="2290" w:type="dxa"/>
            <w:tcBorders>
              <w:top w:val="single" w:sz="4" w:space="0" w:color="auto"/>
              <w:left w:val="single" w:sz="4" w:space="0" w:color="auto"/>
              <w:bottom w:val="nil"/>
              <w:right w:val="nil"/>
            </w:tcBorders>
            <w:shd w:val="clear" w:color="auto" w:fill="FFFFFF"/>
            <w:hideMark/>
          </w:tcPr>
          <w:p w:rsidR="00180EC5" w:rsidRDefault="00180EC5">
            <w:pPr>
              <w:pStyle w:val="a9"/>
              <w:spacing w:line="240" w:lineRule="auto"/>
              <w:ind w:firstLine="0"/>
              <w:rPr>
                <w:sz w:val="24"/>
                <w:szCs w:val="24"/>
              </w:rPr>
            </w:pPr>
            <w:r>
              <w:rPr>
                <w:sz w:val="24"/>
                <w:szCs w:val="24"/>
              </w:rPr>
              <w:t>Витрати (підсумок)</w:t>
            </w:r>
          </w:p>
        </w:tc>
        <w:tc>
          <w:tcPr>
            <w:tcW w:w="2141" w:type="dxa"/>
            <w:tcBorders>
              <w:top w:val="single" w:sz="4" w:space="0" w:color="auto"/>
              <w:left w:val="single" w:sz="4" w:space="0" w:color="auto"/>
              <w:bottom w:val="nil"/>
              <w:right w:val="single" w:sz="4" w:space="0" w:color="auto"/>
            </w:tcBorders>
            <w:shd w:val="clear" w:color="auto" w:fill="FFFFFF"/>
            <w:vAlign w:val="bottom"/>
            <w:hideMark/>
          </w:tcPr>
          <w:p w:rsidR="00180EC5" w:rsidRDefault="00180EC5">
            <w:pPr>
              <w:pStyle w:val="a9"/>
              <w:spacing w:line="240" w:lineRule="auto"/>
              <w:ind w:firstLine="0"/>
              <w:jc w:val="center"/>
              <w:rPr>
                <w:sz w:val="20"/>
                <w:szCs w:val="20"/>
              </w:rPr>
            </w:pPr>
            <w:r>
              <w:rPr>
                <w:sz w:val="20"/>
                <w:szCs w:val="20"/>
              </w:rPr>
              <w:t xml:space="preserve">Обґрунтування відповідного </w:t>
            </w:r>
            <w:r>
              <w:rPr>
                <w:color w:val="404040"/>
                <w:sz w:val="20"/>
                <w:szCs w:val="20"/>
              </w:rPr>
              <w:t>місця альтернативи у рейтингу</w:t>
            </w:r>
          </w:p>
        </w:tc>
      </w:tr>
      <w:tr w:rsidR="00180EC5" w:rsidTr="00180EC5">
        <w:trPr>
          <w:trHeight w:hRule="exact" w:val="4488"/>
          <w:jc w:val="center"/>
        </w:trPr>
        <w:tc>
          <w:tcPr>
            <w:tcW w:w="1987" w:type="dxa"/>
            <w:tcBorders>
              <w:top w:val="single" w:sz="4" w:space="0" w:color="auto"/>
              <w:left w:val="single" w:sz="4" w:space="0" w:color="auto"/>
              <w:bottom w:val="single" w:sz="4" w:space="0" w:color="auto"/>
              <w:right w:val="nil"/>
            </w:tcBorders>
            <w:shd w:val="clear" w:color="auto" w:fill="FFFFFF"/>
            <w:hideMark/>
          </w:tcPr>
          <w:p w:rsidR="00180EC5" w:rsidRDefault="00180EC5">
            <w:pPr>
              <w:pStyle w:val="a9"/>
              <w:spacing w:line="240" w:lineRule="auto"/>
              <w:ind w:firstLine="0"/>
              <w:jc w:val="center"/>
              <w:rPr>
                <w:sz w:val="24"/>
                <w:szCs w:val="24"/>
              </w:rPr>
            </w:pPr>
            <w:r>
              <w:rPr>
                <w:sz w:val="24"/>
                <w:szCs w:val="24"/>
              </w:rPr>
              <w:t>Альтернатива 2</w:t>
            </w:r>
          </w:p>
        </w:tc>
        <w:tc>
          <w:tcPr>
            <w:tcW w:w="2861" w:type="dxa"/>
            <w:tcBorders>
              <w:top w:val="single" w:sz="4" w:space="0" w:color="auto"/>
              <w:left w:val="single" w:sz="4" w:space="0" w:color="auto"/>
              <w:bottom w:val="single" w:sz="4" w:space="0" w:color="auto"/>
              <w:right w:val="nil"/>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u w:val="single"/>
              </w:rPr>
              <w:t>Держава</w:t>
            </w:r>
            <w:r>
              <w:rPr>
                <w:sz w:val="24"/>
                <w:szCs w:val="24"/>
              </w:rPr>
              <w:t>: Забезпечення дотримання вимог Податкового кодексу України, реалізація повноважень наданих органам місцевого самоврядування. Забезпечення відповідних надходження до бюджету об'єднаної територіальної громади від сплати транспортного податку.</w:t>
            </w:r>
          </w:p>
          <w:p w:rsidR="00180EC5" w:rsidRDefault="00180EC5">
            <w:pPr>
              <w:pStyle w:val="a9"/>
              <w:spacing w:line="201" w:lineRule="auto"/>
              <w:ind w:firstLine="0"/>
              <w:jc w:val="center"/>
              <w:rPr>
                <w:sz w:val="24"/>
                <w:szCs w:val="24"/>
              </w:rPr>
            </w:pPr>
            <w:r>
              <w:rPr>
                <w:sz w:val="24"/>
                <w:szCs w:val="24"/>
                <w:u w:val="single"/>
              </w:rPr>
              <w:t>Громадяни</w:t>
            </w:r>
            <w:r>
              <w:rPr>
                <w:sz w:val="24"/>
                <w:szCs w:val="24"/>
              </w:rPr>
              <w:t>:</w:t>
            </w:r>
          </w:p>
          <w:p w:rsidR="00180EC5" w:rsidRDefault="00180EC5">
            <w:pPr>
              <w:pStyle w:val="a9"/>
              <w:spacing w:line="240" w:lineRule="auto"/>
              <w:ind w:firstLine="0"/>
              <w:jc w:val="center"/>
              <w:rPr>
                <w:sz w:val="24"/>
                <w:szCs w:val="24"/>
              </w:rPr>
            </w:pPr>
            <w:r>
              <w:rPr>
                <w:sz w:val="24"/>
                <w:szCs w:val="24"/>
              </w:rPr>
              <w:t xml:space="preserve">Прозорість механізму встановлення, нарахування місцевих податків </w:t>
            </w:r>
            <w:r>
              <w:rPr>
                <w:color w:val="404040"/>
                <w:sz w:val="24"/>
                <w:szCs w:val="24"/>
              </w:rPr>
              <w:t xml:space="preserve">і </w:t>
            </w:r>
            <w:r>
              <w:rPr>
                <w:sz w:val="24"/>
                <w:szCs w:val="24"/>
              </w:rPr>
              <w:t xml:space="preserve">зборів на території </w:t>
            </w:r>
            <w:r>
              <w:rPr>
                <w:color w:val="404040"/>
                <w:sz w:val="24"/>
                <w:szCs w:val="24"/>
              </w:rPr>
              <w:t xml:space="preserve">громади. </w:t>
            </w:r>
            <w:r>
              <w:rPr>
                <w:sz w:val="24"/>
                <w:szCs w:val="24"/>
              </w:rPr>
              <w:t xml:space="preserve">Виконання </w:t>
            </w:r>
            <w:r>
              <w:rPr>
                <w:color w:val="404040"/>
                <w:sz w:val="24"/>
                <w:szCs w:val="24"/>
              </w:rPr>
              <w:t xml:space="preserve">програм </w:t>
            </w:r>
            <w:r>
              <w:rPr>
                <w:sz w:val="24"/>
                <w:szCs w:val="24"/>
              </w:rPr>
              <w:t xml:space="preserve">економічного </w:t>
            </w:r>
            <w:r>
              <w:rPr>
                <w:color w:val="404040"/>
                <w:sz w:val="24"/>
                <w:szCs w:val="24"/>
              </w:rPr>
              <w:t xml:space="preserve">та соціального </w:t>
            </w:r>
            <w:r>
              <w:rPr>
                <w:sz w:val="24"/>
                <w:szCs w:val="24"/>
              </w:rPr>
              <w:t xml:space="preserve">розвитку </w:t>
            </w:r>
            <w:r>
              <w:rPr>
                <w:color w:val="404040"/>
                <w:sz w:val="24"/>
                <w:szCs w:val="24"/>
              </w:rPr>
              <w:t>громади.</w:t>
            </w:r>
          </w:p>
        </w:tc>
        <w:tc>
          <w:tcPr>
            <w:tcW w:w="2290" w:type="dxa"/>
            <w:tcBorders>
              <w:top w:val="single" w:sz="4" w:space="0" w:color="auto"/>
              <w:left w:val="single" w:sz="4" w:space="0" w:color="auto"/>
              <w:bottom w:val="single" w:sz="4" w:space="0" w:color="auto"/>
              <w:right w:val="nil"/>
            </w:tcBorders>
            <w:shd w:val="clear" w:color="auto" w:fill="FFFFFF"/>
            <w:vAlign w:val="bottom"/>
            <w:hideMark/>
          </w:tcPr>
          <w:p w:rsidR="00180EC5" w:rsidRDefault="00180EC5">
            <w:pPr>
              <w:pStyle w:val="a9"/>
              <w:spacing w:line="196" w:lineRule="auto"/>
              <w:ind w:firstLine="0"/>
              <w:jc w:val="center"/>
              <w:rPr>
                <w:sz w:val="24"/>
                <w:szCs w:val="24"/>
              </w:rPr>
            </w:pPr>
            <w:r>
              <w:rPr>
                <w:sz w:val="24"/>
                <w:szCs w:val="24"/>
                <w:u w:val="single"/>
              </w:rPr>
              <w:t>Держава</w:t>
            </w:r>
            <w:r>
              <w:rPr>
                <w:sz w:val="24"/>
                <w:szCs w:val="24"/>
              </w:rPr>
              <w:t>:</w:t>
            </w:r>
          </w:p>
          <w:p w:rsidR="00180EC5" w:rsidRDefault="00180EC5">
            <w:pPr>
              <w:pStyle w:val="a9"/>
              <w:spacing w:line="240" w:lineRule="auto"/>
              <w:ind w:firstLine="0"/>
              <w:jc w:val="center"/>
              <w:rPr>
                <w:sz w:val="24"/>
                <w:szCs w:val="24"/>
              </w:rPr>
            </w:pPr>
            <w:r>
              <w:rPr>
                <w:sz w:val="24"/>
                <w:szCs w:val="24"/>
              </w:rPr>
              <w:t>Витрати пов’язані з підготовкою регуляторного акту, проведення відстежень результативності регуляторного акта, проведення процедур 3 оприлюднення регуляторного акта.</w:t>
            </w:r>
          </w:p>
          <w:p w:rsidR="00180EC5" w:rsidRDefault="00180EC5">
            <w:pPr>
              <w:pStyle w:val="a9"/>
              <w:spacing w:line="240" w:lineRule="auto"/>
              <w:ind w:firstLine="0"/>
              <w:jc w:val="center"/>
              <w:rPr>
                <w:sz w:val="24"/>
                <w:szCs w:val="24"/>
              </w:rPr>
            </w:pPr>
            <w:r>
              <w:rPr>
                <w:sz w:val="24"/>
                <w:szCs w:val="24"/>
                <w:u w:val="single"/>
              </w:rPr>
              <w:t>Громадяни</w:t>
            </w:r>
            <w:r>
              <w:rPr>
                <w:sz w:val="24"/>
                <w:szCs w:val="24"/>
              </w:rPr>
              <w:t>: Сплата транспортного податку фізичними особами - власниками легкових автомобілів, що є об’єктами оподаткування у розмірах передбачених регуляторним актом.</w:t>
            </w:r>
          </w:p>
        </w:tc>
        <w:tc>
          <w:tcPr>
            <w:tcW w:w="2141" w:type="dxa"/>
            <w:tcBorders>
              <w:top w:val="single" w:sz="4" w:space="0" w:color="auto"/>
              <w:left w:val="single" w:sz="4" w:space="0" w:color="auto"/>
              <w:bottom w:val="single" w:sz="4" w:space="0" w:color="auto"/>
              <w:right w:val="single" w:sz="4" w:space="0" w:color="auto"/>
            </w:tcBorders>
            <w:shd w:val="clear" w:color="auto" w:fill="FFFFFF"/>
            <w:hideMark/>
          </w:tcPr>
          <w:p w:rsidR="00180EC5" w:rsidRDefault="00180EC5">
            <w:pPr>
              <w:pStyle w:val="a9"/>
              <w:spacing w:line="240" w:lineRule="auto"/>
              <w:ind w:firstLine="0"/>
              <w:jc w:val="center"/>
              <w:rPr>
                <w:sz w:val="24"/>
                <w:szCs w:val="24"/>
              </w:rPr>
            </w:pPr>
            <w:r>
              <w:rPr>
                <w:sz w:val="24"/>
                <w:szCs w:val="24"/>
              </w:rPr>
              <w:t>Вирішення всіх проблем, поставлених задач, досягнення цілей.</w:t>
            </w:r>
          </w:p>
          <w:p w:rsidR="00180EC5" w:rsidRDefault="00180EC5">
            <w:pPr>
              <w:pStyle w:val="a9"/>
              <w:spacing w:line="240" w:lineRule="auto"/>
              <w:ind w:firstLine="0"/>
              <w:jc w:val="center"/>
              <w:rPr>
                <w:sz w:val="24"/>
                <w:szCs w:val="24"/>
              </w:rPr>
            </w:pPr>
            <w:r>
              <w:rPr>
                <w:sz w:val="24"/>
                <w:szCs w:val="24"/>
              </w:rPr>
              <w:t>Наповнення бюджету об’єднаної територіальної громади. Виконання програм економічного та соціального розвитку громади.</w:t>
            </w:r>
          </w:p>
        </w:tc>
      </w:tr>
    </w:tbl>
    <w:p w:rsidR="00180EC5" w:rsidRDefault="00180EC5" w:rsidP="00180EC5">
      <w:pPr>
        <w:spacing w:line="1" w:lineRule="exact"/>
      </w:pPr>
      <w:r>
        <w:br w:type="page"/>
      </w:r>
    </w:p>
    <w:tbl>
      <w:tblPr>
        <w:tblOverlap w:val="never"/>
        <w:tblW w:w="0" w:type="auto"/>
        <w:jc w:val="center"/>
        <w:tblLayout w:type="fixed"/>
        <w:tblCellMar>
          <w:left w:w="10" w:type="dxa"/>
          <w:right w:w="10" w:type="dxa"/>
        </w:tblCellMar>
        <w:tblLook w:val="04A0"/>
      </w:tblPr>
      <w:tblGrid>
        <w:gridCol w:w="1997"/>
        <w:gridCol w:w="2861"/>
        <w:gridCol w:w="2285"/>
        <w:gridCol w:w="2150"/>
      </w:tblGrid>
      <w:tr w:rsidR="00180EC5" w:rsidTr="00180EC5">
        <w:trPr>
          <w:trHeight w:hRule="exact" w:val="941"/>
          <w:jc w:val="center"/>
        </w:trPr>
        <w:tc>
          <w:tcPr>
            <w:tcW w:w="1997" w:type="dxa"/>
            <w:tcBorders>
              <w:top w:val="single" w:sz="4" w:space="0" w:color="auto"/>
              <w:left w:val="single" w:sz="4" w:space="0" w:color="auto"/>
              <w:bottom w:val="nil"/>
              <w:right w:val="nil"/>
            </w:tcBorders>
            <w:shd w:val="clear" w:color="auto" w:fill="FFFFFF"/>
            <w:hideMark/>
          </w:tcPr>
          <w:p w:rsidR="00180EC5" w:rsidRDefault="00180EC5">
            <w:pPr>
              <w:pStyle w:val="a9"/>
              <w:spacing w:line="240" w:lineRule="auto"/>
              <w:ind w:firstLine="0"/>
              <w:jc w:val="center"/>
              <w:rPr>
                <w:sz w:val="24"/>
                <w:szCs w:val="24"/>
              </w:rPr>
            </w:pPr>
            <w:r>
              <w:rPr>
                <w:sz w:val="24"/>
                <w:szCs w:val="24"/>
              </w:rPr>
              <w:lastRenderedPageBreak/>
              <w:t>Рейтинг результативності</w:t>
            </w:r>
          </w:p>
        </w:tc>
        <w:tc>
          <w:tcPr>
            <w:tcW w:w="2861" w:type="dxa"/>
            <w:tcBorders>
              <w:top w:val="single" w:sz="4" w:space="0" w:color="auto"/>
              <w:left w:val="single" w:sz="4" w:space="0" w:color="auto"/>
              <w:bottom w:val="nil"/>
              <w:right w:val="nil"/>
            </w:tcBorders>
            <w:shd w:val="clear" w:color="auto" w:fill="FFFFFF"/>
            <w:hideMark/>
          </w:tcPr>
          <w:p w:rsidR="00180EC5" w:rsidRDefault="00180EC5">
            <w:pPr>
              <w:pStyle w:val="a9"/>
              <w:spacing w:line="240" w:lineRule="auto"/>
              <w:ind w:firstLine="0"/>
              <w:jc w:val="center"/>
              <w:rPr>
                <w:sz w:val="24"/>
                <w:szCs w:val="24"/>
              </w:rPr>
            </w:pPr>
            <w:r>
              <w:rPr>
                <w:sz w:val="24"/>
                <w:szCs w:val="24"/>
              </w:rPr>
              <w:t>Вигоди (підсумок)</w:t>
            </w:r>
          </w:p>
        </w:tc>
        <w:tc>
          <w:tcPr>
            <w:tcW w:w="2285" w:type="dxa"/>
            <w:tcBorders>
              <w:top w:val="single" w:sz="4" w:space="0" w:color="auto"/>
              <w:left w:val="single" w:sz="4" w:space="0" w:color="auto"/>
              <w:bottom w:val="nil"/>
              <w:right w:val="nil"/>
            </w:tcBorders>
            <w:shd w:val="clear" w:color="auto" w:fill="FFFFFF"/>
            <w:hideMark/>
          </w:tcPr>
          <w:p w:rsidR="00180EC5" w:rsidRDefault="00180EC5">
            <w:pPr>
              <w:pStyle w:val="a9"/>
              <w:spacing w:line="240" w:lineRule="auto"/>
              <w:ind w:firstLine="0"/>
              <w:jc w:val="center"/>
              <w:rPr>
                <w:sz w:val="24"/>
                <w:szCs w:val="24"/>
              </w:rPr>
            </w:pPr>
            <w:r>
              <w:rPr>
                <w:sz w:val="24"/>
                <w:szCs w:val="24"/>
              </w:rPr>
              <w:t>Витрати (підсумок)</w:t>
            </w:r>
          </w:p>
        </w:tc>
        <w:tc>
          <w:tcPr>
            <w:tcW w:w="2150" w:type="dxa"/>
            <w:tcBorders>
              <w:top w:val="single" w:sz="4" w:space="0" w:color="auto"/>
              <w:left w:val="single" w:sz="4" w:space="0" w:color="auto"/>
              <w:bottom w:val="nil"/>
              <w:right w:val="single" w:sz="4" w:space="0" w:color="auto"/>
            </w:tcBorders>
            <w:shd w:val="clear" w:color="auto" w:fill="FFFFFF"/>
            <w:vAlign w:val="bottom"/>
            <w:hideMark/>
          </w:tcPr>
          <w:p w:rsidR="00180EC5" w:rsidRDefault="00180EC5">
            <w:pPr>
              <w:pStyle w:val="a9"/>
              <w:spacing w:line="240" w:lineRule="auto"/>
              <w:ind w:firstLine="0"/>
              <w:jc w:val="center"/>
              <w:rPr>
                <w:sz w:val="20"/>
                <w:szCs w:val="20"/>
              </w:rPr>
            </w:pPr>
            <w:r>
              <w:rPr>
                <w:sz w:val="20"/>
                <w:szCs w:val="20"/>
              </w:rPr>
              <w:t>Обґрунтування відповідного місця альтернативи у рейтингу</w:t>
            </w:r>
          </w:p>
        </w:tc>
      </w:tr>
      <w:tr w:rsidR="00180EC5" w:rsidTr="00180EC5">
        <w:trPr>
          <w:trHeight w:hRule="exact" w:val="1939"/>
          <w:jc w:val="center"/>
        </w:trPr>
        <w:tc>
          <w:tcPr>
            <w:tcW w:w="1997" w:type="dxa"/>
            <w:tcBorders>
              <w:top w:val="single" w:sz="4" w:space="0" w:color="auto"/>
              <w:left w:val="single" w:sz="4" w:space="0" w:color="auto"/>
              <w:bottom w:val="nil"/>
              <w:right w:val="nil"/>
            </w:tcBorders>
            <w:shd w:val="clear" w:color="auto" w:fill="FFFFFF"/>
          </w:tcPr>
          <w:p w:rsidR="00180EC5" w:rsidRDefault="00180EC5">
            <w:pPr>
              <w:rPr>
                <w:sz w:val="10"/>
                <w:szCs w:val="10"/>
              </w:rPr>
            </w:pPr>
          </w:p>
        </w:tc>
        <w:tc>
          <w:tcPr>
            <w:tcW w:w="2861" w:type="dxa"/>
            <w:tcBorders>
              <w:top w:val="single" w:sz="4" w:space="0" w:color="auto"/>
              <w:left w:val="single" w:sz="4" w:space="0" w:color="auto"/>
              <w:bottom w:val="nil"/>
              <w:right w:val="nil"/>
            </w:tcBorders>
            <w:shd w:val="clear" w:color="auto" w:fill="FFFFFF"/>
            <w:vAlign w:val="bottom"/>
            <w:hideMark/>
          </w:tcPr>
          <w:p w:rsidR="00180EC5" w:rsidRDefault="00180EC5">
            <w:pPr>
              <w:pStyle w:val="a9"/>
              <w:spacing w:line="240" w:lineRule="auto"/>
              <w:ind w:firstLine="0"/>
              <w:jc w:val="center"/>
              <w:rPr>
                <w:sz w:val="20"/>
                <w:szCs w:val="20"/>
              </w:rPr>
            </w:pPr>
            <w:r>
              <w:rPr>
                <w:sz w:val="24"/>
                <w:szCs w:val="24"/>
                <w:u w:val="single"/>
              </w:rPr>
              <w:t>Суб’єкти господарювання</w:t>
            </w:r>
            <w:r>
              <w:rPr>
                <w:sz w:val="24"/>
                <w:szCs w:val="24"/>
              </w:rPr>
              <w:t xml:space="preserve">: </w:t>
            </w:r>
            <w:r>
              <w:rPr>
                <w:sz w:val="20"/>
                <w:szCs w:val="20"/>
              </w:rPr>
              <w:t>Прозорість механізму встановлення та справляння транспортного податку в рамках вимог Податкового кодексу України на території громади.</w:t>
            </w:r>
          </w:p>
        </w:tc>
        <w:tc>
          <w:tcPr>
            <w:tcW w:w="2285" w:type="dxa"/>
            <w:tcBorders>
              <w:top w:val="single" w:sz="4" w:space="0" w:color="auto"/>
              <w:left w:val="single" w:sz="4" w:space="0" w:color="auto"/>
              <w:bottom w:val="nil"/>
              <w:right w:val="nil"/>
            </w:tcBorders>
            <w:shd w:val="clear" w:color="auto" w:fill="FFFFFF"/>
            <w:hideMark/>
          </w:tcPr>
          <w:p w:rsidR="00180EC5" w:rsidRDefault="00180EC5">
            <w:pPr>
              <w:pStyle w:val="a9"/>
              <w:spacing w:line="240" w:lineRule="auto"/>
              <w:ind w:firstLine="0"/>
              <w:jc w:val="center"/>
              <w:rPr>
                <w:sz w:val="20"/>
                <w:szCs w:val="20"/>
              </w:rPr>
            </w:pPr>
            <w:r>
              <w:rPr>
                <w:sz w:val="24"/>
                <w:szCs w:val="24"/>
                <w:u w:val="single"/>
              </w:rPr>
              <w:t>Суб’єкти господарювання</w:t>
            </w:r>
            <w:r>
              <w:rPr>
                <w:sz w:val="24"/>
                <w:szCs w:val="24"/>
              </w:rPr>
              <w:t xml:space="preserve">: </w:t>
            </w:r>
            <w:r>
              <w:rPr>
                <w:sz w:val="20"/>
                <w:szCs w:val="20"/>
              </w:rPr>
              <w:t>Сплата транспортного податку у розмірах передбачених регуляторним актом.</w:t>
            </w:r>
          </w:p>
        </w:tc>
        <w:tc>
          <w:tcPr>
            <w:tcW w:w="2150" w:type="dxa"/>
            <w:tcBorders>
              <w:top w:val="single" w:sz="4" w:space="0" w:color="auto"/>
              <w:left w:val="single" w:sz="4" w:space="0" w:color="auto"/>
              <w:bottom w:val="nil"/>
              <w:right w:val="single" w:sz="4" w:space="0" w:color="auto"/>
            </w:tcBorders>
            <w:shd w:val="clear" w:color="auto" w:fill="FFFFFF"/>
          </w:tcPr>
          <w:p w:rsidR="00180EC5" w:rsidRDefault="00180EC5">
            <w:pPr>
              <w:rPr>
                <w:sz w:val="10"/>
                <w:szCs w:val="10"/>
              </w:rPr>
            </w:pPr>
          </w:p>
        </w:tc>
      </w:tr>
      <w:tr w:rsidR="00180EC5" w:rsidTr="00180EC5">
        <w:trPr>
          <w:trHeight w:hRule="exact" w:val="5117"/>
          <w:jc w:val="center"/>
        </w:trPr>
        <w:tc>
          <w:tcPr>
            <w:tcW w:w="1997" w:type="dxa"/>
            <w:tcBorders>
              <w:top w:val="single" w:sz="4" w:space="0" w:color="auto"/>
              <w:left w:val="single" w:sz="4" w:space="0" w:color="auto"/>
              <w:bottom w:val="single" w:sz="4" w:space="0" w:color="auto"/>
              <w:right w:val="nil"/>
            </w:tcBorders>
            <w:shd w:val="clear" w:color="auto" w:fill="FFFFFF"/>
            <w:hideMark/>
          </w:tcPr>
          <w:p w:rsidR="00180EC5" w:rsidRDefault="00180EC5">
            <w:pPr>
              <w:pStyle w:val="a9"/>
              <w:spacing w:line="240" w:lineRule="auto"/>
              <w:ind w:firstLine="0"/>
              <w:jc w:val="center"/>
              <w:rPr>
                <w:sz w:val="24"/>
                <w:szCs w:val="24"/>
              </w:rPr>
            </w:pPr>
            <w:r>
              <w:rPr>
                <w:sz w:val="24"/>
                <w:szCs w:val="24"/>
              </w:rPr>
              <w:t>Альтернатива 1</w:t>
            </w:r>
          </w:p>
        </w:tc>
        <w:tc>
          <w:tcPr>
            <w:tcW w:w="2861" w:type="dxa"/>
            <w:tcBorders>
              <w:top w:val="single" w:sz="4" w:space="0" w:color="auto"/>
              <w:left w:val="single" w:sz="4" w:space="0" w:color="auto"/>
              <w:bottom w:val="single" w:sz="4" w:space="0" w:color="auto"/>
              <w:right w:val="nil"/>
            </w:tcBorders>
            <w:shd w:val="clear" w:color="auto" w:fill="FFFFFF"/>
            <w:hideMark/>
          </w:tcPr>
          <w:p w:rsidR="00180EC5" w:rsidRDefault="00180EC5">
            <w:pPr>
              <w:pStyle w:val="a9"/>
              <w:spacing w:after="260" w:line="240" w:lineRule="auto"/>
              <w:ind w:firstLine="0"/>
              <w:jc w:val="center"/>
              <w:rPr>
                <w:sz w:val="24"/>
                <w:szCs w:val="24"/>
              </w:rPr>
            </w:pPr>
            <w:r>
              <w:rPr>
                <w:sz w:val="24"/>
                <w:szCs w:val="24"/>
                <w:u w:val="single"/>
              </w:rPr>
              <w:t>Держава</w:t>
            </w:r>
            <w:r>
              <w:rPr>
                <w:sz w:val="24"/>
                <w:szCs w:val="24"/>
              </w:rPr>
              <w:t>: Відсутні.</w:t>
            </w:r>
          </w:p>
          <w:p w:rsidR="00180EC5" w:rsidRDefault="00180EC5">
            <w:pPr>
              <w:pStyle w:val="a9"/>
              <w:spacing w:line="240" w:lineRule="auto"/>
              <w:ind w:firstLine="0"/>
              <w:jc w:val="center"/>
              <w:rPr>
                <w:sz w:val="24"/>
                <w:szCs w:val="24"/>
              </w:rPr>
            </w:pPr>
            <w:r>
              <w:rPr>
                <w:sz w:val="24"/>
                <w:szCs w:val="24"/>
                <w:u w:val="single"/>
              </w:rPr>
              <w:t>Громадяни</w:t>
            </w:r>
            <w:r>
              <w:rPr>
                <w:sz w:val="24"/>
                <w:szCs w:val="24"/>
              </w:rPr>
              <w:t>:</w:t>
            </w:r>
          </w:p>
          <w:p w:rsidR="00180EC5" w:rsidRDefault="00180EC5">
            <w:pPr>
              <w:pStyle w:val="a9"/>
              <w:spacing w:after="260" w:line="240" w:lineRule="auto"/>
              <w:ind w:firstLine="0"/>
              <w:jc w:val="center"/>
              <w:rPr>
                <w:sz w:val="24"/>
                <w:szCs w:val="24"/>
              </w:rPr>
            </w:pPr>
            <w:r>
              <w:rPr>
                <w:sz w:val="24"/>
                <w:szCs w:val="24"/>
              </w:rPr>
              <w:t>Відсутні.</w:t>
            </w:r>
          </w:p>
          <w:p w:rsidR="00180EC5" w:rsidRDefault="00180EC5">
            <w:pPr>
              <w:pStyle w:val="a9"/>
              <w:spacing w:line="240" w:lineRule="auto"/>
              <w:ind w:firstLine="0"/>
              <w:jc w:val="center"/>
              <w:rPr>
                <w:sz w:val="24"/>
                <w:szCs w:val="24"/>
              </w:rPr>
            </w:pPr>
            <w:r>
              <w:rPr>
                <w:sz w:val="24"/>
                <w:szCs w:val="24"/>
                <w:u w:val="single"/>
              </w:rPr>
              <w:t>Суб’єкти господарювання</w:t>
            </w:r>
            <w:r>
              <w:rPr>
                <w:sz w:val="24"/>
                <w:szCs w:val="24"/>
              </w:rPr>
              <w:t>:</w:t>
            </w:r>
          </w:p>
          <w:p w:rsidR="00180EC5" w:rsidRDefault="00180EC5">
            <w:pPr>
              <w:pStyle w:val="a9"/>
              <w:spacing w:after="260" w:line="240" w:lineRule="auto"/>
              <w:ind w:firstLine="0"/>
              <w:jc w:val="center"/>
              <w:rPr>
                <w:sz w:val="24"/>
                <w:szCs w:val="24"/>
              </w:rPr>
            </w:pPr>
            <w:r>
              <w:rPr>
                <w:sz w:val="24"/>
                <w:szCs w:val="24"/>
              </w:rPr>
              <w:t>Відсутні.</w:t>
            </w:r>
          </w:p>
        </w:tc>
        <w:tc>
          <w:tcPr>
            <w:tcW w:w="2285" w:type="dxa"/>
            <w:tcBorders>
              <w:top w:val="single" w:sz="4" w:space="0" w:color="auto"/>
              <w:left w:val="single" w:sz="4" w:space="0" w:color="auto"/>
              <w:bottom w:val="single" w:sz="4" w:space="0" w:color="auto"/>
              <w:right w:val="nil"/>
            </w:tcBorders>
            <w:shd w:val="clear" w:color="auto" w:fill="FFFFFF"/>
            <w:hideMark/>
          </w:tcPr>
          <w:p w:rsidR="00180EC5" w:rsidRDefault="00180EC5">
            <w:pPr>
              <w:pStyle w:val="a9"/>
              <w:spacing w:after="260" w:line="240" w:lineRule="auto"/>
              <w:ind w:firstLine="0"/>
              <w:jc w:val="center"/>
              <w:rPr>
                <w:sz w:val="24"/>
                <w:szCs w:val="24"/>
              </w:rPr>
            </w:pPr>
            <w:r>
              <w:rPr>
                <w:sz w:val="24"/>
                <w:szCs w:val="24"/>
                <w:u w:val="single"/>
              </w:rPr>
              <w:t>Держава</w:t>
            </w:r>
            <w:r>
              <w:rPr>
                <w:sz w:val="24"/>
                <w:szCs w:val="24"/>
              </w:rPr>
              <w:t>: Відсутні.</w:t>
            </w:r>
          </w:p>
          <w:p w:rsidR="00180EC5" w:rsidRDefault="00180EC5">
            <w:pPr>
              <w:pStyle w:val="a9"/>
              <w:spacing w:line="240" w:lineRule="auto"/>
              <w:ind w:firstLine="0"/>
              <w:jc w:val="center"/>
              <w:rPr>
                <w:sz w:val="24"/>
                <w:szCs w:val="24"/>
              </w:rPr>
            </w:pPr>
            <w:r>
              <w:rPr>
                <w:sz w:val="24"/>
                <w:szCs w:val="24"/>
                <w:u w:val="single"/>
              </w:rPr>
              <w:t>Громадяни</w:t>
            </w:r>
            <w:r>
              <w:rPr>
                <w:sz w:val="24"/>
                <w:szCs w:val="24"/>
              </w:rPr>
              <w:t>:</w:t>
            </w:r>
          </w:p>
          <w:p w:rsidR="00180EC5" w:rsidRDefault="00180EC5">
            <w:pPr>
              <w:pStyle w:val="a9"/>
              <w:spacing w:after="260" w:line="240" w:lineRule="auto"/>
              <w:ind w:firstLine="0"/>
              <w:jc w:val="center"/>
              <w:rPr>
                <w:sz w:val="24"/>
                <w:szCs w:val="24"/>
              </w:rPr>
            </w:pPr>
            <w:r>
              <w:rPr>
                <w:sz w:val="24"/>
                <w:szCs w:val="24"/>
              </w:rPr>
              <w:t>Відсутні.</w:t>
            </w:r>
          </w:p>
          <w:p w:rsidR="00180EC5" w:rsidRDefault="00180EC5">
            <w:pPr>
              <w:pStyle w:val="a9"/>
              <w:spacing w:line="240" w:lineRule="auto"/>
              <w:ind w:firstLine="0"/>
              <w:jc w:val="center"/>
              <w:rPr>
                <w:sz w:val="24"/>
                <w:szCs w:val="24"/>
              </w:rPr>
            </w:pPr>
            <w:r>
              <w:rPr>
                <w:sz w:val="24"/>
                <w:szCs w:val="24"/>
                <w:u w:val="single"/>
              </w:rPr>
              <w:t>Суб’єкти господарювання</w:t>
            </w:r>
            <w:r>
              <w:rPr>
                <w:sz w:val="24"/>
                <w:szCs w:val="24"/>
              </w:rPr>
              <w:t>:</w:t>
            </w:r>
          </w:p>
          <w:p w:rsidR="00180EC5" w:rsidRDefault="00180EC5">
            <w:pPr>
              <w:pStyle w:val="a9"/>
              <w:spacing w:after="260" w:line="240" w:lineRule="auto"/>
              <w:ind w:firstLine="0"/>
              <w:jc w:val="center"/>
              <w:rPr>
                <w:sz w:val="24"/>
                <w:szCs w:val="24"/>
              </w:rPr>
            </w:pPr>
            <w:r>
              <w:rPr>
                <w:sz w:val="24"/>
                <w:szCs w:val="24"/>
              </w:rPr>
              <w:t>Відсутні.</w:t>
            </w:r>
          </w:p>
        </w:tc>
        <w:tc>
          <w:tcPr>
            <w:tcW w:w="215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180EC5" w:rsidRDefault="00180EC5">
            <w:pPr>
              <w:pStyle w:val="a9"/>
              <w:spacing w:line="240" w:lineRule="auto"/>
              <w:ind w:firstLine="0"/>
              <w:jc w:val="center"/>
              <w:rPr>
                <w:sz w:val="22"/>
                <w:szCs w:val="22"/>
              </w:rPr>
            </w:pPr>
            <w:r>
              <w:rPr>
                <w:sz w:val="22"/>
                <w:szCs w:val="22"/>
              </w:rPr>
              <w:t xml:space="preserve">Не забезпечує: вирішення проблеми, поставлених задач, досягнення </w:t>
            </w:r>
            <w:r>
              <w:rPr>
                <w:color w:val="404040"/>
                <w:sz w:val="22"/>
                <w:szCs w:val="22"/>
              </w:rPr>
              <w:t xml:space="preserve">цілей, </w:t>
            </w:r>
            <w:r>
              <w:rPr>
                <w:sz w:val="22"/>
                <w:szCs w:val="22"/>
              </w:rPr>
              <w:t xml:space="preserve">надходжень </w:t>
            </w:r>
            <w:r>
              <w:rPr>
                <w:color w:val="404040"/>
                <w:sz w:val="22"/>
                <w:szCs w:val="22"/>
              </w:rPr>
              <w:t xml:space="preserve">до </w:t>
            </w:r>
            <w:r>
              <w:rPr>
                <w:sz w:val="22"/>
                <w:szCs w:val="22"/>
              </w:rPr>
              <w:t xml:space="preserve">бюджету </w:t>
            </w:r>
            <w:r>
              <w:rPr>
                <w:color w:val="404040"/>
                <w:sz w:val="22"/>
                <w:szCs w:val="22"/>
              </w:rPr>
              <w:t xml:space="preserve">об’єднаної </w:t>
            </w:r>
            <w:r>
              <w:rPr>
                <w:sz w:val="22"/>
                <w:szCs w:val="22"/>
              </w:rPr>
              <w:t xml:space="preserve">територіальної громади, підвищення соціальної </w:t>
            </w:r>
            <w:r>
              <w:rPr>
                <w:color w:val="404040"/>
                <w:sz w:val="22"/>
                <w:szCs w:val="22"/>
              </w:rPr>
              <w:t xml:space="preserve">напруги </w:t>
            </w:r>
            <w:r>
              <w:rPr>
                <w:sz w:val="22"/>
                <w:szCs w:val="22"/>
              </w:rPr>
              <w:t>внаслідок не забезпечення належного рівня якості життя жителів громади, не виконання програм економічного і соціального розвитку громади.</w:t>
            </w:r>
          </w:p>
        </w:tc>
      </w:tr>
    </w:tbl>
    <w:p w:rsidR="00180EC5" w:rsidRDefault="00536597" w:rsidP="00180EC5">
      <w:pPr>
        <w:spacing w:line="1" w:lineRule="exact"/>
      </w:pPr>
      <w:r>
        <w:pict>
          <v:rect id="Shape 6" o:spid="_x0000_s1031" style="position:absolute;margin-left:0;margin-top:0;width:595pt;height:842pt;z-index:-25165721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" fillcolor="#fefefe" stroked="f">
            <o:lock v:ext="edit" rotation="t" position="t"/>
            <w10:wrap anchorx="page" anchory="page"/>
          </v:rect>
        </w:pict>
      </w:r>
    </w:p>
    <w:p w:rsidR="00180EC5" w:rsidRDefault="00180EC5" w:rsidP="00180EC5">
      <w:pPr>
        <w:spacing w:after="279" w:line="1" w:lineRule="exact"/>
      </w:pPr>
    </w:p>
    <w:p w:rsidR="00180EC5" w:rsidRDefault="00180EC5" w:rsidP="00180EC5">
      <w:pPr>
        <w:spacing w:line="1" w:lineRule="exact"/>
      </w:pPr>
    </w:p>
    <w:tbl>
      <w:tblPr>
        <w:tblOverlap w:val="never"/>
        <w:tblW w:w="0" w:type="auto"/>
        <w:jc w:val="center"/>
        <w:tblLayout w:type="fixed"/>
        <w:tblCellMar>
          <w:left w:w="10" w:type="dxa"/>
          <w:right w:w="10" w:type="dxa"/>
        </w:tblCellMar>
        <w:tblLook w:val="04A0"/>
      </w:tblPr>
      <w:tblGrid>
        <w:gridCol w:w="2155"/>
        <w:gridCol w:w="4128"/>
        <w:gridCol w:w="3149"/>
      </w:tblGrid>
      <w:tr w:rsidR="00180EC5" w:rsidTr="00180EC5">
        <w:trPr>
          <w:trHeight w:hRule="exact" w:val="1138"/>
          <w:jc w:val="center"/>
        </w:trPr>
        <w:tc>
          <w:tcPr>
            <w:tcW w:w="2155" w:type="dxa"/>
            <w:tcBorders>
              <w:top w:val="single" w:sz="4" w:space="0" w:color="auto"/>
              <w:left w:val="single" w:sz="4" w:space="0" w:color="auto"/>
              <w:bottom w:val="nil"/>
              <w:right w:val="nil"/>
            </w:tcBorders>
            <w:shd w:val="clear" w:color="auto" w:fill="FFFFFF"/>
            <w:hideMark/>
          </w:tcPr>
          <w:p w:rsidR="00180EC5" w:rsidRDefault="00180EC5">
            <w:pPr>
              <w:pStyle w:val="a9"/>
              <w:spacing w:line="240" w:lineRule="auto"/>
              <w:ind w:firstLine="0"/>
              <w:jc w:val="center"/>
              <w:rPr>
                <w:sz w:val="24"/>
                <w:szCs w:val="24"/>
              </w:rPr>
            </w:pPr>
            <w:r>
              <w:rPr>
                <w:sz w:val="24"/>
                <w:szCs w:val="24"/>
              </w:rPr>
              <w:t>Рейтинг</w:t>
            </w:r>
          </w:p>
        </w:tc>
        <w:tc>
          <w:tcPr>
            <w:tcW w:w="4128" w:type="dxa"/>
            <w:tcBorders>
              <w:top w:val="single" w:sz="4" w:space="0" w:color="auto"/>
              <w:left w:val="single" w:sz="4" w:space="0" w:color="auto"/>
              <w:bottom w:val="nil"/>
              <w:right w:val="nil"/>
            </w:tcBorders>
            <w:shd w:val="clear" w:color="auto" w:fill="FFFFFF"/>
            <w:hideMark/>
          </w:tcPr>
          <w:p w:rsidR="00180EC5" w:rsidRDefault="00180EC5">
            <w:pPr>
              <w:pStyle w:val="a9"/>
              <w:spacing w:line="240" w:lineRule="auto"/>
              <w:ind w:firstLine="0"/>
              <w:jc w:val="center"/>
              <w:rPr>
                <w:sz w:val="24"/>
                <w:szCs w:val="24"/>
              </w:rPr>
            </w:pPr>
            <w:r>
              <w:rPr>
                <w:sz w:val="24"/>
                <w:szCs w:val="24"/>
              </w:rPr>
              <w:t>Аргументи щодо переваги обраної альтернативи/причини відмови від альтернативи</w:t>
            </w:r>
          </w:p>
        </w:tc>
        <w:tc>
          <w:tcPr>
            <w:tcW w:w="3149" w:type="dxa"/>
            <w:tcBorders>
              <w:top w:val="single" w:sz="4" w:space="0" w:color="auto"/>
              <w:left w:val="single" w:sz="4" w:space="0" w:color="auto"/>
              <w:bottom w:val="nil"/>
              <w:right w:val="single" w:sz="4" w:space="0" w:color="auto"/>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Оцінка ризику зовнішніх чинників на дію запропонованого регуляторного акта</w:t>
            </w:r>
          </w:p>
        </w:tc>
      </w:tr>
      <w:tr w:rsidR="00180EC5" w:rsidTr="00180EC5">
        <w:trPr>
          <w:trHeight w:hRule="exact" w:val="5006"/>
          <w:jc w:val="center"/>
        </w:trPr>
        <w:tc>
          <w:tcPr>
            <w:tcW w:w="2155" w:type="dxa"/>
            <w:tcBorders>
              <w:top w:val="single" w:sz="4" w:space="0" w:color="auto"/>
              <w:left w:val="single" w:sz="4" w:space="0" w:color="auto"/>
              <w:bottom w:val="single" w:sz="4" w:space="0" w:color="auto"/>
              <w:right w:val="nil"/>
            </w:tcBorders>
            <w:shd w:val="clear" w:color="auto" w:fill="FFFFFF"/>
            <w:hideMark/>
          </w:tcPr>
          <w:p w:rsidR="00180EC5" w:rsidRDefault="00180EC5">
            <w:pPr>
              <w:pStyle w:val="a9"/>
              <w:spacing w:line="240" w:lineRule="auto"/>
              <w:ind w:firstLine="0"/>
              <w:rPr>
                <w:sz w:val="24"/>
                <w:szCs w:val="24"/>
              </w:rPr>
            </w:pPr>
            <w:r>
              <w:rPr>
                <w:color w:val="404040"/>
                <w:sz w:val="24"/>
                <w:szCs w:val="24"/>
              </w:rPr>
              <w:t>Альтернатива 2</w:t>
            </w:r>
          </w:p>
        </w:tc>
        <w:tc>
          <w:tcPr>
            <w:tcW w:w="4128" w:type="dxa"/>
            <w:tcBorders>
              <w:top w:val="single" w:sz="4" w:space="0" w:color="auto"/>
              <w:left w:val="single" w:sz="4" w:space="0" w:color="auto"/>
              <w:bottom w:val="single" w:sz="4" w:space="0" w:color="auto"/>
              <w:right w:val="nil"/>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 xml:space="preserve">Переваги обраної альтернативи - вирішення всіх проблем та поставлених задач. Цілі прийняття проекту рішення «Про встановлення Транспортного податку та затвердження відповідного Положення на території  </w:t>
            </w:r>
            <w:proofErr w:type="spellStart"/>
            <w:r>
              <w:rPr>
                <w:sz w:val="24"/>
                <w:szCs w:val="24"/>
              </w:rPr>
              <w:t>Перегонівської</w:t>
            </w:r>
            <w:proofErr w:type="spellEnd"/>
            <w:r>
              <w:rPr>
                <w:sz w:val="24"/>
                <w:szCs w:val="24"/>
              </w:rPr>
              <w:t xml:space="preserve">  сільської  ради» будуть досягнуті майже у повній мірі. До бюджету територіальної громади надійдуть додаткові кошти від сплати податку. Прийняття ставки транспортного податку не створюватиме податкового навантаження на його платників </w:t>
            </w:r>
            <w:proofErr w:type="spellStart"/>
            <w:r>
              <w:rPr>
                <w:sz w:val="24"/>
                <w:szCs w:val="24"/>
              </w:rPr>
              <w:t>платників</w:t>
            </w:r>
            <w:proofErr w:type="spellEnd"/>
            <w:r>
              <w:rPr>
                <w:sz w:val="24"/>
                <w:szCs w:val="24"/>
              </w:rPr>
              <w:t>. Таким чином, з прийняттям даного рішення буде досягнуто балансу інтересів держави, громадян, суб’єктів господарювання.</w:t>
            </w:r>
          </w:p>
        </w:tc>
        <w:tc>
          <w:tcPr>
            <w:tcW w:w="3149" w:type="dxa"/>
            <w:tcBorders>
              <w:top w:val="single" w:sz="4" w:space="0" w:color="auto"/>
              <w:left w:val="single" w:sz="4" w:space="0" w:color="auto"/>
              <w:bottom w:val="single" w:sz="4" w:space="0" w:color="auto"/>
              <w:right w:val="single" w:sz="4" w:space="0" w:color="auto"/>
            </w:tcBorders>
            <w:shd w:val="clear" w:color="auto" w:fill="FFFFFF"/>
            <w:hideMark/>
          </w:tcPr>
          <w:p w:rsidR="00180EC5" w:rsidRDefault="00180EC5">
            <w:pPr>
              <w:pStyle w:val="a9"/>
              <w:spacing w:line="240" w:lineRule="auto"/>
              <w:ind w:firstLine="0"/>
              <w:jc w:val="center"/>
              <w:rPr>
                <w:sz w:val="24"/>
                <w:szCs w:val="24"/>
              </w:rPr>
            </w:pPr>
            <w:r>
              <w:rPr>
                <w:sz w:val="24"/>
                <w:szCs w:val="24"/>
              </w:rPr>
              <w:t>Зміни до чинного</w:t>
            </w:r>
          </w:p>
          <w:p w:rsidR="00180EC5" w:rsidRDefault="00180EC5">
            <w:pPr>
              <w:pStyle w:val="a9"/>
              <w:spacing w:line="240" w:lineRule="auto"/>
              <w:ind w:firstLine="0"/>
              <w:jc w:val="center"/>
              <w:rPr>
                <w:sz w:val="24"/>
                <w:szCs w:val="24"/>
              </w:rPr>
            </w:pPr>
            <w:r>
              <w:rPr>
                <w:sz w:val="24"/>
                <w:szCs w:val="24"/>
              </w:rPr>
              <w:t>законодавства:</w:t>
            </w:r>
          </w:p>
          <w:p w:rsidR="00180EC5" w:rsidRDefault="00180EC5" w:rsidP="00EA7CD0">
            <w:pPr>
              <w:pStyle w:val="a9"/>
              <w:numPr>
                <w:ilvl w:val="0"/>
                <w:numId w:val="4"/>
              </w:numPr>
              <w:tabs>
                <w:tab w:val="left" w:pos="134"/>
              </w:tabs>
              <w:spacing w:line="240" w:lineRule="auto"/>
              <w:jc w:val="center"/>
              <w:rPr>
                <w:sz w:val="24"/>
                <w:szCs w:val="24"/>
              </w:rPr>
            </w:pPr>
            <w:r>
              <w:rPr>
                <w:sz w:val="24"/>
                <w:szCs w:val="24"/>
              </w:rPr>
              <w:t>Податкового кодексу</w:t>
            </w:r>
          </w:p>
          <w:p w:rsidR="00180EC5" w:rsidRDefault="00180EC5">
            <w:pPr>
              <w:pStyle w:val="a9"/>
              <w:spacing w:line="240" w:lineRule="auto"/>
              <w:ind w:firstLine="0"/>
              <w:jc w:val="center"/>
              <w:rPr>
                <w:sz w:val="24"/>
                <w:szCs w:val="24"/>
              </w:rPr>
            </w:pPr>
            <w:r>
              <w:rPr>
                <w:sz w:val="24"/>
                <w:szCs w:val="24"/>
              </w:rPr>
              <w:t>України;</w:t>
            </w:r>
          </w:p>
          <w:p w:rsidR="00180EC5" w:rsidRDefault="00180EC5" w:rsidP="00EA7CD0">
            <w:pPr>
              <w:pStyle w:val="a9"/>
              <w:numPr>
                <w:ilvl w:val="0"/>
                <w:numId w:val="4"/>
              </w:numPr>
              <w:tabs>
                <w:tab w:val="left" w:pos="134"/>
              </w:tabs>
              <w:spacing w:line="240" w:lineRule="auto"/>
              <w:jc w:val="center"/>
              <w:rPr>
                <w:sz w:val="24"/>
                <w:szCs w:val="24"/>
              </w:rPr>
            </w:pPr>
            <w:r>
              <w:rPr>
                <w:sz w:val="24"/>
                <w:szCs w:val="24"/>
              </w:rPr>
              <w:t>Бюджетного кодексу</w:t>
            </w:r>
          </w:p>
          <w:p w:rsidR="00180EC5" w:rsidRDefault="00180EC5">
            <w:pPr>
              <w:pStyle w:val="a9"/>
              <w:spacing w:line="240" w:lineRule="auto"/>
              <w:ind w:firstLine="0"/>
              <w:jc w:val="center"/>
              <w:rPr>
                <w:sz w:val="24"/>
                <w:szCs w:val="24"/>
              </w:rPr>
            </w:pPr>
            <w:r>
              <w:rPr>
                <w:sz w:val="24"/>
                <w:szCs w:val="24"/>
              </w:rPr>
              <w:t>України;</w:t>
            </w:r>
          </w:p>
          <w:p w:rsidR="00180EC5" w:rsidRDefault="00180EC5">
            <w:pPr>
              <w:pStyle w:val="a9"/>
              <w:spacing w:line="240" w:lineRule="auto"/>
              <w:ind w:firstLine="0"/>
              <w:jc w:val="center"/>
              <w:rPr>
                <w:sz w:val="24"/>
                <w:szCs w:val="24"/>
              </w:rPr>
            </w:pPr>
            <w:r>
              <w:rPr>
                <w:sz w:val="24"/>
                <w:szCs w:val="24"/>
              </w:rPr>
              <w:t>- інших законів та нормативно-правових актів.</w:t>
            </w:r>
          </w:p>
        </w:tc>
      </w:tr>
    </w:tbl>
    <w:p w:rsidR="00180EC5" w:rsidRDefault="00180EC5" w:rsidP="00180EC5">
      <w:pPr>
        <w:spacing w:line="1" w:lineRule="exact"/>
      </w:pPr>
      <w:r>
        <w:br w:type="page"/>
      </w:r>
    </w:p>
    <w:tbl>
      <w:tblPr>
        <w:tblOverlap w:val="never"/>
        <w:tblW w:w="0" w:type="auto"/>
        <w:jc w:val="center"/>
        <w:tblLayout w:type="fixed"/>
        <w:tblCellMar>
          <w:left w:w="10" w:type="dxa"/>
          <w:right w:w="10" w:type="dxa"/>
        </w:tblCellMar>
        <w:tblLook w:val="04A0"/>
      </w:tblPr>
      <w:tblGrid>
        <w:gridCol w:w="2141"/>
        <w:gridCol w:w="4138"/>
        <w:gridCol w:w="3139"/>
      </w:tblGrid>
      <w:tr w:rsidR="00180EC5" w:rsidTr="00180EC5">
        <w:trPr>
          <w:trHeight w:hRule="exact" w:val="1118"/>
          <w:jc w:val="center"/>
        </w:trPr>
        <w:tc>
          <w:tcPr>
            <w:tcW w:w="2141" w:type="dxa"/>
            <w:tcBorders>
              <w:top w:val="single" w:sz="4" w:space="0" w:color="auto"/>
              <w:left w:val="single" w:sz="4" w:space="0" w:color="auto"/>
              <w:bottom w:val="nil"/>
              <w:right w:val="nil"/>
            </w:tcBorders>
            <w:shd w:val="clear" w:color="auto" w:fill="FFFFFF"/>
            <w:hideMark/>
          </w:tcPr>
          <w:p w:rsidR="00180EC5" w:rsidRDefault="00180EC5">
            <w:pPr>
              <w:pStyle w:val="a9"/>
              <w:spacing w:line="240" w:lineRule="auto"/>
              <w:ind w:firstLine="0"/>
              <w:jc w:val="center"/>
              <w:rPr>
                <w:sz w:val="24"/>
                <w:szCs w:val="24"/>
              </w:rPr>
            </w:pPr>
            <w:r>
              <w:rPr>
                <w:sz w:val="24"/>
                <w:szCs w:val="24"/>
              </w:rPr>
              <w:lastRenderedPageBreak/>
              <w:t>Рейтинг</w:t>
            </w:r>
          </w:p>
        </w:tc>
        <w:tc>
          <w:tcPr>
            <w:tcW w:w="4138" w:type="dxa"/>
            <w:tcBorders>
              <w:top w:val="single" w:sz="4" w:space="0" w:color="auto"/>
              <w:left w:val="single" w:sz="4" w:space="0" w:color="auto"/>
              <w:bottom w:val="nil"/>
              <w:right w:val="nil"/>
            </w:tcBorders>
            <w:shd w:val="clear" w:color="auto" w:fill="FFFFFF"/>
            <w:hideMark/>
          </w:tcPr>
          <w:p w:rsidR="00180EC5" w:rsidRDefault="00180EC5">
            <w:pPr>
              <w:pStyle w:val="a9"/>
              <w:spacing w:line="240" w:lineRule="auto"/>
              <w:ind w:firstLine="0"/>
              <w:jc w:val="center"/>
              <w:rPr>
                <w:sz w:val="24"/>
                <w:szCs w:val="24"/>
              </w:rPr>
            </w:pPr>
            <w:r>
              <w:rPr>
                <w:sz w:val="24"/>
                <w:szCs w:val="24"/>
              </w:rPr>
              <w:t>Аргументи щодо переваги обраної альтернативи/причини відмови від альтернативи</w:t>
            </w:r>
          </w:p>
        </w:tc>
        <w:tc>
          <w:tcPr>
            <w:tcW w:w="3139" w:type="dxa"/>
            <w:tcBorders>
              <w:top w:val="single" w:sz="4" w:space="0" w:color="auto"/>
              <w:left w:val="single" w:sz="4" w:space="0" w:color="auto"/>
              <w:bottom w:val="nil"/>
              <w:right w:val="single" w:sz="4" w:space="0" w:color="auto"/>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Оцінка ризику зовнішніх чинників на дію запропонованого регуляторного акта</w:t>
            </w:r>
          </w:p>
        </w:tc>
      </w:tr>
      <w:tr w:rsidR="00180EC5" w:rsidTr="00180EC5">
        <w:trPr>
          <w:trHeight w:hRule="exact" w:val="3898"/>
          <w:jc w:val="center"/>
        </w:trPr>
        <w:tc>
          <w:tcPr>
            <w:tcW w:w="2141" w:type="dxa"/>
            <w:tcBorders>
              <w:top w:val="single" w:sz="4" w:space="0" w:color="auto"/>
              <w:left w:val="single" w:sz="4" w:space="0" w:color="auto"/>
              <w:bottom w:val="single" w:sz="4" w:space="0" w:color="auto"/>
              <w:right w:val="nil"/>
            </w:tcBorders>
            <w:shd w:val="clear" w:color="auto" w:fill="FFFFFF"/>
            <w:hideMark/>
          </w:tcPr>
          <w:p w:rsidR="00180EC5" w:rsidRDefault="00180EC5">
            <w:pPr>
              <w:pStyle w:val="a9"/>
              <w:spacing w:line="240" w:lineRule="auto"/>
              <w:ind w:firstLine="0"/>
              <w:rPr>
                <w:sz w:val="24"/>
                <w:szCs w:val="24"/>
              </w:rPr>
            </w:pPr>
            <w:r>
              <w:rPr>
                <w:sz w:val="24"/>
                <w:szCs w:val="24"/>
              </w:rPr>
              <w:t>Альтернатива 1</w:t>
            </w:r>
          </w:p>
        </w:tc>
        <w:tc>
          <w:tcPr>
            <w:tcW w:w="4138" w:type="dxa"/>
            <w:tcBorders>
              <w:top w:val="single" w:sz="4" w:space="0" w:color="auto"/>
              <w:left w:val="single" w:sz="4" w:space="0" w:color="auto"/>
              <w:bottom w:val="single" w:sz="4" w:space="0" w:color="auto"/>
              <w:right w:val="nil"/>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Не вирішує поставлену проблему. Альтернатива є неприйнятною, оскільки чинним законодавством покладено на органи місцевого самоврядування обов’язок із встановлення транспортного податку на відповідний бюджетний період. Втрати дохідної частини бюджету  територіальної громади, не виконання в повній мірі програм економічного та соціального розвитку громади. Не досягається баланс інтересів держави, громадян, суб’єктів господарювання.</w:t>
            </w:r>
          </w:p>
        </w:tc>
        <w:tc>
          <w:tcPr>
            <w:tcW w:w="3139" w:type="dxa"/>
            <w:tcBorders>
              <w:top w:val="single" w:sz="4" w:space="0" w:color="auto"/>
              <w:left w:val="single" w:sz="4" w:space="0" w:color="auto"/>
              <w:bottom w:val="single" w:sz="4" w:space="0" w:color="auto"/>
              <w:right w:val="single" w:sz="4" w:space="0" w:color="auto"/>
            </w:tcBorders>
            <w:shd w:val="clear" w:color="auto" w:fill="FFFFFF"/>
            <w:hideMark/>
          </w:tcPr>
          <w:p w:rsidR="00180EC5" w:rsidRDefault="00180EC5">
            <w:pPr>
              <w:pStyle w:val="a9"/>
              <w:spacing w:line="240" w:lineRule="auto"/>
              <w:ind w:firstLine="0"/>
              <w:jc w:val="center"/>
              <w:rPr>
                <w:sz w:val="24"/>
                <w:szCs w:val="24"/>
              </w:rPr>
            </w:pPr>
            <w:r>
              <w:rPr>
                <w:sz w:val="24"/>
                <w:szCs w:val="24"/>
              </w:rPr>
              <w:t>X</w:t>
            </w:r>
          </w:p>
        </w:tc>
      </w:tr>
    </w:tbl>
    <w:p w:rsidR="00180EC5" w:rsidRDefault="00180EC5" w:rsidP="00180EC5">
      <w:pPr>
        <w:spacing w:after="299" w:line="1" w:lineRule="exact"/>
      </w:pPr>
    </w:p>
    <w:p w:rsidR="00180EC5" w:rsidRDefault="00180EC5" w:rsidP="00180EC5">
      <w:pPr>
        <w:pStyle w:val="1"/>
        <w:spacing w:after="300"/>
        <w:ind w:firstLine="720"/>
        <w:jc w:val="both"/>
      </w:pPr>
      <w:r>
        <w:t xml:space="preserve">Таким чином для реалізації обрано Альтернативу 2 - встановлення транспортного податку на території </w:t>
      </w:r>
      <w:proofErr w:type="spellStart"/>
      <w:r>
        <w:t>Перегонівської</w:t>
      </w:r>
      <w:proofErr w:type="spellEnd"/>
      <w:r>
        <w:t xml:space="preserve"> сільської територіальної громади, буде посильним для платників збору, та забезпечить фінансову основу самостійності органу місцевого самоврядування – </w:t>
      </w:r>
      <w:proofErr w:type="spellStart"/>
      <w:r>
        <w:t>Перегонівської</w:t>
      </w:r>
      <w:proofErr w:type="spellEnd"/>
      <w:r>
        <w:t xml:space="preserve">  сільської ради.</w:t>
      </w:r>
    </w:p>
    <w:p w:rsidR="00180EC5" w:rsidRDefault="00180EC5" w:rsidP="00180EC5">
      <w:pPr>
        <w:pStyle w:val="11"/>
        <w:keepNext/>
        <w:keepLines/>
        <w:numPr>
          <w:ilvl w:val="0"/>
          <w:numId w:val="3"/>
        </w:numPr>
        <w:tabs>
          <w:tab w:val="left" w:pos="390"/>
        </w:tabs>
        <w:spacing w:after="300" w:line="256" w:lineRule="auto"/>
        <w:jc w:val="both"/>
      </w:pPr>
      <w:bookmarkStart w:id="20" w:name="bookmark22"/>
      <w:bookmarkStart w:id="21" w:name="bookmark20"/>
      <w:bookmarkStart w:id="22" w:name="bookmark21"/>
      <w:bookmarkStart w:id="23" w:name="bookmark23"/>
      <w:bookmarkEnd w:id="20"/>
      <w:r>
        <w:t>Механізм, та заходи, які забезпечать роз’яснення визначеної проблеми</w:t>
      </w:r>
      <w:bookmarkEnd w:id="21"/>
      <w:bookmarkEnd w:id="22"/>
      <w:bookmarkEnd w:id="23"/>
    </w:p>
    <w:p w:rsidR="00180EC5" w:rsidRDefault="00180EC5" w:rsidP="00180EC5">
      <w:pPr>
        <w:pStyle w:val="1"/>
        <w:ind w:firstLine="720"/>
        <w:jc w:val="both"/>
      </w:pPr>
      <w:r>
        <w:t xml:space="preserve">Враховуючи визначенні цілі, проведений аналіз поточної ситуації на території </w:t>
      </w:r>
      <w:proofErr w:type="spellStart"/>
      <w:r>
        <w:t>Перегонівської</w:t>
      </w:r>
      <w:proofErr w:type="spellEnd"/>
      <w:r>
        <w:t xml:space="preserve"> сільської  територіальної громади, аналітичні показники відділів виконавчого комітету </w:t>
      </w:r>
      <w:proofErr w:type="spellStart"/>
      <w:r>
        <w:t>Перегонівської</w:t>
      </w:r>
      <w:proofErr w:type="spellEnd"/>
      <w:r>
        <w:t xml:space="preserve">  сільської ради, проведені консультації, зустрічі, визначається, що основним механізмом, який забезпечить розв’язання визначеної проблеми є встановлення транспортного податку на території </w:t>
      </w:r>
      <w:proofErr w:type="spellStart"/>
      <w:r>
        <w:t>Перегонівської</w:t>
      </w:r>
      <w:proofErr w:type="spellEnd"/>
      <w:r>
        <w:t xml:space="preserve">  сільської  територіальної громади на території  </w:t>
      </w:r>
      <w:proofErr w:type="spellStart"/>
      <w:r>
        <w:t>Перегонівської</w:t>
      </w:r>
      <w:proofErr w:type="spellEnd"/>
      <w:r>
        <w:t xml:space="preserve">  сільської ради. Тобто, розв’язання існуючої проблеми буде забезпечено за допомогою механізму нормотворчої діяльності органів місцевого самоврядування.</w:t>
      </w:r>
    </w:p>
    <w:p w:rsidR="00180EC5" w:rsidRDefault="00180EC5" w:rsidP="00180EC5">
      <w:pPr>
        <w:pStyle w:val="1"/>
        <w:ind w:firstLine="720"/>
        <w:jc w:val="both"/>
      </w:pPr>
      <w:r>
        <w:t xml:space="preserve">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є об’єктами оподаткування (об’єктом оподаткування є легкові автомобілі, з року випуску яких минуло не більше п’яти років (включно) та </w:t>
      </w:r>
      <w:proofErr w:type="spellStart"/>
      <w:r>
        <w:t>середньоринкова</w:t>
      </w:r>
      <w:proofErr w:type="spellEnd"/>
      <w:r>
        <w:t xml:space="preserve"> вартість яких становить понад 375 розмірів мінімальної заробітної плати, встановленої законом на 1 січня податкового (звітного) року.).</w:t>
      </w:r>
    </w:p>
    <w:p w:rsidR="00180EC5" w:rsidRDefault="00180EC5" w:rsidP="00180EC5">
      <w:pPr>
        <w:pStyle w:val="1"/>
        <w:ind w:firstLine="0"/>
        <w:jc w:val="both"/>
      </w:pPr>
      <w:r>
        <w:t>Ставка податку встановлюється з розрахунку на календарний рік у розмірі 25 000 гривень за кожен легковий автомобіль, що є об’єктом оподаткування.</w:t>
      </w:r>
    </w:p>
    <w:p w:rsidR="00180EC5" w:rsidRDefault="00180EC5" w:rsidP="00180EC5">
      <w:pPr>
        <w:pStyle w:val="1"/>
        <w:spacing w:after="160"/>
        <w:ind w:firstLine="720"/>
        <w:jc w:val="both"/>
      </w:pPr>
      <w:r>
        <w:t>Заходи щодо впровадження регуляторного акта:</w:t>
      </w:r>
      <w:r>
        <w:br w:type="page"/>
      </w:r>
    </w:p>
    <w:p w:rsidR="00180EC5" w:rsidRDefault="00536597" w:rsidP="00180EC5">
      <w:pPr>
        <w:spacing w:line="1" w:lineRule="exact"/>
      </w:pPr>
      <w:r>
        <w:lastRenderedPageBreak/>
        <w:pict>
          <v:rect id="Shape 7" o:spid="_x0000_s1032" style="position:absolute;margin-left:0;margin-top:0;width:595pt;height:842pt;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" fillcolor="#fefefe" stroked="f">
            <o:lock v:ext="edit" rotation="t" position="t"/>
            <w10:wrap anchorx="page" anchory="page"/>
          </v:rect>
        </w:pict>
      </w:r>
    </w:p>
    <w:p w:rsidR="00180EC5" w:rsidRDefault="00180EC5" w:rsidP="00180EC5">
      <w:pPr>
        <w:pStyle w:val="1"/>
        <w:numPr>
          <w:ilvl w:val="0"/>
          <w:numId w:val="2"/>
        </w:numPr>
        <w:tabs>
          <w:tab w:val="left" w:pos="1421"/>
        </w:tabs>
        <w:ind w:firstLine="700"/>
        <w:jc w:val="both"/>
      </w:pPr>
      <w:bookmarkStart w:id="24" w:name="bookmark24"/>
      <w:bookmarkEnd w:id="24"/>
      <w:r>
        <w:t xml:space="preserve">розробка проекту рішення </w:t>
      </w:r>
      <w:proofErr w:type="spellStart"/>
      <w:r>
        <w:t>Перегонівської</w:t>
      </w:r>
      <w:proofErr w:type="spellEnd"/>
      <w:r>
        <w:t xml:space="preserve">   сільської ради «Про встановлення Транспортного податку та затвердження відповідного Положення на території  </w:t>
      </w:r>
      <w:proofErr w:type="spellStart"/>
      <w:r>
        <w:t>Перегонівської</w:t>
      </w:r>
      <w:proofErr w:type="spellEnd"/>
      <w:r>
        <w:t xml:space="preserve">  сільської  ради » та аналізу регуляторного впливу до нього;</w:t>
      </w:r>
    </w:p>
    <w:p w:rsidR="00180EC5" w:rsidRDefault="00180EC5" w:rsidP="00180EC5">
      <w:pPr>
        <w:pStyle w:val="1"/>
        <w:numPr>
          <w:ilvl w:val="0"/>
          <w:numId w:val="2"/>
        </w:numPr>
        <w:tabs>
          <w:tab w:val="left" w:pos="1421"/>
        </w:tabs>
        <w:ind w:firstLine="700"/>
        <w:jc w:val="both"/>
      </w:pPr>
      <w:bookmarkStart w:id="25" w:name="bookmark25"/>
      <w:bookmarkEnd w:id="25"/>
      <w:r>
        <w:t>проведення консультацій з суб’єктами господарювання, та вразі необхідності з громадянами громади;</w:t>
      </w:r>
    </w:p>
    <w:p w:rsidR="00180EC5" w:rsidRDefault="00180EC5" w:rsidP="00180EC5">
      <w:pPr>
        <w:pStyle w:val="1"/>
        <w:numPr>
          <w:ilvl w:val="0"/>
          <w:numId w:val="2"/>
        </w:numPr>
        <w:tabs>
          <w:tab w:val="left" w:pos="1421"/>
        </w:tabs>
        <w:ind w:firstLine="700"/>
        <w:jc w:val="both"/>
      </w:pPr>
      <w:bookmarkStart w:id="26" w:name="bookmark26"/>
      <w:bookmarkEnd w:id="26"/>
      <w:r>
        <w:t xml:space="preserve">оприлюднення проекту рішення </w:t>
      </w:r>
      <w:proofErr w:type="spellStart"/>
      <w:r>
        <w:t>Перегонівської</w:t>
      </w:r>
      <w:proofErr w:type="spellEnd"/>
      <w:r>
        <w:t xml:space="preserve"> сільської ради «Про встановлення Транспортного податку та затвердження відповідного Положення на території  </w:t>
      </w:r>
      <w:proofErr w:type="spellStart"/>
      <w:r>
        <w:t>Перегонівської</w:t>
      </w:r>
      <w:proofErr w:type="spellEnd"/>
      <w:r>
        <w:t xml:space="preserve">  сільської  ради» та аналізу регуляторного впливу до нього та отримання пропозицій і зауважень;</w:t>
      </w:r>
    </w:p>
    <w:p w:rsidR="00180EC5" w:rsidRDefault="00180EC5" w:rsidP="00180EC5">
      <w:pPr>
        <w:pStyle w:val="1"/>
        <w:numPr>
          <w:ilvl w:val="0"/>
          <w:numId w:val="2"/>
        </w:numPr>
        <w:tabs>
          <w:tab w:val="left" w:pos="1421"/>
        </w:tabs>
        <w:ind w:firstLine="700"/>
        <w:jc w:val="both"/>
      </w:pPr>
      <w:bookmarkStart w:id="27" w:name="bookmark27"/>
      <w:bookmarkEnd w:id="27"/>
      <w:r>
        <w:t xml:space="preserve">підготовка експертного висновку постійної з питань фінансів, бюджету, планування, соціально-економічного розвитку, інвестицій </w:t>
      </w:r>
      <w:r>
        <w:rPr>
          <w:color w:val="404040"/>
        </w:rPr>
        <w:t xml:space="preserve">та </w:t>
      </w:r>
      <w:r>
        <w:t xml:space="preserve">міжнародного співробітництва </w:t>
      </w:r>
      <w:proofErr w:type="spellStart"/>
      <w:r>
        <w:t>Перегонівської</w:t>
      </w:r>
      <w:proofErr w:type="spellEnd"/>
      <w:r>
        <w:t xml:space="preserve">  сільської ради </w:t>
      </w:r>
      <w:r>
        <w:rPr>
          <w:color w:val="404040"/>
        </w:rPr>
        <w:t xml:space="preserve">щодо </w:t>
      </w:r>
      <w:r>
        <w:t xml:space="preserve">відповідності проекту рішення </w:t>
      </w:r>
      <w:proofErr w:type="spellStart"/>
      <w:r>
        <w:t>Перегонівської</w:t>
      </w:r>
      <w:proofErr w:type="spellEnd"/>
      <w:r>
        <w:t xml:space="preserve">  сільської </w:t>
      </w:r>
      <w:r>
        <w:rPr>
          <w:color w:val="404040"/>
        </w:rPr>
        <w:t xml:space="preserve">ради «Про </w:t>
      </w:r>
      <w:r>
        <w:t xml:space="preserve">встановлення Транспортного податку та затвердження </w:t>
      </w:r>
      <w:r>
        <w:rPr>
          <w:color w:val="404040"/>
        </w:rPr>
        <w:t xml:space="preserve">відповідного </w:t>
      </w:r>
      <w:r>
        <w:t xml:space="preserve">Положення на території  </w:t>
      </w:r>
      <w:proofErr w:type="spellStart"/>
      <w:r>
        <w:t>Перегонівської</w:t>
      </w:r>
      <w:proofErr w:type="spellEnd"/>
      <w:r>
        <w:t xml:space="preserve">  сільської  ради » та аналізу регуляторного впливу до нього </w:t>
      </w:r>
      <w:r>
        <w:rPr>
          <w:color w:val="404040"/>
        </w:rPr>
        <w:t xml:space="preserve">вимогам </w:t>
      </w:r>
      <w:r>
        <w:t xml:space="preserve">статей 4 та 8 Закону України «По засади державної регуляторної </w:t>
      </w:r>
      <w:r>
        <w:rPr>
          <w:color w:val="616161"/>
        </w:rPr>
        <w:t xml:space="preserve">політики </w:t>
      </w:r>
      <w:r>
        <w:rPr>
          <w:color w:val="404040"/>
        </w:rPr>
        <w:t xml:space="preserve">у </w:t>
      </w:r>
      <w:r>
        <w:t>сфері господарської діяльності»;</w:t>
      </w:r>
    </w:p>
    <w:p w:rsidR="00180EC5" w:rsidRDefault="00180EC5" w:rsidP="00180EC5">
      <w:pPr>
        <w:pStyle w:val="1"/>
        <w:numPr>
          <w:ilvl w:val="0"/>
          <w:numId w:val="2"/>
        </w:numPr>
        <w:tabs>
          <w:tab w:val="left" w:pos="1421"/>
        </w:tabs>
        <w:ind w:firstLine="700"/>
        <w:jc w:val="both"/>
      </w:pPr>
      <w:bookmarkStart w:id="28" w:name="bookmark28"/>
      <w:bookmarkEnd w:id="28"/>
      <w:r>
        <w:t xml:space="preserve">отримання пропозицій по доопрацювання проекту </w:t>
      </w:r>
      <w:r>
        <w:rPr>
          <w:color w:val="404040"/>
        </w:rPr>
        <w:t xml:space="preserve">рішення </w:t>
      </w:r>
      <w:proofErr w:type="spellStart"/>
      <w:r>
        <w:t>Перегонівської</w:t>
      </w:r>
      <w:proofErr w:type="spellEnd"/>
      <w:r>
        <w:t xml:space="preserve">  сільської ради «Про встановлення Транспортного </w:t>
      </w:r>
      <w:r>
        <w:rPr>
          <w:color w:val="404040"/>
        </w:rPr>
        <w:t xml:space="preserve">податку та </w:t>
      </w:r>
      <w:r>
        <w:t xml:space="preserve">затвердження відповідного Положення на території  </w:t>
      </w:r>
      <w:proofErr w:type="spellStart"/>
      <w:r>
        <w:t>Перегонівської</w:t>
      </w:r>
      <w:proofErr w:type="spellEnd"/>
      <w:r>
        <w:t xml:space="preserve">  сільської ради» та аналізу регуляторного </w:t>
      </w:r>
      <w:r>
        <w:rPr>
          <w:color w:val="404040"/>
        </w:rPr>
        <w:t xml:space="preserve">впливу </w:t>
      </w:r>
      <w:r>
        <w:t>до нього від Державної регуляторної служби України;</w:t>
      </w:r>
    </w:p>
    <w:p w:rsidR="00180EC5" w:rsidRDefault="00180EC5" w:rsidP="00180EC5">
      <w:pPr>
        <w:pStyle w:val="1"/>
        <w:numPr>
          <w:ilvl w:val="0"/>
          <w:numId w:val="2"/>
        </w:numPr>
        <w:tabs>
          <w:tab w:val="left" w:pos="1421"/>
        </w:tabs>
        <w:ind w:firstLine="700"/>
        <w:jc w:val="both"/>
      </w:pPr>
      <w:bookmarkStart w:id="29" w:name="bookmark29"/>
      <w:bookmarkEnd w:id="29"/>
      <w:r>
        <w:t xml:space="preserve">прийняття рішення </w:t>
      </w:r>
      <w:proofErr w:type="spellStart"/>
      <w:r>
        <w:t>Перегонівської</w:t>
      </w:r>
      <w:proofErr w:type="spellEnd"/>
      <w:r>
        <w:t xml:space="preserve">  сільської ради «Про </w:t>
      </w:r>
      <w:r>
        <w:rPr>
          <w:color w:val="404040"/>
        </w:rPr>
        <w:t xml:space="preserve">встановлення </w:t>
      </w:r>
      <w:r>
        <w:t xml:space="preserve">Транспортного податку та затвердження відповідного </w:t>
      </w:r>
      <w:r>
        <w:rPr>
          <w:color w:val="404040"/>
        </w:rPr>
        <w:t xml:space="preserve">Положення на території  </w:t>
      </w:r>
      <w:proofErr w:type="spellStart"/>
      <w:r>
        <w:rPr>
          <w:color w:val="404040"/>
        </w:rPr>
        <w:t>Перегонівської</w:t>
      </w:r>
      <w:proofErr w:type="spellEnd"/>
      <w:r>
        <w:rPr>
          <w:color w:val="404040"/>
        </w:rPr>
        <w:t xml:space="preserve">  сільської  ради </w:t>
      </w:r>
      <w:r>
        <w:t>» на засіданні сесії сільської ради;</w:t>
      </w:r>
    </w:p>
    <w:p w:rsidR="00180EC5" w:rsidRDefault="00180EC5" w:rsidP="00180EC5">
      <w:pPr>
        <w:pStyle w:val="1"/>
        <w:numPr>
          <w:ilvl w:val="0"/>
          <w:numId w:val="2"/>
        </w:numPr>
        <w:tabs>
          <w:tab w:val="left" w:pos="1421"/>
        </w:tabs>
        <w:ind w:firstLine="700"/>
        <w:jc w:val="both"/>
      </w:pPr>
      <w:bookmarkStart w:id="30" w:name="bookmark30"/>
      <w:bookmarkEnd w:id="30"/>
      <w:r>
        <w:t xml:space="preserve">оприлюднення рішення </w:t>
      </w:r>
      <w:proofErr w:type="spellStart"/>
      <w:r>
        <w:t>Перегонівської</w:t>
      </w:r>
      <w:proofErr w:type="spellEnd"/>
      <w:r>
        <w:t xml:space="preserve"> сільської ради «Про </w:t>
      </w:r>
      <w:r>
        <w:rPr>
          <w:color w:val="404040"/>
        </w:rPr>
        <w:t xml:space="preserve">встановлення </w:t>
      </w:r>
      <w:r>
        <w:t xml:space="preserve">Транспортного податку та затвердження відповідного </w:t>
      </w:r>
      <w:r>
        <w:rPr>
          <w:color w:val="616161"/>
        </w:rPr>
        <w:t xml:space="preserve">Положення </w:t>
      </w:r>
      <w:r>
        <w:rPr>
          <w:color w:val="404040"/>
        </w:rPr>
        <w:t xml:space="preserve">на </w:t>
      </w:r>
      <w:r>
        <w:t xml:space="preserve">території  </w:t>
      </w:r>
      <w:proofErr w:type="spellStart"/>
      <w:r>
        <w:t>Перегонівської</w:t>
      </w:r>
      <w:proofErr w:type="spellEnd"/>
      <w:r>
        <w:t xml:space="preserve">  сільської  ради» у встановленому законодавством порядку;</w:t>
      </w:r>
    </w:p>
    <w:p w:rsidR="00180EC5" w:rsidRDefault="00180EC5" w:rsidP="00180EC5">
      <w:pPr>
        <w:pStyle w:val="1"/>
        <w:numPr>
          <w:ilvl w:val="0"/>
          <w:numId w:val="2"/>
        </w:numPr>
        <w:tabs>
          <w:tab w:val="left" w:pos="1421"/>
        </w:tabs>
        <w:spacing w:after="320"/>
        <w:ind w:firstLine="700"/>
        <w:jc w:val="both"/>
      </w:pPr>
      <w:bookmarkStart w:id="31" w:name="bookmark31"/>
      <w:bookmarkEnd w:id="31"/>
      <w:r>
        <w:t xml:space="preserve">проведення заходів з відстеження результативності прийнятого </w:t>
      </w:r>
      <w:r>
        <w:rPr>
          <w:color w:val="616161"/>
        </w:rPr>
        <w:t xml:space="preserve">рішення </w:t>
      </w:r>
      <w:proofErr w:type="spellStart"/>
      <w:r>
        <w:t>Перегонівської</w:t>
      </w:r>
      <w:proofErr w:type="spellEnd"/>
      <w:r>
        <w:t xml:space="preserve">  сільської ради «Про встановлення Транспортного </w:t>
      </w:r>
      <w:r>
        <w:rPr>
          <w:color w:val="616161"/>
        </w:rPr>
        <w:t xml:space="preserve">податку </w:t>
      </w:r>
      <w:r>
        <w:rPr>
          <w:color w:val="404040"/>
        </w:rPr>
        <w:t xml:space="preserve">та </w:t>
      </w:r>
      <w:r>
        <w:t xml:space="preserve">затвердження відповідного Положення на території  </w:t>
      </w:r>
      <w:proofErr w:type="spellStart"/>
      <w:r>
        <w:t>Перегонівської</w:t>
      </w:r>
      <w:proofErr w:type="spellEnd"/>
      <w:r>
        <w:t xml:space="preserve">  сільської  ради ».</w:t>
      </w:r>
    </w:p>
    <w:p w:rsidR="00180EC5" w:rsidRDefault="00180EC5" w:rsidP="00180EC5">
      <w:pPr>
        <w:pStyle w:val="1"/>
        <w:numPr>
          <w:ilvl w:val="0"/>
          <w:numId w:val="3"/>
        </w:numPr>
        <w:tabs>
          <w:tab w:val="left" w:pos="562"/>
        </w:tabs>
        <w:jc w:val="center"/>
      </w:pPr>
      <w:bookmarkStart w:id="32" w:name="bookmark32"/>
      <w:bookmarkEnd w:id="32"/>
      <w:r>
        <w:rPr>
          <w:b/>
          <w:bCs/>
          <w:color w:val="404040"/>
        </w:rPr>
        <w:t xml:space="preserve">Оцінка виконання вимог регуляторного акта </w:t>
      </w:r>
      <w:r>
        <w:rPr>
          <w:b/>
          <w:bCs/>
        </w:rPr>
        <w:t xml:space="preserve">залежно </w:t>
      </w:r>
      <w:r>
        <w:rPr>
          <w:b/>
          <w:bCs/>
          <w:color w:val="404040"/>
        </w:rPr>
        <w:t>від ресурсів,</w:t>
      </w:r>
      <w:r>
        <w:rPr>
          <w:b/>
          <w:bCs/>
          <w:color w:val="404040"/>
        </w:rPr>
        <w:br/>
        <w:t>якими розпоряджаються органи виконавчої влади чи органи місцевого</w:t>
      </w:r>
      <w:r>
        <w:rPr>
          <w:b/>
          <w:bCs/>
          <w:color w:val="404040"/>
        </w:rPr>
        <w:br/>
        <w:t>самоврядування, фізичні та юридичні особи, які повинні проваджувати</w:t>
      </w:r>
      <w:r>
        <w:rPr>
          <w:b/>
          <w:bCs/>
          <w:color w:val="404040"/>
        </w:rPr>
        <w:br/>
        <w:t>або виконувати ці вимоги</w:t>
      </w:r>
    </w:p>
    <w:p w:rsidR="00180EC5" w:rsidRDefault="00180EC5" w:rsidP="00180EC5">
      <w:pPr>
        <w:pStyle w:val="1"/>
        <w:spacing w:after="260"/>
        <w:ind w:firstLine="0"/>
        <w:jc w:val="both"/>
      </w:pPr>
      <w:r>
        <w:t>Додаткові витрати на запровадження державного регулювання для адміністрування транспортного податку, яке здійснює Кіровоградське управління Головного управління ДФС у Кіровоградській області: відсутні.</w:t>
      </w:r>
    </w:p>
    <w:p w:rsidR="00180EC5" w:rsidRDefault="00180EC5" w:rsidP="00180EC5">
      <w:pPr>
        <w:pStyle w:val="11"/>
        <w:keepNext/>
        <w:keepLines/>
        <w:numPr>
          <w:ilvl w:val="0"/>
          <w:numId w:val="3"/>
        </w:numPr>
        <w:tabs>
          <w:tab w:val="left" w:pos="1320"/>
        </w:tabs>
        <w:spacing w:line="256" w:lineRule="auto"/>
        <w:ind w:firstLine="700"/>
        <w:jc w:val="both"/>
      </w:pPr>
      <w:bookmarkStart w:id="33" w:name="bookmark35"/>
      <w:bookmarkStart w:id="34" w:name="bookmark33"/>
      <w:bookmarkStart w:id="35" w:name="bookmark34"/>
      <w:bookmarkStart w:id="36" w:name="bookmark36"/>
      <w:bookmarkEnd w:id="33"/>
      <w:proofErr w:type="spellStart"/>
      <w:r>
        <w:rPr>
          <w:color w:val="404040"/>
        </w:rPr>
        <w:t>Обгрунтування</w:t>
      </w:r>
      <w:proofErr w:type="spellEnd"/>
      <w:r>
        <w:rPr>
          <w:color w:val="404040"/>
        </w:rPr>
        <w:t xml:space="preserve"> запропонованого строку дії регуляторного </w:t>
      </w:r>
      <w:r>
        <w:t>акта.</w:t>
      </w:r>
      <w:bookmarkEnd w:id="34"/>
      <w:bookmarkEnd w:id="35"/>
      <w:bookmarkEnd w:id="36"/>
    </w:p>
    <w:p w:rsidR="00180EC5" w:rsidRDefault="00180EC5" w:rsidP="00180EC5">
      <w:pPr>
        <w:pStyle w:val="1"/>
        <w:ind w:firstLine="780"/>
        <w:jc w:val="both"/>
      </w:pPr>
      <w:r>
        <w:t xml:space="preserve">Термін дії запропонованого регуляторного акта  починається з 01.01.2022 року </w:t>
      </w:r>
      <w:bookmarkStart w:id="37" w:name="bookmark37"/>
      <w:bookmarkEnd w:id="37"/>
    </w:p>
    <w:p w:rsidR="00180EC5" w:rsidRDefault="00180EC5" w:rsidP="00180EC5">
      <w:pPr>
        <w:pStyle w:val="1"/>
        <w:ind w:firstLine="780"/>
        <w:jc w:val="both"/>
      </w:pPr>
    </w:p>
    <w:p w:rsidR="00180EC5" w:rsidRDefault="00180EC5" w:rsidP="00180EC5">
      <w:pPr>
        <w:pStyle w:val="1"/>
        <w:ind w:firstLine="780"/>
        <w:jc w:val="both"/>
      </w:pPr>
    </w:p>
    <w:p w:rsidR="00180EC5" w:rsidRDefault="00180EC5" w:rsidP="00180EC5">
      <w:pPr>
        <w:pStyle w:val="1"/>
        <w:ind w:firstLine="780"/>
        <w:jc w:val="both"/>
      </w:pPr>
    </w:p>
    <w:p w:rsidR="00180EC5" w:rsidRDefault="00180EC5" w:rsidP="00180EC5">
      <w:pPr>
        <w:pStyle w:val="1"/>
        <w:ind w:firstLine="780"/>
        <w:jc w:val="both"/>
      </w:pPr>
    </w:p>
    <w:p w:rsidR="00180EC5" w:rsidRDefault="00180EC5" w:rsidP="00180EC5">
      <w:pPr>
        <w:pStyle w:val="1"/>
        <w:ind w:firstLine="780"/>
        <w:jc w:val="both"/>
      </w:pPr>
    </w:p>
    <w:p w:rsidR="00180EC5" w:rsidRDefault="00180EC5" w:rsidP="00180EC5">
      <w:pPr>
        <w:pStyle w:val="1"/>
        <w:ind w:firstLine="780"/>
        <w:jc w:val="both"/>
      </w:pPr>
    </w:p>
    <w:p w:rsidR="00180EC5" w:rsidRDefault="00180EC5" w:rsidP="00180EC5">
      <w:pPr>
        <w:pStyle w:val="1"/>
        <w:ind w:firstLine="780"/>
        <w:jc w:val="both"/>
      </w:pPr>
    </w:p>
    <w:p w:rsidR="00180EC5" w:rsidRDefault="00180EC5" w:rsidP="00180EC5">
      <w:pPr>
        <w:pStyle w:val="1"/>
        <w:ind w:firstLine="780"/>
        <w:jc w:val="both"/>
      </w:pPr>
      <w:r>
        <w:rPr>
          <w:b/>
          <w:bCs/>
          <w:color w:val="404040"/>
        </w:rPr>
        <w:t>Визначення показників результативності дії регуляторного акта</w:t>
      </w:r>
    </w:p>
    <w:tbl>
      <w:tblPr>
        <w:tblOverlap w:val="never"/>
        <w:tblW w:w="0" w:type="auto"/>
        <w:jc w:val="center"/>
        <w:tblLayout w:type="fixed"/>
        <w:tblCellMar>
          <w:left w:w="10" w:type="dxa"/>
          <w:right w:w="10" w:type="dxa"/>
        </w:tblCellMar>
        <w:tblLook w:val="04A0"/>
      </w:tblPr>
      <w:tblGrid>
        <w:gridCol w:w="6000"/>
        <w:gridCol w:w="3278"/>
      </w:tblGrid>
      <w:tr w:rsidR="00180EC5" w:rsidTr="00180EC5">
        <w:trPr>
          <w:trHeight w:hRule="exact" w:val="1958"/>
          <w:jc w:val="center"/>
        </w:trPr>
        <w:tc>
          <w:tcPr>
            <w:tcW w:w="6000" w:type="dxa"/>
            <w:tcBorders>
              <w:top w:val="single" w:sz="4" w:space="0" w:color="auto"/>
              <w:left w:val="single" w:sz="4" w:space="0" w:color="auto"/>
              <w:bottom w:val="nil"/>
              <w:right w:val="nil"/>
            </w:tcBorders>
            <w:shd w:val="clear" w:color="auto" w:fill="FFFFFF"/>
            <w:hideMark/>
          </w:tcPr>
          <w:p w:rsidR="00180EC5" w:rsidRDefault="00180EC5">
            <w:pPr>
              <w:pStyle w:val="a9"/>
              <w:spacing w:line="240" w:lineRule="auto"/>
              <w:ind w:left="1140" w:firstLine="0"/>
              <w:jc w:val="both"/>
              <w:rPr>
                <w:sz w:val="24"/>
                <w:szCs w:val="24"/>
              </w:rPr>
            </w:pPr>
            <w:r>
              <w:rPr>
                <w:sz w:val="24"/>
                <w:szCs w:val="24"/>
              </w:rPr>
              <w:t>Показник результативності</w:t>
            </w:r>
          </w:p>
        </w:tc>
        <w:tc>
          <w:tcPr>
            <w:tcW w:w="3278" w:type="dxa"/>
            <w:tcBorders>
              <w:top w:val="single" w:sz="4" w:space="0" w:color="auto"/>
              <w:left w:val="single" w:sz="4" w:space="0" w:color="auto"/>
              <w:bottom w:val="nil"/>
              <w:right w:val="single" w:sz="4" w:space="0" w:color="auto"/>
            </w:tcBorders>
            <w:shd w:val="clear" w:color="auto" w:fill="FFFFFF"/>
            <w:hideMark/>
          </w:tcPr>
          <w:p w:rsidR="00180EC5" w:rsidRDefault="00180EC5">
            <w:pPr>
              <w:pStyle w:val="a9"/>
              <w:spacing w:line="240" w:lineRule="auto"/>
              <w:ind w:firstLine="0"/>
              <w:jc w:val="center"/>
              <w:rPr>
                <w:sz w:val="24"/>
                <w:szCs w:val="24"/>
              </w:rPr>
            </w:pPr>
            <w:r>
              <w:rPr>
                <w:sz w:val="24"/>
                <w:szCs w:val="24"/>
              </w:rPr>
              <w:t xml:space="preserve">У разі прийняття рішення </w:t>
            </w:r>
            <w:proofErr w:type="spellStart"/>
            <w:r>
              <w:rPr>
                <w:sz w:val="24"/>
                <w:szCs w:val="24"/>
              </w:rPr>
              <w:t>Степанківської</w:t>
            </w:r>
            <w:proofErr w:type="spellEnd"/>
            <w:r>
              <w:rPr>
                <w:sz w:val="24"/>
                <w:szCs w:val="24"/>
              </w:rPr>
              <w:t xml:space="preserve"> сільської ради «Про встановлення Транспортного податку та затвердження відповідного Положення на території  </w:t>
            </w:r>
            <w:proofErr w:type="spellStart"/>
            <w:r>
              <w:rPr>
                <w:sz w:val="24"/>
                <w:szCs w:val="24"/>
              </w:rPr>
              <w:t>Перегонівської</w:t>
            </w:r>
            <w:proofErr w:type="spellEnd"/>
            <w:r>
              <w:rPr>
                <w:sz w:val="24"/>
                <w:szCs w:val="24"/>
              </w:rPr>
              <w:t xml:space="preserve">  сільської  ради»</w:t>
            </w:r>
          </w:p>
        </w:tc>
      </w:tr>
      <w:tr w:rsidR="00180EC5" w:rsidTr="00180EC5">
        <w:trPr>
          <w:trHeight w:hRule="exact" w:val="835"/>
          <w:jc w:val="center"/>
        </w:trPr>
        <w:tc>
          <w:tcPr>
            <w:tcW w:w="6000" w:type="dxa"/>
            <w:tcBorders>
              <w:top w:val="single" w:sz="4" w:space="0" w:color="auto"/>
              <w:left w:val="single" w:sz="4" w:space="0" w:color="auto"/>
              <w:bottom w:val="nil"/>
              <w:right w:val="nil"/>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Очікуваний обсяг надходжень транспортного податку за визначеними ставками до бюджету об’єднаної територіальної громади, гривень</w:t>
            </w:r>
          </w:p>
        </w:tc>
        <w:tc>
          <w:tcPr>
            <w:tcW w:w="3278" w:type="dxa"/>
            <w:vMerge w:val="restart"/>
            <w:tcBorders>
              <w:top w:val="single" w:sz="4" w:space="0" w:color="auto"/>
              <w:left w:val="single" w:sz="4" w:space="0" w:color="auto"/>
              <w:bottom w:val="nil"/>
              <w:right w:val="single" w:sz="4" w:space="0" w:color="auto"/>
            </w:tcBorders>
            <w:shd w:val="clear" w:color="auto" w:fill="FFFFFF"/>
            <w:vAlign w:val="bottom"/>
            <w:hideMark/>
          </w:tcPr>
          <w:p w:rsidR="00180EC5" w:rsidRDefault="00180EC5">
            <w:pPr>
              <w:pStyle w:val="a9"/>
              <w:spacing w:line="240" w:lineRule="auto"/>
              <w:ind w:firstLine="0"/>
              <w:jc w:val="center"/>
              <w:rPr>
                <w:sz w:val="24"/>
                <w:szCs w:val="24"/>
              </w:rPr>
            </w:pPr>
            <w:r>
              <w:rPr>
                <w:sz w:val="24"/>
                <w:szCs w:val="24"/>
              </w:rPr>
              <w:t xml:space="preserve">Передбачити очікуваний обсяг надходжень та кількість суб’єктів господарювання  на яких розповсюджуватиметься дія даного регуляторного акту неможливо, але встановлення </w:t>
            </w:r>
            <w:r>
              <w:rPr>
                <w:color w:val="404040"/>
                <w:sz w:val="24"/>
                <w:szCs w:val="24"/>
              </w:rPr>
              <w:t xml:space="preserve">ставки </w:t>
            </w:r>
            <w:r>
              <w:rPr>
                <w:sz w:val="24"/>
                <w:szCs w:val="24"/>
              </w:rPr>
              <w:t xml:space="preserve">забезпечить, у </w:t>
            </w:r>
            <w:r>
              <w:rPr>
                <w:color w:val="404040"/>
                <w:sz w:val="24"/>
                <w:szCs w:val="24"/>
              </w:rPr>
              <w:t xml:space="preserve">випадку їх </w:t>
            </w:r>
            <w:r>
              <w:rPr>
                <w:sz w:val="24"/>
                <w:szCs w:val="24"/>
              </w:rPr>
              <w:t xml:space="preserve">появи, чітко визначені </w:t>
            </w:r>
            <w:r>
              <w:rPr>
                <w:color w:val="404040"/>
                <w:sz w:val="24"/>
                <w:szCs w:val="24"/>
              </w:rPr>
              <w:t xml:space="preserve">умови </w:t>
            </w:r>
            <w:r>
              <w:rPr>
                <w:sz w:val="24"/>
                <w:szCs w:val="24"/>
              </w:rPr>
              <w:t xml:space="preserve">щодо визначення </w:t>
            </w:r>
            <w:r>
              <w:rPr>
                <w:color w:val="404040"/>
                <w:sz w:val="24"/>
                <w:szCs w:val="24"/>
              </w:rPr>
              <w:t xml:space="preserve">розміру </w:t>
            </w:r>
            <w:r>
              <w:rPr>
                <w:sz w:val="24"/>
                <w:szCs w:val="24"/>
              </w:rPr>
              <w:t>сплати транспортного податку.</w:t>
            </w:r>
          </w:p>
        </w:tc>
      </w:tr>
      <w:tr w:rsidR="00180EC5" w:rsidTr="00180EC5">
        <w:trPr>
          <w:trHeight w:val="3038"/>
          <w:jc w:val="center"/>
        </w:trPr>
        <w:tc>
          <w:tcPr>
            <w:tcW w:w="6000" w:type="dxa"/>
            <w:tcBorders>
              <w:top w:val="single" w:sz="4" w:space="0" w:color="auto"/>
              <w:left w:val="single" w:sz="4" w:space="0" w:color="auto"/>
              <w:bottom w:val="nil"/>
              <w:right w:val="nil"/>
            </w:tcBorders>
            <w:shd w:val="clear" w:color="auto" w:fill="FFFFFF"/>
            <w:hideMark/>
          </w:tcPr>
          <w:p w:rsidR="00180EC5" w:rsidRDefault="00180EC5">
            <w:pPr>
              <w:pStyle w:val="a9"/>
              <w:spacing w:line="240" w:lineRule="auto"/>
              <w:ind w:firstLine="0"/>
              <w:jc w:val="center"/>
              <w:rPr>
                <w:sz w:val="24"/>
                <w:szCs w:val="24"/>
              </w:rPr>
            </w:pPr>
            <w:r>
              <w:rPr>
                <w:sz w:val="24"/>
                <w:szCs w:val="24"/>
              </w:rPr>
              <w:t>Кількість суб’єктів господарювання та/або фізичних осіб, на яких поширюватиметься дія акта, одиниць</w:t>
            </w:r>
          </w:p>
        </w:tc>
        <w:tc>
          <w:tcPr>
            <w:tcW w:w="3278" w:type="dxa"/>
            <w:vMerge/>
            <w:tcBorders>
              <w:top w:val="single" w:sz="4" w:space="0" w:color="auto"/>
              <w:left w:val="single" w:sz="4" w:space="0" w:color="auto"/>
              <w:bottom w:val="nil"/>
              <w:right w:val="single" w:sz="4" w:space="0" w:color="auto"/>
            </w:tcBorders>
            <w:vAlign w:val="center"/>
            <w:hideMark/>
          </w:tcPr>
          <w:p w:rsidR="00180EC5" w:rsidRDefault="00180EC5">
            <w:pPr>
              <w:spacing w:after="0" w:line="240" w:lineRule="auto"/>
              <w:rPr>
                <w:rFonts w:ascii="Times New Roman" w:eastAsia="Times New Roman" w:hAnsi="Times New Roman" w:cs="Times New Roman"/>
                <w:color w:val="242424"/>
                <w:sz w:val="24"/>
                <w:szCs w:val="24"/>
              </w:rPr>
            </w:pPr>
          </w:p>
        </w:tc>
      </w:tr>
      <w:tr w:rsidR="00180EC5" w:rsidTr="00180EC5">
        <w:trPr>
          <w:trHeight w:hRule="exact" w:val="2827"/>
          <w:jc w:val="center"/>
        </w:trPr>
        <w:tc>
          <w:tcPr>
            <w:tcW w:w="6000" w:type="dxa"/>
            <w:tcBorders>
              <w:top w:val="single" w:sz="4" w:space="0" w:color="auto"/>
              <w:left w:val="single" w:sz="4" w:space="0" w:color="auto"/>
              <w:bottom w:val="single" w:sz="4" w:space="0" w:color="auto"/>
              <w:right w:val="nil"/>
            </w:tcBorders>
            <w:shd w:val="clear" w:color="auto" w:fill="FFFFFF"/>
            <w:vAlign w:val="bottom"/>
          </w:tcPr>
          <w:p w:rsidR="00180EC5" w:rsidRDefault="00180EC5">
            <w:pPr>
              <w:pStyle w:val="a9"/>
              <w:spacing w:line="240" w:lineRule="auto"/>
              <w:ind w:firstLine="0"/>
              <w:jc w:val="center"/>
              <w:rPr>
                <w:sz w:val="24"/>
                <w:szCs w:val="24"/>
              </w:rPr>
            </w:pPr>
            <w:r>
              <w:rPr>
                <w:sz w:val="24"/>
                <w:szCs w:val="24"/>
              </w:rPr>
              <w:t>Рівень поінформованості суб’єктів господарювання та/або фізичних осіб з основних положень акта, % Оприлюднення повідомлення, проекту рішення, аналізу регуляторного впливу:</w:t>
            </w:r>
          </w:p>
          <w:p w:rsidR="00180EC5" w:rsidRDefault="00180EC5" w:rsidP="00EA7CD0">
            <w:pPr>
              <w:pStyle w:val="a9"/>
              <w:numPr>
                <w:ilvl w:val="0"/>
                <w:numId w:val="5"/>
              </w:numPr>
              <w:tabs>
                <w:tab w:val="left" w:pos="130"/>
              </w:tabs>
              <w:spacing w:line="240" w:lineRule="auto"/>
              <w:jc w:val="center"/>
              <w:rPr>
                <w:sz w:val="24"/>
                <w:szCs w:val="24"/>
              </w:rPr>
            </w:pPr>
            <w:r>
              <w:rPr>
                <w:sz w:val="24"/>
                <w:szCs w:val="24"/>
              </w:rPr>
              <w:t xml:space="preserve">на офіційному сайті </w:t>
            </w:r>
            <w:proofErr w:type="spellStart"/>
            <w:r>
              <w:rPr>
                <w:sz w:val="24"/>
                <w:szCs w:val="24"/>
              </w:rPr>
              <w:t>Перегонівської</w:t>
            </w:r>
            <w:proofErr w:type="spellEnd"/>
            <w:r>
              <w:rPr>
                <w:sz w:val="24"/>
                <w:szCs w:val="24"/>
              </w:rPr>
              <w:t xml:space="preserve">  </w:t>
            </w:r>
          </w:p>
          <w:p w:rsidR="00180EC5" w:rsidRDefault="00180EC5">
            <w:pPr>
              <w:pStyle w:val="a9"/>
              <w:spacing w:line="240" w:lineRule="auto"/>
              <w:ind w:firstLine="0"/>
              <w:jc w:val="center"/>
              <w:rPr>
                <w:sz w:val="24"/>
                <w:szCs w:val="24"/>
              </w:rPr>
            </w:pPr>
            <w:r>
              <w:rPr>
                <w:sz w:val="24"/>
                <w:szCs w:val="24"/>
              </w:rPr>
              <w:t>територіальної громади</w:t>
            </w:r>
          </w:p>
          <w:p w:rsidR="00180EC5" w:rsidRDefault="00180EC5">
            <w:pPr>
              <w:pStyle w:val="a9"/>
              <w:spacing w:line="240" w:lineRule="auto"/>
              <w:ind w:firstLine="0"/>
              <w:jc w:val="center"/>
              <w:rPr>
                <w:sz w:val="24"/>
                <w:szCs w:val="24"/>
              </w:rPr>
            </w:pPr>
          </w:p>
        </w:tc>
        <w:tc>
          <w:tcPr>
            <w:tcW w:w="3278" w:type="dxa"/>
            <w:tcBorders>
              <w:top w:val="single" w:sz="4" w:space="0" w:color="auto"/>
              <w:left w:val="single" w:sz="4" w:space="0" w:color="auto"/>
              <w:bottom w:val="single" w:sz="4" w:space="0" w:color="auto"/>
              <w:right w:val="single" w:sz="4" w:space="0" w:color="auto"/>
            </w:tcBorders>
            <w:shd w:val="clear" w:color="auto" w:fill="FFFFFF"/>
            <w:hideMark/>
          </w:tcPr>
          <w:p w:rsidR="00180EC5" w:rsidRDefault="00180EC5">
            <w:pPr>
              <w:pStyle w:val="a9"/>
              <w:spacing w:line="240" w:lineRule="auto"/>
              <w:ind w:firstLine="0"/>
              <w:jc w:val="center"/>
              <w:rPr>
                <w:sz w:val="24"/>
                <w:szCs w:val="24"/>
              </w:rPr>
            </w:pPr>
            <w:r>
              <w:rPr>
                <w:color w:val="000000"/>
                <w:sz w:val="24"/>
                <w:szCs w:val="24"/>
              </w:rPr>
              <w:t>100</w:t>
            </w:r>
          </w:p>
        </w:tc>
      </w:tr>
    </w:tbl>
    <w:p w:rsidR="00180EC5" w:rsidRDefault="00180EC5" w:rsidP="00180EC5">
      <w:pPr>
        <w:spacing w:line="1" w:lineRule="exact"/>
        <w:rPr>
          <w:sz w:val="2"/>
          <w:szCs w:val="2"/>
        </w:rPr>
      </w:pPr>
      <w:r>
        <w:br w:type="page"/>
      </w:r>
    </w:p>
    <w:p w:rsidR="00180EC5" w:rsidRDefault="00180EC5" w:rsidP="00180EC5">
      <w:pPr>
        <w:pStyle w:val="11"/>
        <w:keepNext/>
        <w:keepLines/>
        <w:numPr>
          <w:ilvl w:val="0"/>
          <w:numId w:val="3"/>
        </w:numPr>
        <w:tabs>
          <w:tab w:val="left" w:pos="1585"/>
        </w:tabs>
        <w:ind w:left="1280" w:hanging="260"/>
      </w:pPr>
      <w:bookmarkStart w:id="38" w:name="bookmark40"/>
      <w:bookmarkStart w:id="39" w:name="bookmark38"/>
      <w:bookmarkStart w:id="40" w:name="bookmark39"/>
      <w:bookmarkStart w:id="41" w:name="bookmark41"/>
      <w:bookmarkEnd w:id="38"/>
      <w:r>
        <w:lastRenderedPageBreak/>
        <w:t>Визначення заходів, за допомогою яких здійснюватиметься відстеження результативності дії регуляторного акта</w:t>
      </w:r>
      <w:bookmarkEnd w:id="39"/>
      <w:bookmarkEnd w:id="40"/>
      <w:bookmarkEnd w:id="41"/>
    </w:p>
    <w:p w:rsidR="00180EC5" w:rsidRDefault="00180EC5" w:rsidP="00180EC5">
      <w:pPr>
        <w:pStyle w:val="1"/>
        <w:spacing w:line="261" w:lineRule="auto"/>
        <w:ind w:firstLine="700"/>
        <w:jc w:val="both"/>
      </w:pPr>
      <w:r>
        <w:t xml:space="preserve">Відстеження результативності регуляторного акта буде здійснюватися виконавчим комітетом </w:t>
      </w:r>
      <w:proofErr w:type="spellStart"/>
      <w:r>
        <w:t>Перегонівської</w:t>
      </w:r>
      <w:proofErr w:type="spellEnd"/>
      <w:r>
        <w:t xml:space="preserve"> сільської ради.</w:t>
      </w:r>
    </w:p>
    <w:p w:rsidR="00180EC5" w:rsidRDefault="00180EC5" w:rsidP="00180EC5">
      <w:pPr>
        <w:pStyle w:val="1"/>
        <w:spacing w:line="261" w:lineRule="auto"/>
        <w:ind w:firstLine="700"/>
        <w:jc w:val="both"/>
      </w:pPr>
      <w:r>
        <w:t>Метод проведення відстеження результативності: Статистичний.</w:t>
      </w:r>
    </w:p>
    <w:p w:rsidR="00180EC5" w:rsidRDefault="00180EC5" w:rsidP="00180EC5">
      <w:pPr>
        <w:pStyle w:val="1"/>
        <w:spacing w:line="261" w:lineRule="auto"/>
        <w:ind w:firstLine="700"/>
        <w:jc w:val="both"/>
      </w:pPr>
      <w:r>
        <w:t>Вид даних, за допомогою яких здійснюватиметься відстеження результативності: Статистичні дані:</w:t>
      </w:r>
    </w:p>
    <w:p w:rsidR="00180EC5" w:rsidRDefault="00180EC5" w:rsidP="00180EC5">
      <w:pPr>
        <w:pStyle w:val="1"/>
        <w:numPr>
          <w:ilvl w:val="0"/>
          <w:numId w:val="2"/>
        </w:numPr>
        <w:tabs>
          <w:tab w:val="left" w:pos="1054"/>
        </w:tabs>
        <w:spacing w:line="261" w:lineRule="auto"/>
        <w:ind w:firstLine="780"/>
        <w:jc w:val="both"/>
      </w:pPr>
      <w:bookmarkStart w:id="42" w:name="bookmark42"/>
      <w:bookmarkStart w:id="43" w:name="bookmark43"/>
      <w:bookmarkEnd w:id="42"/>
      <w:bookmarkEnd w:id="43"/>
      <w:r>
        <w:t>інформація фінансового  відділу</w:t>
      </w:r>
      <w:r>
        <w:rPr>
          <w:color w:val="616161"/>
        </w:rPr>
        <w:t xml:space="preserve"> </w:t>
      </w:r>
      <w:r>
        <w:t xml:space="preserve">виконавчого комітету </w:t>
      </w:r>
      <w:proofErr w:type="spellStart"/>
      <w:r>
        <w:t>Перегонівської</w:t>
      </w:r>
      <w:proofErr w:type="spellEnd"/>
      <w:r>
        <w:t xml:space="preserve">  сільської ради.</w:t>
      </w:r>
    </w:p>
    <w:p w:rsidR="00180EC5" w:rsidRDefault="00180EC5" w:rsidP="00180EC5">
      <w:pPr>
        <w:pStyle w:val="1"/>
        <w:spacing w:line="261" w:lineRule="auto"/>
        <w:ind w:firstLine="700"/>
        <w:jc w:val="both"/>
      </w:pPr>
      <w:r>
        <w:t xml:space="preserve">Базове відстеження результативності регуляторного </w:t>
      </w:r>
      <w:r>
        <w:rPr>
          <w:color w:val="616161"/>
        </w:rPr>
        <w:t xml:space="preserve">акта </w:t>
      </w:r>
      <w:r>
        <w:t>здійснюватиметься до дня набрання чинності цим регуляторним актом.</w:t>
      </w:r>
    </w:p>
    <w:p w:rsidR="00180EC5" w:rsidRDefault="00180EC5" w:rsidP="00180EC5">
      <w:pPr>
        <w:pStyle w:val="1"/>
        <w:spacing w:after="900" w:line="261" w:lineRule="auto"/>
        <w:ind w:firstLine="700"/>
        <w:jc w:val="both"/>
      </w:pPr>
      <w:r>
        <w:t xml:space="preserve">Повторне відстеження результативності буде здійснюватися </w:t>
      </w:r>
      <w:r>
        <w:rPr>
          <w:color w:val="616161"/>
        </w:rPr>
        <w:t xml:space="preserve">за </w:t>
      </w:r>
      <w:r>
        <w:rPr>
          <w:color w:val="7E7E7E"/>
        </w:rPr>
        <w:t xml:space="preserve">три </w:t>
      </w:r>
      <w:r>
        <w:t>місяці до дня закінчення визначеного строку дії регуляторного акта.</w:t>
      </w:r>
    </w:p>
    <w:p w:rsidR="00180EC5" w:rsidRDefault="00536597" w:rsidP="00180EC5">
      <w:pPr>
        <w:spacing w:line="1" w:lineRule="exact"/>
      </w:pPr>
      <w:r>
        <w:pict>
          <v:rect id="Shape 8" o:spid="_x0000_s1033" style="position:absolute;margin-left:0;margin-top:0;width:595pt;height:842pt;z-index:-2516551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" fillcolor="#fefefe" stroked="f">
            <o:lock v:ext="edit" rotation="t" position="t"/>
            <w10:wrap anchorx="page" anchory="page"/>
          </v:rect>
        </w:pict>
      </w:r>
    </w:p>
    <w:p w:rsidR="00180EC5" w:rsidRDefault="00536597" w:rsidP="00180EC5">
      <w:pPr>
        <w:pStyle w:val="1"/>
        <w:spacing w:line="240" w:lineRule="auto"/>
        <w:ind w:firstLine="700"/>
        <w:jc w:val="both"/>
      </w:pPr>
      <w:r>
        <w:pict>
          <v:shapetype id="_x0000_t202" coordsize="21600,21600" o:spt="202" path="m,l,21600r21600,l21600,xe">
            <v:stroke joinstyle="miter"/>
            <v:path gradientshapeok="t" o:connecttype="rect"/>
          </v:shapetype>
          <v:shape id="Shape 9" o:spid="_x0000_s1026" type="#_x0000_t202" style="position:absolute;left:0;text-align:left;margin-left:421.55pt;margin-top:1pt;width:116.25pt;height:16.1pt;z-index:251662336;visibility:visible;mso-wrap-style:non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" filled="f" stroked="f">
            <v:textbox inset="0,0,0,0">
              <w:txbxContent>
                <w:p w:rsidR="00180EC5" w:rsidRDefault="00180EC5" w:rsidP="00180EC5">
                  <w:pPr>
                    <w:pStyle w:val="1"/>
                    <w:spacing w:line="240" w:lineRule="auto"/>
                    <w:ind w:firstLine="0"/>
                  </w:pPr>
                  <w:r>
                    <w:rPr>
                      <w:color w:val="404040"/>
                    </w:rPr>
                    <w:t>Володимир     КОЗАК</w:t>
                  </w:r>
                </w:p>
              </w:txbxContent>
            </v:textbox>
            <w10:wrap type="square" side="left" anchorx="page"/>
          </v:shape>
        </w:pict>
      </w:r>
      <w:r w:rsidR="00180EC5">
        <w:t>Сільський голова</w:t>
      </w:r>
    </w:p>
    <w:p w:rsidR="00180EC5" w:rsidRDefault="00180EC5" w:rsidP="00180EC5">
      <w:pPr>
        <w:pStyle w:val="docdata"/>
        <w:shd w:val="clear" w:color="auto" w:fill="FFFFFF"/>
        <w:spacing w:before="0" w:beforeAutospacing="0" w:after="0" w:afterAutospacing="0"/>
      </w:pPr>
    </w:p>
    <w:p w:rsidR="00180EC5" w:rsidRDefault="00180EC5" w:rsidP="00180EC5">
      <w:pPr>
        <w:pStyle w:val="docdata"/>
        <w:shd w:val="clear" w:color="auto" w:fill="FFFFFF"/>
        <w:spacing w:before="0" w:beforeAutospacing="0" w:after="0" w:afterAutospacing="0"/>
      </w:pPr>
    </w:p>
    <w:p w:rsidR="00180EC5" w:rsidRDefault="00180EC5" w:rsidP="00180EC5"/>
    <w:p w:rsidR="00F20A29" w:rsidRDefault="00F20A29"/>
    <w:sectPr w:rsidR="00F20A29" w:rsidSect="0053659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F050E"/>
    <w:multiLevelType w:val="multilevel"/>
    <w:tmpl w:val="CC7A0C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0E55BE9"/>
    <w:multiLevelType w:val="multilevel"/>
    <w:tmpl w:val="9586E1A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242424"/>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37A48A8"/>
    <w:multiLevelType w:val="multilevel"/>
    <w:tmpl w:val="0F58114E"/>
    <w:lvl w:ilvl="0">
      <w:start w:val="2"/>
      <w:numFmt w:val="upperRoman"/>
      <w:lvlText w:val="%1."/>
      <w:lvlJc w:val="left"/>
      <w:pPr>
        <w:ind w:left="0" w:firstLine="0"/>
      </w:pPr>
      <w:rPr>
        <w:rFonts w:ascii="Times New Roman" w:eastAsia="Times New Roman" w:hAnsi="Times New Roman" w:cs="Times New Roman"/>
        <w:b/>
        <w:bCs/>
        <w:i w:val="0"/>
        <w:iCs w:val="0"/>
        <w:smallCaps w:val="0"/>
        <w:strike w:val="0"/>
        <w:dstrike w:val="0"/>
        <w:color w:val="242424"/>
        <w:spacing w:val="0"/>
        <w:w w:val="100"/>
        <w:position w:val="0"/>
        <w:sz w:val="26"/>
        <w:szCs w:val="26"/>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469D30B2"/>
    <w:multiLevelType w:val="multilevel"/>
    <w:tmpl w:val="C69E47D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242424"/>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722D73E3"/>
    <w:multiLevelType w:val="multilevel"/>
    <w:tmpl w:val="41D0480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242424"/>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lvlOverride w:ilvl="0">
      <w:startOverride w:val="2"/>
    </w:lvlOverride>
    <w:lvlOverride w:ilvl="1"/>
    <w:lvlOverride w:ilvl="2"/>
    <w:lvlOverride w:ilvl="3"/>
    <w:lvlOverride w:ilvl="4"/>
    <w:lvlOverride w:ilvl="5"/>
    <w:lvlOverride w:ilvl="6"/>
    <w:lvlOverride w:ilvl="7"/>
    <w:lvlOverride w:ilvl="8"/>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defaultTabStop w:val="708"/>
  <w:hyphenationZone w:val="425"/>
  <w:characterSpacingControl w:val="doNotCompress"/>
  <w:compat>
    <w:useFELayout/>
  </w:compat>
  <w:rsids>
    <w:rsidRoot w:val="00180EC5"/>
    <w:rsid w:val="00180EC5"/>
    <w:rsid w:val="00536597"/>
    <w:rsid w:val="00AC0A58"/>
    <w:rsid w:val="00BD258D"/>
    <w:rsid w:val="00EA4983"/>
    <w:rsid w:val="00F20A2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5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80EC5"/>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180EC5"/>
    <w:pPr>
      <w:spacing w:after="0" w:line="240" w:lineRule="auto"/>
    </w:pPr>
    <w:rPr>
      <w:rFonts w:ascii="Times New Roman" w:eastAsia="Times New Roman" w:hAnsi="Times New Roman" w:cs="Times New Roman"/>
      <w:sz w:val="24"/>
      <w:szCs w:val="24"/>
      <w:lang w:val="ru-RU" w:eastAsia="ru-RU"/>
    </w:rPr>
  </w:style>
  <w:style w:type="paragraph" w:customStyle="1" w:styleId="docdata">
    <w:name w:val="docdata"/>
    <w:aliases w:val="docy,v5,49902,baiaagaaboqcaaad8pwaaavlugaaaaaaaaaaaaaaaaaaaaaaaaaaaaaaaaaaaaaaaaaaaaaaaaaaaaaaaaaaaaaaaaaaaaaaaaaaaaaaaaaaaaaaaaaaaaaaaaaaaaaaaaaaaaaaaaaaaaaaaaaaaaaaaaaaaaaaaaaaaaaaaaaaaaaaaaaaaaaaaaaaaaaaaaaaaaaaaaaaaaaaaaaaaaaaaaaaaaaaaaaaaaa"/>
    <w:basedOn w:val="a"/>
    <w:uiPriority w:val="99"/>
    <w:semiHidden/>
    <w:rsid w:val="00180E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Основной текст_"/>
    <w:link w:val="1"/>
    <w:semiHidden/>
    <w:locked/>
    <w:rsid w:val="00180EC5"/>
    <w:rPr>
      <w:rFonts w:ascii="Times New Roman" w:eastAsia="Times New Roman" w:hAnsi="Times New Roman" w:cs="Times New Roman"/>
      <w:color w:val="242424"/>
      <w:sz w:val="26"/>
      <w:szCs w:val="26"/>
    </w:rPr>
  </w:style>
  <w:style w:type="paragraph" w:customStyle="1" w:styleId="1">
    <w:name w:val="Основной текст1"/>
    <w:basedOn w:val="a"/>
    <w:link w:val="a5"/>
    <w:semiHidden/>
    <w:rsid w:val="00180EC5"/>
    <w:pPr>
      <w:widowControl w:val="0"/>
      <w:spacing w:after="0" w:line="256" w:lineRule="auto"/>
      <w:ind w:firstLine="400"/>
    </w:pPr>
    <w:rPr>
      <w:rFonts w:ascii="Times New Roman" w:eastAsia="Times New Roman" w:hAnsi="Times New Roman" w:cs="Times New Roman"/>
      <w:color w:val="242424"/>
      <w:sz w:val="26"/>
      <w:szCs w:val="26"/>
    </w:rPr>
  </w:style>
  <w:style w:type="character" w:customStyle="1" w:styleId="10">
    <w:name w:val="Заголовок №1_"/>
    <w:link w:val="11"/>
    <w:semiHidden/>
    <w:locked/>
    <w:rsid w:val="00180EC5"/>
    <w:rPr>
      <w:rFonts w:ascii="Times New Roman" w:eastAsia="Times New Roman" w:hAnsi="Times New Roman" w:cs="Times New Roman"/>
      <w:b/>
      <w:bCs/>
      <w:color w:val="242424"/>
      <w:sz w:val="26"/>
      <w:szCs w:val="26"/>
    </w:rPr>
  </w:style>
  <w:style w:type="paragraph" w:customStyle="1" w:styleId="11">
    <w:name w:val="Заголовок №1"/>
    <w:basedOn w:val="a"/>
    <w:link w:val="10"/>
    <w:semiHidden/>
    <w:rsid w:val="00180EC5"/>
    <w:pPr>
      <w:widowControl w:val="0"/>
      <w:spacing w:after="0" w:line="261" w:lineRule="auto"/>
      <w:outlineLvl w:val="0"/>
    </w:pPr>
    <w:rPr>
      <w:rFonts w:ascii="Times New Roman" w:eastAsia="Times New Roman" w:hAnsi="Times New Roman" w:cs="Times New Roman"/>
      <w:b/>
      <w:bCs/>
      <w:color w:val="242424"/>
      <w:sz w:val="26"/>
      <w:szCs w:val="26"/>
    </w:rPr>
  </w:style>
  <w:style w:type="character" w:customStyle="1" w:styleId="a6">
    <w:name w:val="Подпись к таблице_"/>
    <w:link w:val="a7"/>
    <w:semiHidden/>
    <w:locked/>
    <w:rsid w:val="00180EC5"/>
    <w:rPr>
      <w:rFonts w:ascii="Times New Roman" w:eastAsia="Times New Roman" w:hAnsi="Times New Roman" w:cs="Times New Roman"/>
      <w:color w:val="242424"/>
      <w:sz w:val="26"/>
      <w:szCs w:val="26"/>
    </w:rPr>
  </w:style>
  <w:style w:type="paragraph" w:customStyle="1" w:styleId="a7">
    <w:name w:val="Подпись к таблице"/>
    <w:basedOn w:val="a"/>
    <w:link w:val="a6"/>
    <w:semiHidden/>
    <w:rsid w:val="00180EC5"/>
    <w:pPr>
      <w:widowControl w:val="0"/>
      <w:spacing w:after="0" w:line="240" w:lineRule="auto"/>
    </w:pPr>
    <w:rPr>
      <w:rFonts w:ascii="Times New Roman" w:eastAsia="Times New Roman" w:hAnsi="Times New Roman" w:cs="Times New Roman"/>
      <w:color w:val="242424"/>
      <w:sz w:val="26"/>
      <w:szCs w:val="26"/>
    </w:rPr>
  </w:style>
  <w:style w:type="character" w:customStyle="1" w:styleId="a8">
    <w:name w:val="Другое_"/>
    <w:link w:val="a9"/>
    <w:semiHidden/>
    <w:locked/>
    <w:rsid w:val="00180EC5"/>
    <w:rPr>
      <w:rFonts w:ascii="Times New Roman" w:eastAsia="Times New Roman" w:hAnsi="Times New Roman" w:cs="Times New Roman"/>
      <w:color w:val="242424"/>
      <w:sz w:val="26"/>
      <w:szCs w:val="26"/>
    </w:rPr>
  </w:style>
  <w:style w:type="paragraph" w:customStyle="1" w:styleId="a9">
    <w:name w:val="Другое"/>
    <w:basedOn w:val="a"/>
    <w:link w:val="a8"/>
    <w:semiHidden/>
    <w:rsid w:val="00180EC5"/>
    <w:pPr>
      <w:widowControl w:val="0"/>
      <w:spacing w:after="0" w:line="256" w:lineRule="auto"/>
      <w:ind w:firstLine="400"/>
    </w:pPr>
    <w:rPr>
      <w:rFonts w:ascii="Times New Roman" w:eastAsia="Times New Roman" w:hAnsi="Times New Roman" w:cs="Times New Roman"/>
      <w:color w:val="242424"/>
      <w:sz w:val="26"/>
      <w:szCs w:val="26"/>
    </w:rPr>
  </w:style>
</w:styles>
</file>

<file path=word/webSettings.xml><?xml version="1.0" encoding="utf-8"?>
<w:webSettings xmlns:r="http://schemas.openxmlformats.org/officeDocument/2006/relationships" xmlns:w="http://schemas.openxmlformats.org/wordprocessingml/2006/main">
  <w:divs>
    <w:div w:id="94989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19843</Words>
  <Characters>11311</Characters>
  <Application>Microsoft Office Word</Application>
  <DocSecurity>0</DocSecurity>
  <Lines>94</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2021-06-30T06:20:00Z</cp:lastPrinted>
  <dcterms:created xsi:type="dcterms:W3CDTF">2021-06-30T05:07:00Z</dcterms:created>
  <dcterms:modified xsi:type="dcterms:W3CDTF">2021-06-30T06:21:00Z</dcterms:modified>
</cp:coreProperties>
</file>