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91" w:rsidRDefault="00F03391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ПРОЕКТ РІШЕННЯ</w:t>
      </w:r>
    </w:p>
    <w:p w:rsidR="00F03391" w:rsidRDefault="00F03391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r w:rsidRPr="00C5102E">
        <w:rPr>
          <w:rFonts w:ascii="Times New Roman" w:hAnsi="Times New Roman"/>
          <w:b/>
          <w:sz w:val="28"/>
          <w:szCs w:val="28"/>
          <w:lang w:val="uk-UA"/>
        </w:rPr>
        <w:t xml:space="preserve">Про   Програму </w:t>
      </w:r>
      <w:proofErr w:type="spellStart"/>
      <w:r w:rsidRPr="00C5102E">
        <w:rPr>
          <w:rFonts w:ascii="Times New Roman" w:hAnsi="Times New Roman"/>
          <w:b/>
          <w:bCs/>
          <w:sz w:val="28"/>
        </w:rPr>
        <w:t>формування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proofErr w:type="gramStart"/>
      <w:r w:rsidRPr="00C5102E">
        <w:rPr>
          <w:rFonts w:ascii="Times New Roman" w:hAnsi="Times New Roman"/>
          <w:b/>
          <w:bCs/>
          <w:sz w:val="28"/>
        </w:rPr>
        <w:t>позитивного</w:t>
      </w:r>
      <w:proofErr w:type="gramEnd"/>
      <w:r w:rsidRPr="00C5102E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C5102E">
        <w:rPr>
          <w:rFonts w:ascii="Times New Roman" w:hAnsi="Times New Roman"/>
          <w:b/>
          <w:bCs/>
          <w:sz w:val="28"/>
        </w:rPr>
        <w:t>міжнародного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та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proofErr w:type="spellStart"/>
      <w:r w:rsidRPr="00C5102E">
        <w:rPr>
          <w:rFonts w:ascii="Times New Roman" w:hAnsi="Times New Roman"/>
          <w:b/>
          <w:bCs/>
          <w:sz w:val="28"/>
        </w:rPr>
        <w:t>інвестиційного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C5102E">
        <w:rPr>
          <w:rFonts w:ascii="Times New Roman" w:hAnsi="Times New Roman"/>
          <w:b/>
          <w:bCs/>
          <w:sz w:val="28"/>
        </w:rPr>
        <w:t>іміджу</w:t>
      </w:r>
      <w:proofErr w:type="spellEnd"/>
      <w:r w:rsidRPr="00C5102E">
        <w:rPr>
          <w:rFonts w:ascii="Times New Roman" w:hAnsi="Times New Roman"/>
          <w:b/>
          <w:bCs/>
          <w:sz w:val="28"/>
        </w:rPr>
        <w:t xml:space="preserve"> </w:t>
      </w:r>
    </w:p>
    <w:p w:rsidR="00B135C0" w:rsidRPr="00C5102E" w:rsidRDefault="00F03391" w:rsidP="00B135C0">
      <w:pPr>
        <w:spacing w:after="0" w:line="240" w:lineRule="auto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  <w:lang w:val="uk-UA"/>
        </w:rPr>
        <w:t>Перегонівської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сільської</w:t>
      </w:r>
      <w:r w:rsidR="00B135C0" w:rsidRPr="00C5102E">
        <w:rPr>
          <w:rFonts w:ascii="Times New Roman" w:hAnsi="Times New Roman"/>
          <w:b/>
          <w:bCs/>
          <w:sz w:val="28"/>
          <w:lang w:val="uk-UA"/>
        </w:rPr>
        <w:t xml:space="preserve"> ради</w:t>
      </w:r>
      <w:r w:rsidR="00B135C0" w:rsidRPr="00C5102E">
        <w:rPr>
          <w:rFonts w:ascii="Times New Roman" w:hAnsi="Times New Roman"/>
          <w:b/>
          <w:bCs/>
          <w:sz w:val="28"/>
        </w:rPr>
        <w:t xml:space="preserve"> 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5102E">
        <w:rPr>
          <w:rFonts w:ascii="Times New Roman" w:hAnsi="Times New Roman"/>
          <w:b/>
          <w:bCs/>
          <w:sz w:val="28"/>
        </w:rPr>
        <w:t xml:space="preserve">на </w:t>
      </w:r>
      <w:r w:rsidRPr="00C5102E">
        <w:rPr>
          <w:rFonts w:ascii="Times New Roman" w:hAnsi="Times New Roman"/>
          <w:b/>
          <w:bCs/>
          <w:sz w:val="28"/>
          <w:szCs w:val="28"/>
        </w:rPr>
        <w:t>20</w:t>
      </w:r>
      <w:r w:rsidRPr="00C5102E">
        <w:rPr>
          <w:rFonts w:ascii="Times New Roman" w:hAnsi="Times New Roman"/>
          <w:b/>
          <w:bCs/>
          <w:sz w:val="28"/>
          <w:szCs w:val="28"/>
          <w:lang w:val="uk-UA"/>
        </w:rPr>
        <w:t>22-</w:t>
      </w:r>
      <w:r w:rsidRPr="00C5102E">
        <w:rPr>
          <w:rFonts w:ascii="Times New Roman" w:hAnsi="Times New Roman"/>
          <w:b/>
          <w:bCs/>
          <w:sz w:val="28"/>
          <w:szCs w:val="28"/>
        </w:rPr>
        <w:t>20</w:t>
      </w:r>
      <w:r w:rsidRPr="00C5102E">
        <w:rPr>
          <w:rFonts w:ascii="Times New Roman" w:hAnsi="Times New Roman"/>
          <w:b/>
          <w:bCs/>
          <w:sz w:val="28"/>
          <w:szCs w:val="28"/>
          <w:lang w:val="uk-UA"/>
        </w:rPr>
        <w:t>24</w:t>
      </w:r>
      <w:r w:rsidRPr="00C5102E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p w:rsidR="00B135C0" w:rsidRPr="00C5102E" w:rsidRDefault="00B135C0" w:rsidP="00B135C0">
      <w:pPr>
        <w:jc w:val="center"/>
        <w:rPr>
          <w:rFonts w:ascii="Times New Roman" w:hAnsi="Times New Roman"/>
          <w:color w:val="00000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>Відповідно до пункту 16 частини 1 статті 26 Закону України «Про місцеве самоврядування в Україні» селищна рада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5102E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 xml:space="preserve">       1.Затвердити   Програму </w:t>
      </w:r>
      <w:proofErr w:type="spellStart"/>
      <w:r w:rsidRPr="00C5102E">
        <w:rPr>
          <w:rFonts w:ascii="Times New Roman" w:hAnsi="Times New Roman"/>
          <w:bCs/>
          <w:sz w:val="28"/>
        </w:rPr>
        <w:t>формування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 позитивного  </w:t>
      </w:r>
      <w:proofErr w:type="spellStart"/>
      <w:r w:rsidRPr="00C5102E">
        <w:rPr>
          <w:rFonts w:ascii="Times New Roman" w:hAnsi="Times New Roman"/>
          <w:bCs/>
          <w:sz w:val="28"/>
        </w:rPr>
        <w:t>міжнародного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 та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5102E">
        <w:rPr>
          <w:rFonts w:ascii="Times New Roman" w:hAnsi="Times New Roman"/>
          <w:bCs/>
          <w:sz w:val="28"/>
        </w:rPr>
        <w:t>інвестиційного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</w:t>
      </w:r>
      <w:proofErr w:type="spellStart"/>
      <w:r w:rsidRPr="00C5102E">
        <w:rPr>
          <w:rFonts w:ascii="Times New Roman" w:hAnsi="Times New Roman"/>
          <w:bCs/>
          <w:sz w:val="28"/>
        </w:rPr>
        <w:t>іміджу</w:t>
      </w:r>
      <w:proofErr w:type="spellEnd"/>
      <w:r w:rsidRPr="00C5102E">
        <w:rPr>
          <w:rFonts w:ascii="Times New Roman" w:hAnsi="Times New Roman"/>
          <w:bCs/>
          <w:sz w:val="28"/>
        </w:rPr>
        <w:t xml:space="preserve"> </w:t>
      </w:r>
      <w:proofErr w:type="spellStart"/>
      <w:r w:rsidR="00F03391">
        <w:rPr>
          <w:rFonts w:ascii="Times New Roman" w:hAnsi="Times New Roman"/>
          <w:bCs/>
          <w:sz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bCs/>
          <w:sz w:val="28"/>
          <w:lang w:val="uk-UA"/>
        </w:rPr>
        <w:t xml:space="preserve"> сільської</w:t>
      </w:r>
      <w:r w:rsidRPr="00C5102E">
        <w:rPr>
          <w:rFonts w:ascii="Times New Roman" w:hAnsi="Times New Roman"/>
          <w:bCs/>
          <w:sz w:val="28"/>
          <w:lang w:val="uk-UA"/>
        </w:rPr>
        <w:t xml:space="preserve"> </w:t>
      </w:r>
      <w:proofErr w:type="gramStart"/>
      <w:r w:rsidRPr="00C5102E">
        <w:rPr>
          <w:rFonts w:ascii="Times New Roman" w:hAnsi="Times New Roman"/>
          <w:bCs/>
          <w:sz w:val="28"/>
          <w:lang w:val="uk-UA"/>
        </w:rPr>
        <w:t>ради</w:t>
      </w:r>
      <w:proofErr w:type="gramEnd"/>
      <w:r w:rsidRPr="00C5102E">
        <w:rPr>
          <w:rFonts w:ascii="Times New Roman" w:hAnsi="Times New Roman"/>
          <w:bCs/>
          <w:sz w:val="28"/>
        </w:rPr>
        <w:t xml:space="preserve"> на </w:t>
      </w:r>
      <w:r w:rsidRPr="00C5102E">
        <w:rPr>
          <w:rFonts w:ascii="Times New Roman" w:hAnsi="Times New Roman"/>
          <w:bCs/>
          <w:sz w:val="28"/>
          <w:szCs w:val="28"/>
        </w:rPr>
        <w:t>20</w:t>
      </w:r>
      <w:r w:rsidRPr="00C5102E">
        <w:rPr>
          <w:rFonts w:ascii="Times New Roman" w:hAnsi="Times New Roman"/>
          <w:bCs/>
          <w:sz w:val="28"/>
          <w:szCs w:val="28"/>
          <w:lang w:val="uk-UA"/>
        </w:rPr>
        <w:t>22-</w:t>
      </w:r>
      <w:r w:rsidRPr="00C5102E">
        <w:rPr>
          <w:rFonts w:ascii="Times New Roman" w:hAnsi="Times New Roman"/>
          <w:bCs/>
          <w:sz w:val="28"/>
          <w:szCs w:val="28"/>
        </w:rPr>
        <w:t>20</w:t>
      </w:r>
      <w:r w:rsidRPr="00C5102E">
        <w:rPr>
          <w:rFonts w:ascii="Times New Roman" w:hAnsi="Times New Roman"/>
          <w:bCs/>
          <w:sz w:val="28"/>
          <w:szCs w:val="28"/>
          <w:lang w:val="uk-UA"/>
        </w:rPr>
        <w:t>24</w:t>
      </w:r>
      <w:r w:rsidRPr="00C5102E">
        <w:rPr>
          <w:rFonts w:ascii="Times New Roman" w:hAnsi="Times New Roman"/>
          <w:bCs/>
          <w:sz w:val="28"/>
          <w:szCs w:val="28"/>
        </w:rPr>
        <w:t xml:space="preserve"> роки</w:t>
      </w:r>
      <w:r w:rsidRPr="00C5102E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Pr="00C5102E" w:rsidRDefault="00B135C0" w:rsidP="00B135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5102E">
        <w:rPr>
          <w:rFonts w:ascii="Times New Roman" w:hAnsi="Times New Roman"/>
          <w:sz w:val="28"/>
          <w:szCs w:val="28"/>
          <w:lang w:val="uk-UA"/>
        </w:rPr>
        <w:t xml:space="preserve">      2.Контроль за виконанням даного рішення покласти на постійну комісію </w:t>
      </w:r>
      <w:r w:rsidR="00F03391"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Pr="00C5102E">
        <w:rPr>
          <w:rFonts w:ascii="Times New Roman" w:hAnsi="Times New Roman"/>
          <w:sz w:val="28"/>
          <w:szCs w:val="28"/>
          <w:lang w:val="uk-UA"/>
        </w:rPr>
        <w:t xml:space="preserve">ради з питань бюджету, фінансів, та </w:t>
      </w:r>
      <w:r w:rsidR="00F03391">
        <w:rPr>
          <w:rFonts w:ascii="Times New Roman" w:hAnsi="Times New Roman"/>
          <w:sz w:val="28"/>
          <w:szCs w:val="28"/>
          <w:lang w:val="uk-UA"/>
        </w:rPr>
        <w:t>соціально-економічного розвитку,промисловості, підприємництва та сфери послуг.</w:t>
      </w: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B135C0" w:rsidRPr="00C5102E" w:rsidRDefault="00B135C0" w:rsidP="00B135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102E">
        <w:rPr>
          <w:rFonts w:ascii="Times New Roman" w:hAnsi="Times New Roman"/>
          <w:b/>
          <w:sz w:val="28"/>
          <w:szCs w:val="28"/>
          <w:lang w:val="uk-UA"/>
        </w:rPr>
        <w:t xml:space="preserve"> С</w:t>
      </w:r>
      <w:r w:rsidR="00F03391">
        <w:rPr>
          <w:rFonts w:ascii="Times New Roman" w:hAnsi="Times New Roman"/>
          <w:b/>
          <w:sz w:val="28"/>
          <w:szCs w:val="28"/>
          <w:lang w:val="uk-UA"/>
        </w:rPr>
        <w:t xml:space="preserve">ільський </w:t>
      </w:r>
      <w:r w:rsidRPr="00C5102E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                              </w:t>
      </w:r>
      <w:r w:rsidR="00F03391">
        <w:rPr>
          <w:rFonts w:ascii="Times New Roman" w:hAnsi="Times New Roman"/>
          <w:b/>
          <w:sz w:val="28"/>
          <w:szCs w:val="28"/>
          <w:lang w:val="uk-UA"/>
        </w:rPr>
        <w:t>Володимир КОЗАК</w:t>
      </w: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03391" w:rsidRPr="00C5102E" w:rsidRDefault="00F03391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C5102E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AA1946" w:rsidRDefault="00B135C0" w:rsidP="00B135C0">
      <w:pPr>
        <w:pStyle w:val="a9"/>
      </w:pPr>
      <w:r w:rsidRPr="00AA1946">
        <w:t>ПАСПОРТ</w:t>
      </w:r>
    </w:p>
    <w:p w:rsidR="00B135C0" w:rsidRPr="00A52A31" w:rsidRDefault="00B135C0" w:rsidP="00B135C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AA1946">
        <w:rPr>
          <w:rFonts w:ascii="Times New Roman" w:hAnsi="Times New Roman"/>
          <w:b/>
          <w:bCs/>
          <w:sz w:val="28"/>
        </w:rPr>
        <w:t>Програми</w:t>
      </w:r>
      <w:proofErr w:type="spellEnd"/>
      <w:r w:rsidRPr="00AA1946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AA1946">
        <w:rPr>
          <w:rFonts w:ascii="Times New Roman" w:hAnsi="Times New Roman"/>
          <w:b/>
          <w:bCs/>
          <w:sz w:val="28"/>
        </w:rPr>
        <w:t>формування</w:t>
      </w:r>
      <w:proofErr w:type="spellEnd"/>
      <w:r w:rsidRPr="00AA1946">
        <w:rPr>
          <w:rFonts w:ascii="Times New Roman" w:hAnsi="Times New Roman"/>
          <w:b/>
          <w:bCs/>
          <w:sz w:val="28"/>
        </w:rPr>
        <w:t xml:space="preserve"> </w:t>
      </w:r>
      <w:proofErr w:type="gramStart"/>
      <w:r w:rsidRPr="00AA1946">
        <w:rPr>
          <w:rFonts w:ascii="Times New Roman" w:hAnsi="Times New Roman"/>
          <w:b/>
          <w:bCs/>
          <w:sz w:val="28"/>
        </w:rPr>
        <w:t>позитивного</w:t>
      </w:r>
      <w:proofErr w:type="gramEnd"/>
      <w:r w:rsidRPr="00AA1946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AA1946">
        <w:rPr>
          <w:rFonts w:ascii="Times New Roman" w:hAnsi="Times New Roman"/>
          <w:b/>
          <w:bCs/>
          <w:sz w:val="28"/>
        </w:rPr>
        <w:t>міжнародного</w:t>
      </w:r>
      <w:proofErr w:type="spellEnd"/>
      <w:r w:rsidRPr="00AA1946">
        <w:rPr>
          <w:rFonts w:ascii="Times New Roman" w:hAnsi="Times New Roman"/>
          <w:b/>
          <w:bCs/>
          <w:sz w:val="28"/>
        </w:rPr>
        <w:t xml:space="preserve"> та </w:t>
      </w:r>
      <w:proofErr w:type="spellStart"/>
      <w:r w:rsidRPr="00AA1946">
        <w:rPr>
          <w:rFonts w:ascii="Times New Roman" w:hAnsi="Times New Roman"/>
          <w:b/>
          <w:bCs/>
          <w:sz w:val="28"/>
        </w:rPr>
        <w:t>інвестиційного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</w:t>
      </w:r>
      <w:proofErr w:type="spellStart"/>
      <w:r w:rsidRPr="00AA1946">
        <w:rPr>
          <w:rFonts w:ascii="Times New Roman" w:hAnsi="Times New Roman"/>
          <w:b/>
          <w:bCs/>
          <w:sz w:val="28"/>
        </w:rPr>
        <w:t>іміджу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 </w:t>
      </w:r>
      <w:proofErr w:type="spellStart"/>
      <w:r w:rsidRPr="00AA1946">
        <w:rPr>
          <w:rFonts w:ascii="Times New Roman" w:hAnsi="Times New Roman"/>
          <w:b/>
          <w:bCs/>
          <w:sz w:val="28"/>
          <w:lang w:val="uk-UA"/>
        </w:rPr>
        <w:t>Голованівської</w:t>
      </w:r>
      <w:proofErr w:type="spellEnd"/>
      <w:r w:rsidRPr="00AA1946">
        <w:rPr>
          <w:rFonts w:ascii="Times New Roman" w:hAnsi="Times New Roman"/>
          <w:b/>
          <w:bCs/>
          <w:sz w:val="28"/>
          <w:lang w:val="uk-UA"/>
        </w:rPr>
        <w:t xml:space="preserve"> селищної ради</w:t>
      </w:r>
      <w:r w:rsidRPr="00AA1946">
        <w:rPr>
          <w:rFonts w:ascii="Times New Roman" w:hAnsi="Times New Roman"/>
          <w:b/>
          <w:bCs/>
          <w:sz w:val="28"/>
        </w:rPr>
        <w:t xml:space="preserve"> на </w:t>
      </w:r>
      <w:r w:rsidRPr="00AA1946">
        <w:rPr>
          <w:rFonts w:ascii="Times New Roman" w:hAnsi="Times New Roman"/>
          <w:b/>
          <w:bCs/>
          <w:sz w:val="28"/>
          <w:szCs w:val="28"/>
        </w:rPr>
        <w:t>20</w:t>
      </w:r>
      <w:r w:rsidRPr="00AA1946">
        <w:rPr>
          <w:rFonts w:ascii="Times New Roman" w:hAnsi="Times New Roman"/>
          <w:b/>
          <w:bCs/>
          <w:sz w:val="28"/>
          <w:szCs w:val="28"/>
          <w:lang w:val="uk-UA"/>
        </w:rPr>
        <w:t>22-</w:t>
      </w:r>
      <w:r w:rsidRPr="00AA1946">
        <w:rPr>
          <w:rFonts w:ascii="Times New Roman" w:hAnsi="Times New Roman"/>
          <w:b/>
          <w:bCs/>
          <w:sz w:val="28"/>
          <w:szCs w:val="28"/>
        </w:rPr>
        <w:t>20</w:t>
      </w:r>
      <w:r w:rsidRPr="00AA1946">
        <w:rPr>
          <w:rFonts w:ascii="Times New Roman" w:hAnsi="Times New Roman"/>
          <w:b/>
          <w:bCs/>
          <w:sz w:val="28"/>
          <w:szCs w:val="28"/>
          <w:lang w:val="uk-UA"/>
        </w:rPr>
        <w:t>24</w:t>
      </w:r>
      <w:r w:rsidRPr="00AA1946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9"/>
        <w:gridCol w:w="4739"/>
        <w:gridCol w:w="3960"/>
      </w:tblGrid>
      <w:tr w:rsidR="00B135C0" w:rsidRPr="00AA1946" w:rsidTr="00F03391">
        <w:trPr>
          <w:trHeight w:val="34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Програма затверджена:</w:t>
            </w:r>
          </w:p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Рішенням </w:t>
            </w:r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сільської ради від </w:t>
            </w:r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______ 2022</w:t>
            </w: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</w:t>
            </w:r>
          </w:p>
        </w:tc>
      </w:tr>
      <w:tr w:rsidR="00B135C0" w:rsidRPr="00AA1946" w:rsidTr="00F03391">
        <w:trPr>
          <w:trHeight w:val="34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Іні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ціатор розроблення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F03391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Перегонівська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сільська</w:t>
            </w:r>
            <w:r w:rsidR="00B135C0"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рада</w:t>
            </w:r>
          </w:p>
        </w:tc>
      </w:tr>
      <w:tr w:rsidR="00B135C0" w:rsidRPr="00F03391" w:rsidTr="00F03391">
        <w:trPr>
          <w:trHeight w:val="51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Дата, номер і назва розпорядження голови облдержадміністрації про розроблення програми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та </w:t>
            </w:r>
          </w:p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135C0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рішення сесії обласної ради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24 грудня 2020 року </w:t>
            </w: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№ 895-р "Про розробку проекту Програми формування позитивного міжнародного та інвестиційного іміджу Кіровоградської області на 2021 – 2023роки",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>Рішення шостої сесії восьмого скликання Кіровоградської обласної ради від 17 вересня 2021 року №153</w:t>
            </w:r>
          </w:p>
        </w:tc>
      </w:tr>
      <w:tr w:rsidR="00B135C0" w:rsidRPr="00F03391" w:rsidTr="00F03391">
        <w:trPr>
          <w:trHeight w:val="13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Розробник П</w:t>
            </w: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економіки, АПК та інвестицій, цивільного захисту, правопорядку, безпеки, боротьби з корупцією </w:t>
            </w:r>
          </w:p>
        </w:tc>
      </w:tr>
      <w:tr w:rsidR="00B135C0" w:rsidRPr="00AA1946" w:rsidTr="00F03391">
        <w:trPr>
          <w:trHeight w:val="28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Структурні підрозділи </w:t>
            </w:r>
            <w:proofErr w:type="spellStart"/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Перегонівської</w:t>
            </w:r>
            <w:proofErr w:type="spellEnd"/>
            <w:r w:rsidR="00F0339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сільської</w:t>
            </w: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B135C0" w:rsidRPr="00AA1946" w:rsidTr="00F03391">
        <w:trPr>
          <w:trHeight w:val="23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Відповідальний виконавець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економіки, АПК та інвестицій, цивільного захисту, правопорядку, безпеки, боротьби з корупцією,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135C0" w:rsidRPr="00AA1946" w:rsidTr="00F03391">
        <w:trPr>
          <w:trHeight w:val="26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Учасники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підприємства, установи та </w:t>
            </w: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організації області</w:t>
            </w:r>
          </w:p>
        </w:tc>
      </w:tr>
      <w:tr w:rsidR="00B135C0" w:rsidRPr="00AA1946" w:rsidTr="00F03391">
        <w:trPr>
          <w:cantSplit/>
          <w:trHeight w:val="38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Терміни реалізації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2022-2024 роки</w:t>
            </w:r>
          </w:p>
        </w:tc>
      </w:tr>
      <w:tr w:rsidR="00B135C0" w:rsidRPr="00AA1946" w:rsidTr="00F03391">
        <w:trPr>
          <w:trHeight w:val="43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Перелік бюджетів, які беруть участ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ь у виконанні П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Місцевий бюджет, інші </w:t>
            </w:r>
          </w:p>
        </w:tc>
      </w:tr>
      <w:tr w:rsidR="00B135C0" w:rsidRPr="00AA1946" w:rsidTr="00F03391">
        <w:trPr>
          <w:cantSplit/>
          <w:trHeight w:val="1059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усього, у </w:t>
            </w:r>
            <w:r w:rsidRPr="00AA1946"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  <w:t>тому числі: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61538A" w:rsidRDefault="00F03391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2022рік: 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тис. грн., </w:t>
            </w:r>
          </w:p>
          <w:p w:rsidR="00B135C0" w:rsidRPr="0061538A" w:rsidRDefault="00F03391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 рік: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10,0 тис. грн., </w:t>
            </w:r>
          </w:p>
          <w:p w:rsidR="00B135C0" w:rsidRPr="0061538A" w:rsidRDefault="00F03391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2024 рік:</w:t>
            </w:r>
            <w:r w:rsidR="00B135C0" w:rsidRPr="0061538A">
              <w:rPr>
                <w:rFonts w:ascii="Times New Roman" w:hAnsi="Times New Roman"/>
                <w:sz w:val="28"/>
                <w:szCs w:val="28"/>
                <w:lang w:val="uk-UA"/>
              </w:rPr>
              <w:t>10,0 тис. грн.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135C0" w:rsidRPr="00AA1946" w:rsidTr="00F03391">
        <w:trPr>
          <w:cantSplit/>
          <w:trHeight w:val="180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державного бюджету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135C0" w:rsidRPr="00AA1946" w:rsidTr="00F03391">
        <w:trPr>
          <w:cantSplit/>
          <w:trHeight w:val="180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місцевого бюджету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межах бюджетних призначень по відповідних заходах</w:t>
            </w:r>
          </w:p>
        </w:tc>
      </w:tr>
      <w:tr w:rsidR="00B135C0" w:rsidRPr="00F03391" w:rsidTr="00F03391">
        <w:trPr>
          <w:cantSplit/>
          <w:trHeight w:val="180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із інших джерел (власні кошти підприємств, установ, організацій тощо)</w:t>
            </w:r>
          </w:p>
          <w:p w:rsidR="00B135C0" w:rsidRPr="00AA1946" w:rsidRDefault="00B135C0" w:rsidP="00F03391">
            <w:pPr>
              <w:widowControl w:val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межах власних фінансових ресурсів</w:t>
            </w:r>
          </w:p>
          <w:p w:rsidR="00B135C0" w:rsidRPr="00AA1946" w:rsidRDefault="00B135C0" w:rsidP="00F0339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A194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кошти підприємців та учасників виставкових заходів, добровільні внески фізичних осіб, зацікавлених в реалізації заходів Програми</w:t>
            </w:r>
          </w:p>
        </w:tc>
      </w:tr>
    </w:tbl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Pr="00AA1946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lang w:val="uk-UA"/>
        </w:rPr>
      </w:pPr>
    </w:p>
    <w:p w:rsidR="00B135C0" w:rsidRDefault="00B135C0" w:rsidP="00B135C0">
      <w:pPr>
        <w:rPr>
          <w:lang w:val="uk-UA"/>
        </w:rPr>
      </w:pPr>
    </w:p>
    <w:p w:rsidR="00B135C0" w:rsidRDefault="00B135C0" w:rsidP="00B135C0">
      <w:pPr>
        <w:rPr>
          <w:lang w:val="uk-UA"/>
        </w:rPr>
      </w:pPr>
    </w:p>
    <w:p w:rsidR="00B135C0" w:rsidRDefault="00B135C0" w:rsidP="00B135C0">
      <w:pPr>
        <w:rPr>
          <w:lang w:val="uk-UA"/>
        </w:rPr>
      </w:pPr>
    </w:p>
    <w:p w:rsidR="00B135C0" w:rsidRPr="00C14239" w:rsidRDefault="00B135C0" w:rsidP="00B135C0">
      <w:pPr>
        <w:pStyle w:val="4"/>
        <w:tabs>
          <w:tab w:val="left" w:pos="4962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C14239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ЗАТВЕРДЖЕНО</w:t>
      </w:r>
    </w:p>
    <w:p w:rsidR="00B135C0" w:rsidRPr="00C14239" w:rsidRDefault="00B135C0" w:rsidP="00B135C0">
      <w:pPr>
        <w:tabs>
          <w:tab w:val="left" w:pos="54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Pr="00C14239">
        <w:rPr>
          <w:rFonts w:ascii="Times New Roman" w:hAnsi="Times New Roman"/>
          <w:sz w:val="24"/>
          <w:szCs w:val="24"/>
          <w:lang w:val="uk-UA"/>
        </w:rPr>
        <w:t xml:space="preserve">рішенням </w:t>
      </w:r>
      <w:proofErr w:type="spellStart"/>
      <w:r w:rsidR="00F03391">
        <w:rPr>
          <w:rFonts w:ascii="Times New Roman" w:hAnsi="Times New Roman"/>
          <w:sz w:val="24"/>
          <w:szCs w:val="24"/>
          <w:lang w:val="uk-UA"/>
        </w:rPr>
        <w:t>Перегонівської</w:t>
      </w:r>
      <w:proofErr w:type="spellEnd"/>
    </w:p>
    <w:p w:rsidR="00B135C0" w:rsidRPr="00C14239" w:rsidRDefault="00B135C0" w:rsidP="00B135C0">
      <w:pPr>
        <w:tabs>
          <w:tab w:val="left" w:pos="54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F03391">
        <w:rPr>
          <w:rFonts w:ascii="Times New Roman" w:hAnsi="Times New Roman"/>
          <w:sz w:val="24"/>
          <w:szCs w:val="24"/>
          <w:lang w:val="uk-UA"/>
        </w:rPr>
        <w:t>сільської</w:t>
      </w:r>
      <w:r w:rsidRPr="00C14239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:rsidR="00B135C0" w:rsidRPr="00C14239" w:rsidRDefault="00B135C0" w:rsidP="00B135C0">
      <w:pPr>
        <w:tabs>
          <w:tab w:val="left" w:pos="5472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C1423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 w:rsidR="00F03391">
        <w:rPr>
          <w:rFonts w:ascii="Times New Roman" w:hAnsi="Times New Roman"/>
          <w:sz w:val="24"/>
          <w:szCs w:val="24"/>
          <w:lang w:val="uk-UA"/>
        </w:rPr>
        <w:t xml:space="preserve">                             «__</w:t>
      </w:r>
      <w:r w:rsidRPr="00C14239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F03391">
        <w:rPr>
          <w:rFonts w:ascii="Times New Roman" w:hAnsi="Times New Roman"/>
          <w:sz w:val="24"/>
          <w:szCs w:val="24"/>
          <w:lang w:val="uk-UA"/>
        </w:rPr>
        <w:t>_____ 2022 року №__</w:t>
      </w:r>
    </w:p>
    <w:p w:rsidR="00B135C0" w:rsidRPr="00C5102E" w:rsidRDefault="00B135C0" w:rsidP="00B135C0">
      <w:pPr>
        <w:pStyle w:val="4"/>
        <w:rPr>
          <w:rFonts w:ascii="Times New Roman" w:hAnsi="Times New Roman"/>
          <w:lang w:val="uk-UA"/>
        </w:rPr>
      </w:pPr>
    </w:p>
    <w:p w:rsidR="00B135C0" w:rsidRPr="00C5102E" w:rsidRDefault="00B135C0" w:rsidP="00B135C0">
      <w:pPr>
        <w:pStyle w:val="4"/>
        <w:tabs>
          <w:tab w:val="left" w:pos="3555"/>
          <w:tab w:val="center" w:pos="4677"/>
        </w:tabs>
        <w:rPr>
          <w:rFonts w:ascii="Times New Roman" w:hAnsi="Times New Roman"/>
          <w:lang w:val="uk-UA"/>
        </w:rPr>
      </w:pPr>
      <w:r w:rsidRPr="00C5102E">
        <w:rPr>
          <w:rFonts w:ascii="Times New Roman" w:hAnsi="Times New Roman"/>
          <w:lang w:val="uk-UA"/>
        </w:rPr>
        <w:t>ПРОГРАМА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формування позитивного міжнародного та інвестиційного іміджу </w:t>
      </w:r>
    </w:p>
    <w:p w:rsidR="00B135C0" w:rsidRDefault="00F03391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</w:t>
      </w:r>
      <w:r w:rsidR="00B135C0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на 2022–2024 роки</w:t>
      </w:r>
    </w:p>
    <w:p w:rsidR="00B135C0" w:rsidRDefault="00B135C0" w:rsidP="00B135C0">
      <w:pPr>
        <w:pStyle w:val="4"/>
        <w:rPr>
          <w:rFonts w:ascii="Times New Roman" w:hAnsi="Times New Roman"/>
          <w:bCs w:val="0"/>
          <w:lang w:val="uk-UA"/>
        </w:rPr>
      </w:pPr>
    </w:p>
    <w:p w:rsidR="00B135C0" w:rsidRDefault="00B135C0" w:rsidP="00B135C0">
      <w:pPr>
        <w:pStyle w:val="4"/>
        <w:numPr>
          <w:ilvl w:val="0"/>
          <w:numId w:val="3"/>
        </w:numPr>
        <w:ind w:left="0"/>
        <w:rPr>
          <w:rFonts w:ascii="Times New Roman" w:hAnsi="Times New Roman"/>
          <w:bCs w:val="0"/>
          <w:lang w:val="uk-UA"/>
        </w:rPr>
      </w:pPr>
      <w:r>
        <w:rPr>
          <w:rFonts w:ascii="Times New Roman" w:hAnsi="Times New Roman"/>
          <w:bCs w:val="0"/>
          <w:lang w:val="uk-UA"/>
        </w:rPr>
        <w:t>Загальні положення</w:t>
      </w:r>
    </w:p>
    <w:p w:rsidR="00B135C0" w:rsidRDefault="00B135C0" w:rsidP="00B135C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формування позитивного міжнародного та інвестиційного іміджу </w:t>
      </w:r>
      <w:proofErr w:type="spellStart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 на 2022-2024 роки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Програма)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розроблена з урахуванням положень і завдань: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законів України: 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місцеве самоврядування в Україні";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зовнішньоекономічну діяльність";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транскордонне співробітництво";</w:t>
      </w:r>
    </w:p>
    <w:p w:rsidR="00B135C0" w:rsidRDefault="00B135C0" w:rsidP="00B135C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"Про інвестиційну діяльність";</w:t>
      </w:r>
    </w:p>
    <w:p w:rsidR="00B135C0" w:rsidRDefault="00B135C0" w:rsidP="00B135C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>
        <w:rPr>
          <w:rFonts w:ascii="Times New Roman" w:hAnsi="Times New Roman"/>
          <w:sz w:val="28"/>
          <w:szCs w:val="28"/>
        </w:rPr>
        <w:t>каз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Президента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 19 </w:t>
      </w:r>
      <w:proofErr w:type="spellStart"/>
      <w:r>
        <w:rPr>
          <w:rFonts w:ascii="Times New Roman" w:hAnsi="Times New Roman"/>
          <w:bCs/>
          <w:sz w:val="28"/>
          <w:szCs w:val="28"/>
        </w:rPr>
        <w:t>квітня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2003 року № 339"Про День </w:t>
      </w:r>
      <w:proofErr w:type="spellStart"/>
      <w:r>
        <w:rPr>
          <w:rFonts w:ascii="Times New Roman" w:hAnsi="Times New Roman"/>
          <w:bCs/>
          <w:sz w:val="28"/>
          <w:szCs w:val="28"/>
        </w:rPr>
        <w:t>Європи</w:t>
      </w:r>
      <w:proofErr w:type="spellEnd"/>
      <w:r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Постанови Верховної Ради України від 21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вересня 2016 року №1537-</w:t>
      </w:r>
      <w:r>
        <w:rPr>
          <w:rFonts w:ascii="Times New Roman" w:hAnsi="Times New Roman"/>
          <w:sz w:val="28"/>
          <w:szCs w:val="28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"Про Рекомендації парламентських слухань на тему: "Транскордонне співробітництво як чинник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євроінтеграційних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процесів України";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14 квітня 2021 року № 408 "Про затвердження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Державної програми розвитку транскордонного співробітництва на 2021-2027 роки";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Концепції розвитку виставково-ярмаркової діяльності, затвердженої постановою Кабінету Міністрів України від 22 серпня 2007 року № 1065                    (зі змінами);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Порядку залучення, використання та моніторингу міжнародної технічної допомоги,  затвердженого постановою Кабінету Міністрів України                               від 15 лютого 2002 року № 153;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положень Державної стратегії регіонального розвитку на                                2021-2027 роки, затвердженої постановою Кабінету Міністрів України                    від  05 серпня 2020 року № 695;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03 березня 2021 року № 179 "Про затвердження Національної  економічної стратегії на період до                       2030 року";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Стратегії розвитку Кіровоградської області на 2021-2027 роки (далі – Стратегії - 2027) та Плану заходів на 2021-2023 роки із реалізації Стратегії – 2027, затверджених рішенням обласної ради </w:t>
      </w:r>
      <w:r>
        <w:rPr>
          <w:rFonts w:ascii="Times New Roman" w:hAnsi="Times New Roman"/>
          <w:bCs/>
          <w:sz w:val="28"/>
          <w:szCs w:val="28"/>
          <w:lang w:val="uk-UA"/>
        </w:rPr>
        <w:t>від 12 березня  2020 року № 743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135C0" w:rsidRDefault="00B135C0" w:rsidP="00B135C0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Реалізація Програми спрямована на розгортання міжнародного, міжрегіонального  співробітництва, залучення додаткових фінансових ресурсів у розвиток економіки й соціальної сфери, створення умов для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підвищення конкурентоспроможності та інвестиційної привабливості території, зокрема на зовнішніх ринках.</w:t>
      </w:r>
    </w:p>
    <w:p w:rsidR="00B135C0" w:rsidRDefault="00B135C0" w:rsidP="00B135C0">
      <w:pPr>
        <w:pStyle w:val="a3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I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П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B135C0" w:rsidRDefault="00B135C0" w:rsidP="00B135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розвиток території мають негативний вплив такі проблеми: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недостатній рівень інформаційного представлення потенціалу на міжнародному рівні;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низька інвестиційна привабливість.  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ІI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Мета Програми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Програми є сприяння формуванню позитивного міжнародного та інвестиційного іміджу території </w:t>
      </w:r>
      <w:proofErr w:type="spellStart"/>
      <w:r w:rsidR="00F03391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ради, розвитку міжнародного, міжрегіонального  співробітництва,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нарощуванню експортного потенціалу, </w:t>
      </w:r>
      <w:r>
        <w:rPr>
          <w:rFonts w:ascii="Times New Roman" w:hAnsi="Times New Roman"/>
          <w:sz w:val="28"/>
          <w:szCs w:val="28"/>
          <w:lang w:val="uk-UA"/>
        </w:rPr>
        <w:t>активізації роботи із залучення прямих іноземних інвестицій та коштів міжнародної технічної допомоги й міжнародних фінансових організацій в економіку громади з метою забезпечення позитивної динаміки соціально-економічного розвитку с</w:t>
      </w:r>
      <w:r w:rsidR="00F03391">
        <w:rPr>
          <w:rFonts w:ascii="Times New Roman" w:hAnsi="Times New Roman"/>
          <w:sz w:val="28"/>
          <w:szCs w:val="28"/>
          <w:lang w:val="uk-UA"/>
        </w:rPr>
        <w:t>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Обґрунтування шляхів і засобів розв’язання проблеми, 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обсягів та джерел фінансування; 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строки та етапи виконання Програми</w:t>
      </w:r>
    </w:p>
    <w:p w:rsidR="00B135C0" w:rsidRDefault="00B135C0" w:rsidP="00B135C0">
      <w:pPr>
        <w:tabs>
          <w:tab w:val="left" w:pos="228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35C0" w:rsidRDefault="00B135C0" w:rsidP="00B135C0">
      <w:pPr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виконання завдань Програми необхідно забезпечити реалізацію комплексу заходів, спрямованих на: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активізацію інвестиційних процесів 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2)розширення зовнішньоекономічних зв’язків з іншими регіонами області країни та країнами світу;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популяризацію  інвестиційного та експортного потенціалу території в Україні та інших країнах світу через засоби масової інформації;</w:t>
      </w: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 організацію проведення та участь у міжнародних та міжрегіональних презентаційно-виставкових заходах, що проводяться в  області, Україні та за її межами.</w:t>
      </w:r>
    </w:p>
    <w:p w:rsidR="00B135C0" w:rsidRDefault="00B135C0" w:rsidP="00B13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Для реалізації основних завдань Програми необхідно залучення </w:t>
      </w:r>
      <w:r>
        <w:rPr>
          <w:rFonts w:ascii="Times New Roman" w:hAnsi="Times New Roman"/>
          <w:sz w:val="28"/>
          <w:szCs w:val="28"/>
          <w:lang w:val="uk-UA"/>
        </w:rPr>
        <w:t>коштів   місцевого бюджету, джерел власних коштів учасників заходів, коштів міжнародної технічної допомоги та міжнародних фінансових організацій, іноземних інвестицій, інших джерел, не заборонених чинним законодавством.</w:t>
      </w:r>
    </w:p>
    <w:p w:rsidR="00B135C0" w:rsidRDefault="00B135C0" w:rsidP="00B135C0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B135C0" w:rsidRDefault="00B135C0" w:rsidP="00B135C0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B135C0" w:rsidRDefault="00B135C0" w:rsidP="00B135C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V.П</w:t>
      </w:r>
      <w:r>
        <w:rPr>
          <w:b/>
          <w:color w:val="000000"/>
          <w:sz w:val="28"/>
          <w:szCs w:val="28"/>
          <w:lang w:val="uk-UA"/>
        </w:rPr>
        <w:t>ерелік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завдань і заходів Програми та результативні показники</w:t>
      </w:r>
    </w:p>
    <w:p w:rsidR="00B135C0" w:rsidRDefault="00B135C0" w:rsidP="00B135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B135C0" w:rsidRPr="0061538A" w:rsidRDefault="00B135C0" w:rsidP="00B135C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1538A">
        <w:rPr>
          <w:rFonts w:ascii="Times New Roman" w:hAnsi="Times New Roman"/>
          <w:sz w:val="28"/>
          <w:szCs w:val="28"/>
          <w:lang w:val="uk-UA"/>
        </w:rPr>
        <w:t>Програмою передбачається вирішення таких завдань:</w:t>
      </w:r>
    </w:p>
    <w:p w:rsidR="00B135C0" w:rsidRPr="0061538A" w:rsidRDefault="00F03391" w:rsidP="00B135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B135C0" w:rsidRPr="0061538A">
        <w:rPr>
          <w:rFonts w:ascii="Times New Roman" w:hAnsi="Times New Roman"/>
          <w:sz w:val="28"/>
          <w:szCs w:val="28"/>
          <w:lang w:val="uk-UA"/>
        </w:rPr>
        <w:t xml:space="preserve">1)забезпечення інтеграційних зв’язків у сфері міжнародного, міжрегіонального співробітництва у напрямку покращення ділового та </w:t>
      </w:r>
    </w:p>
    <w:p w:rsidR="00B135C0" w:rsidRDefault="00B135C0" w:rsidP="00B135C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lastRenderedPageBreak/>
        <w:t>інвестиційного клімату шляхом застосування сучасних комунікаційних технологій;</w:t>
      </w:r>
    </w:p>
    <w:p w:rsidR="00B135C0" w:rsidRDefault="00B135C0" w:rsidP="00B135C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 xml:space="preserve">2) </w:t>
      </w:r>
      <w:r>
        <w:rPr>
          <w:color w:val="auto"/>
          <w:sz w:val="28"/>
          <w:szCs w:val="28"/>
          <w:lang w:val="uk-UA"/>
        </w:rPr>
        <w:t xml:space="preserve">сприяння об'єднанню зусиль усіх зацікавлених сторін для проведення </w:t>
      </w:r>
      <w:proofErr w:type="spellStart"/>
      <w:r>
        <w:rPr>
          <w:color w:val="auto"/>
          <w:sz w:val="28"/>
          <w:szCs w:val="28"/>
          <w:lang w:val="uk-UA"/>
        </w:rPr>
        <w:t>євроінтеграційних</w:t>
      </w:r>
      <w:proofErr w:type="spellEnd"/>
      <w:r>
        <w:rPr>
          <w:color w:val="auto"/>
          <w:sz w:val="28"/>
          <w:szCs w:val="28"/>
          <w:lang w:val="uk-UA"/>
        </w:rPr>
        <w:t xml:space="preserve"> заходів на регіональному </w:t>
      </w:r>
      <w:proofErr w:type="gramStart"/>
      <w:r>
        <w:rPr>
          <w:color w:val="auto"/>
          <w:sz w:val="28"/>
          <w:szCs w:val="28"/>
          <w:lang w:val="uk-UA"/>
        </w:rPr>
        <w:t>р</w:t>
      </w:r>
      <w:proofErr w:type="gramEnd"/>
      <w:r>
        <w:rPr>
          <w:color w:val="auto"/>
          <w:sz w:val="28"/>
          <w:szCs w:val="28"/>
          <w:lang w:val="uk-UA"/>
        </w:rPr>
        <w:t>івні;</w:t>
      </w:r>
    </w:p>
    <w:p w:rsidR="00B135C0" w:rsidRDefault="00B135C0" w:rsidP="00B135C0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активізація зовнішньоекономічних зв’язків підприємств, установ і організацій, розташованих на території  селищної ради, та їх вихід на зовнішній ринок</w:t>
      </w:r>
      <w:r>
        <w:rPr>
          <w:color w:val="auto"/>
          <w:sz w:val="28"/>
          <w:szCs w:val="28"/>
          <w:lang w:val="uk-UA"/>
        </w:rPr>
        <w:t>;</w:t>
      </w:r>
    </w:p>
    <w:p w:rsidR="00B135C0" w:rsidRDefault="00B135C0" w:rsidP="00B135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  <w:lang w:val="uk-UA"/>
        </w:rPr>
        <w:t>створення умов для забезпечення сприятливого інвестиційного клімату та нарощування інвестиційного потенціалу громади;</w:t>
      </w:r>
    </w:p>
    <w:p w:rsidR="00B135C0" w:rsidRDefault="00B135C0" w:rsidP="00B135C0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залучення ресурсів міжнародних фінансових організацій та донорів міжнародної технічної допомоги, іноземних інвестицій для соціально-економічного розвитку території.</w:t>
      </w:r>
    </w:p>
    <w:p w:rsidR="00B135C0" w:rsidRDefault="00B135C0" w:rsidP="00B135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Програми дозволить отримати такі результати: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1)збільшити обсяги надходжень іноземних інвестицій в економіку громади;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збільшити обсяги експорту продукції товаровиробників та постійно розширювати зовнішні ринки збуту;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забезпечити залучення коштів міжнародної технічної допомоги та фінансових ресурсів міжнародних фінансових організацій, що дасть змогу зменшити навантаження на  місцевий бюджет;</w:t>
      </w:r>
    </w:p>
    <w:p w:rsidR="00B135C0" w:rsidRDefault="00B135C0" w:rsidP="00B135C0">
      <w:pPr>
        <w:pStyle w:val="HTML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розширити представлення громади в інформаційному просторі</w:t>
      </w:r>
      <w:bookmarkStart w:id="0" w:name="32"/>
      <w:bookmarkStart w:id="1" w:name="33"/>
      <w:bookmarkStart w:id="2" w:name="35"/>
      <w:bookmarkStart w:id="3" w:name="34"/>
      <w:bookmarkStart w:id="4" w:name="37"/>
      <w:bookmarkEnd w:id="0"/>
      <w:bookmarkEnd w:id="1"/>
      <w:bookmarkEnd w:id="2"/>
      <w:bookmarkEnd w:id="3"/>
      <w:bookmarkEnd w:id="4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135C0" w:rsidRDefault="00B135C0" w:rsidP="00B135C0">
      <w:pPr>
        <w:tabs>
          <w:tab w:val="left" w:pos="7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V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Н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апрями реалізації та заходи Програми</w:t>
      </w:r>
    </w:p>
    <w:p w:rsidR="00B135C0" w:rsidRDefault="00B135C0" w:rsidP="00B135C0">
      <w:pPr>
        <w:tabs>
          <w:tab w:val="left" w:pos="7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uk-UA"/>
        </w:rPr>
      </w:pP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Реалізація завдань Програми буде здійснюватися за такими напрямками: </w:t>
      </w: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Реалізація державної політики у контексті інтеграційних процесів, зокрема:</w:t>
      </w: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забезпечення проведення заходів, присвячених відзначенню Дня Європи,</w:t>
      </w: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забезпечення проведення форумів, презентацій, засідань за круглим столом, тренінгів, семінарів, бесід, практичних занять та лекцій з актуальних питань європейської інтеграції.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Формування сприятливого інвестиційного середовища та позитивного інвестиційного іміджу </w:t>
      </w:r>
      <w:proofErr w:type="spellStart"/>
      <w:r w:rsidR="00F03391">
        <w:rPr>
          <w:rFonts w:ascii="Times New Roman" w:hAnsi="Times New Roman"/>
          <w:b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b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ради для залучення потенційних інвесторів, а саме:</w:t>
      </w: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 формування переліків потенційних об'єктів інвестування, які можуть бути запропоновані на розгляд інвесторам;</w:t>
      </w:r>
    </w:p>
    <w:p w:rsidR="00B135C0" w:rsidRDefault="00B135C0" w:rsidP="00B135C0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оновлення бази даних для потенційних інвесторів, а саме, земельних ділянок типу "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Greenfield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" і "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Brownfield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" та іншої промислової нерухомості;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3) забезпечення інформаційного супроводження  реалізації інвестиційних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, моніторинг та поширення актуальної інформації  про  іноземні компанії, які можуть бути потенційними інвесторами;</w:t>
      </w:r>
    </w:p>
    <w:p w:rsidR="00B135C0" w:rsidRDefault="00B135C0" w:rsidP="00B135C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4) проведення та участь у навчальних семінарах та тренінгах з актуальних питань інвестиційного розвитку, залучення міжнародної технічної допомоги, написання грантових заявок.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3. Популяризація інвестиційної привабливості території с</w:t>
      </w:r>
      <w:r w:rsidR="00F03391">
        <w:rPr>
          <w:rFonts w:ascii="Times New Roman" w:hAnsi="Times New Roman"/>
          <w:b/>
          <w:color w:val="000000"/>
          <w:sz w:val="28"/>
          <w:szCs w:val="28"/>
          <w:lang w:val="uk-UA"/>
        </w:rPr>
        <w:t>ільської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ради, а саме: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забезпечення організації та проведення форумів, публічних заходів інвестиційного  спрямування, семінарів, презентацій тощо;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2)розміщення актуальної інформації про інвестиційний потенціал,  інвестиційні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пропозиції,  об'єкти та земельні ділянки, що пропонуються інвесторам  на інвестиційному порталі Кіровоградської області ;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3) виготовлення продукції, створення банку фотографій, діаграм і графіків, слайд-шоу та анімації;</w:t>
      </w:r>
    </w:p>
    <w:p w:rsidR="00B135C0" w:rsidRDefault="00B135C0" w:rsidP="00B135C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4) виготовлення та актуалізація інвестиційного паспорта території та інвестиційних пропозицій,  розробка та виготовлення інформаційно-презентаційної та сувенірної продукції з логотипом </w:t>
      </w:r>
      <w:proofErr w:type="spellStart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4. Розгортання співпраці з міжнародними фінансовими організаціями та донорами міжнародної технічної допомоги, шляхом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сприяння  участі громади, установ та організацій  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проєктах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міжнародної технічної допомоги та програмах міжнародних фінансових організацій та їх реалізації.</w:t>
      </w:r>
    </w:p>
    <w:p w:rsidR="00B135C0" w:rsidRDefault="00B135C0" w:rsidP="00B135C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135C0" w:rsidRDefault="00B135C0" w:rsidP="00B135C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5.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Підтримка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зовнішньоекономічної діяльності підприємств, популяризація експортного потенціалу в Україні та за її межами, шляхом: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 розміщення матеріалів про зовнішньоекономічні можливості території у міжнародних спеціалізованих виданнях;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2) інформаційно-методична підтримка у пошуку нових ділових контактів;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3) забезпечення висвітлення на </w:t>
      </w:r>
      <w:proofErr w:type="spellStart"/>
      <w:r>
        <w:rPr>
          <w:sz w:val="28"/>
          <w:szCs w:val="28"/>
          <w:lang w:val="uk-UA" w:eastAsia="uk-UA"/>
        </w:rPr>
        <w:t>вебсайті</w:t>
      </w:r>
      <w:proofErr w:type="spellEnd"/>
      <w:r>
        <w:rPr>
          <w:sz w:val="28"/>
          <w:szCs w:val="28"/>
          <w:lang w:val="uk-UA" w:eastAsia="uk-UA"/>
        </w:rPr>
        <w:t xml:space="preserve"> селищної ради, в засобах масової інформації питань щодо виставково-ярмаркової діяльності, її ролі та значення для економіки й суспільства;</w:t>
      </w:r>
    </w:p>
    <w:p w:rsidR="00B135C0" w:rsidRDefault="00B135C0" w:rsidP="00B135C0">
      <w:pPr>
        <w:pStyle w:val="a5"/>
        <w:tabs>
          <w:tab w:val="left" w:pos="8976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4) розповсюдження інформації про можливості підприємств;</w:t>
      </w:r>
    </w:p>
    <w:p w:rsidR="00B135C0" w:rsidRDefault="00B135C0" w:rsidP="00B135C0">
      <w:pPr>
        <w:pStyle w:val="a5"/>
        <w:tabs>
          <w:tab w:val="left" w:pos="8976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5) сприяння підприємствам у розробці пропозицій щодо заміщення імпортованої до інших регіонів України продукції.</w:t>
      </w:r>
    </w:p>
    <w:p w:rsidR="00B135C0" w:rsidRDefault="00B135C0" w:rsidP="00B135C0">
      <w:pPr>
        <w:pStyle w:val="a5"/>
        <w:tabs>
          <w:tab w:val="left" w:pos="8976"/>
        </w:tabs>
        <w:ind w:firstLine="567"/>
        <w:jc w:val="both"/>
        <w:rPr>
          <w:sz w:val="28"/>
          <w:szCs w:val="28"/>
          <w:lang w:val="uk-UA" w:eastAsia="uk-UA"/>
        </w:rPr>
      </w:pP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6. Створення умов для розширення можливостей участі підприємств і організацій  у виставково-ярмаркових заходах України та за її межами, а саме: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1) забезпечення представлення потенціалу території селищної ради у міжнародних, всеукраїнських та регіональних виставково-ярмаркових заходах (Міжнародній агропромисловій виставці  "A</w:t>
      </w:r>
      <w:proofErr w:type="spellStart"/>
      <w:r>
        <w:rPr>
          <w:sz w:val="28"/>
          <w:szCs w:val="28"/>
          <w:lang w:val="en-US" w:eastAsia="uk-UA"/>
        </w:rPr>
        <w:t>groExpo</w:t>
      </w:r>
      <w:proofErr w:type="spellEnd"/>
      <w:r>
        <w:rPr>
          <w:sz w:val="28"/>
          <w:szCs w:val="28"/>
          <w:lang w:val="uk-UA" w:eastAsia="uk-UA"/>
        </w:rPr>
        <w:t>",  Міжнародній аграрній виставці "Агро" (м. Київ), "Медовий ярмарок", інші);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2) </w:t>
      </w:r>
      <w:r>
        <w:rPr>
          <w:sz w:val="28"/>
          <w:szCs w:val="28"/>
          <w:lang w:val="uk-UA" w:eastAsia="uk-UA"/>
        </w:rPr>
        <w:t xml:space="preserve">забезпечення участі делегацій від </w:t>
      </w:r>
      <w:proofErr w:type="spellStart"/>
      <w:r w:rsidR="00F03391">
        <w:rPr>
          <w:sz w:val="28"/>
          <w:szCs w:val="28"/>
          <w:lang w:val="uk-UA" w:eastAsia="uk-UA"/>
        </w:rPr>
        <w:t>Перегонівської</w:t>
      </w:r>
      <w:proofErr w:type="spellEnd"/>
      <w:r w:rsidR="00F03391">
        <w:rPr>
          <w:sz w:val="28"/>
          <w:szCs w:val="28"/>
          <w:lang w:val="uk-UA" w:eastAsia="uk-UA"/>
        </w:rPr>
        <w:t xml:space="preserve"> сільської</w:t>
      </w:r>
      <w:r>
        <w:rPr>
          <w:sz w:val="28"/>
          <w:szCs w:val="28"/>
          <w:lang w:val="uk-UA" w:eastAsia="uk-UA"/>
        </w:rPr>
        <w:t xml:space="preserve"> </w:t>
      </w:r>
      <w:proofErr w:type="gramStart"/>
      <w:r>
        <w:rPr>
          <w:sz w:val="28"/>
          <w:szCs w:val="28"/>
          <w:lang w:val="uk-UA" w:eastAsia="uk-UA"/>
        </w:rPr>
        <w:t>ради</w:t>
      </w:r>
      <w:proofErr w:type="gramEnd"/>
      <w:r>
        <w:rPr>
          <w:sz w:val="28"/>
          <w:szCs w:val="28"/>
          <w:lang w:val="uk-UA" w:eastAsia="uk-UA"/>
        </w:rPr>
        <w:t xml:space="preserve"> у  міжнародних, всеукраїнських та регіональних виставково-ярмаркових заходах;  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3) </w:t>
      </w:r>
      <w:r>
        <w:rPr>
          <w:sz w:val="28"/>
          <w:szCs w:val="28"/>
          <w:lang w:val="uk-UA" w:eastAsia="uk-UA"/>
        </w:rPr>
        <w:t>забезпечення проведення засідань організаційного комітету з питань виставкової діяльності;</w:t>
      </w:r>
    </w:p>
    <w:p w:rsidR="00B135C0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4) </w:t>
      </w:r>
      <w:r>
        <w:rPr>
          <w:sz w:val="28"/>
          <w:szCs w:val="28"/>
          <w:lang w:val="uk-UA" w:eastAsia="uk-UA"/>
        </w:rPr>
        <w:t xml:space="preserve">виготовлення та оновлення </w:t>
      </w:r>
      <w:proofErr w:type="spellStart"/>
      <w:r>
        <w:rPr>
          <w:sz w:val="28"/>
          <w:szCs w:val="28"/>
          <w:lang w:val="uk-UA" w:eastAsia="uk-UA"/>
        </w:rPr>
        <w:t>іміджевого</w:t>
      </w:r>
      <w:proofErr w:type="spellEnd"/>
      <w:r>
        <w:rPr>
          <w:sz w:val="28"/>
          <w:szCs w:val="28"/>
          <w:lang w:val="uk-UA" w:eastAsia="uk-UA"/>
        </w:rPr>
        <w:t xml:space="preserve"> виставкового стенда для участі в  виставкових заходах</w:t>
      </w:r>
      <w:r>
        <w:rPr>
          <w:sz w:val="28"/>
          <w:szCs w:val="28"/>
          <w:lang w:eastAsia="uk-UA"/>
        </w:rPr>
        <w:t>.</w:t>
      </w:r>
    </w:p>
    <w:p w:rsidR="00B135C0" w:rsidRPr="0061538A" w:rsidRDefault="00B135C0" w:rsidP="00B135C0">
      <w:pPr>
        <w:pStyle w:val="a5"/>
        <w:tabs>
          <w:tab w:val="left" w:pos="0"/>
          <w:tab w:val="left" w:pos="34"/>
          <w:tab w:val="left" w:pos="8976"/>
        </w:tabs>
        <w:ind w:firstLine="533"/>
        <w:jc w:val="both"/>
        <w:rPr>
          <w:sz w:val="28"/>
          <w:szCs w:val="28"/>
          <w:lang w:eastAsia="uk-UA"/>
        </w:rPr>
      </w:pPr>
    </w:p>
    <w:p w:rsidR="00B135C0" w:rsidRPr="00C5102E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135C0" w:rsidRDefault="00B135C0" w:rsidP="00B135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Напрями реалізації та заходи Програми, спрямовані на розв’язання проблем і досягнення мети, обсяги їх фінансування зазначені у розділі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.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5" w:name="41"/>
      <w:bookmarkStart w:id="6" w:name="237"/>
      <w:bookmarkStart w:id="7" w:name="42"/>
      <w:bookmarkEnd w:id="5"/>
      <w:bookmarkEnd w:id="6"/>
      <w:bookmarkEnd w:id="7"/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VI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35C0" w:rsidRDefault="00B135C0" w:rsidP="00B135C0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Координацію роботи з виконання Програми здійснює відділ</w:t>
      </w:r>
      <w:r>
        <w:rPr>
          <w:rFonts w:ascii="Times New Roman" w:hAnsi="Times New Roman"/>
          <w:sz w:val="28"/>
          <w:szCs w:val="28"/>
          <w:lang w:val="uk-UA"/>
        </w:rPr>
        <w:t xml:space="preserve"> економіки, АПК та інвестицій, цивільного захисту, правопорядку, безпеки, боротьби з корупцією </w:t>
      </w:r>
      <w:proofErr w:type="spellStart"/>
      <w:r w:rsidR="00F03391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F03391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:rsidR="00B135C0" w:rsidRDefault="00B135C0" w:rsidP="00B135C0">
      <w:pPr>
        <w:pStyle w:val="21"/>
        <w:tabs>
          <w:tab w:val="left" w:pos="993"/>
        </w:tabs>
        <w:rPr>
          <w:rFonts w:ascii="Times New Roman" w:hAnsi="Times New Roman"/>
          <w:bCs/>
          <w:sz w:val="28"/>
          <w:szCs w:val="28"/>
          <w:lang w:val="uk-UA"/>
        </w:rPr>
      </w:pPr>
    </w:p>
    <w:p w:rsidR="00B135C0" w:rsidRDefault="00B135C0" w:rsidP="00B135C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Програми здійснюється головою с</w:t>
      </w:r>
      <w:r w:rsidR="00F03391">
        <w:rPr>
          <w:rFonts w:ascii="Times New Roman" w:hAnsi="Times New Roman"/>
          <w:sz w:val="28"/>
          <w:szCs w:val="28"/>
          <w:lang w:val="uk-UA"/>
        </w:rPr>
        <w:t>ільської ради</w:t>
      </w:r>
      <w:r>
        <w:rPr>
          <w:rFonts w:ascii="Times New Roman" w:hAnsi="Times New Roman"/>
          <w:sz w:val="28"/>
          <w:szCs w:val="28"/>
          <w:lang w:val="uk-UA"/>
        </w:rPr>
        <w:t>, районною та обласною державною адміністрацією.</w:t>
      </w:r>
    </w:p>
    <w:p w:rsidR="00B135C0" w:rsidRDefault="00B135C0" w:rsidP="00B135C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35C0" w:rsidRDefault="00B135C0" w:rsidP="00B135C0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формами контролю за реалізацією заходів Програми є:</w:t>
      </w:r>
    </w:p>
    <w:p w:rsidR="00B135C0" w:rsidRDefault="00B135C0" w:rsidP="00B135C0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8" w:name="_GoBack"/>
      <w:bookmarkEnd w:id="8"/>
      <w:r>
        <w:rPr>
          <w:rFonts w:ascii="Times New Roman" w:hAnsi="Times New Roman"/>
          <w:sz w:val="28"/>
          <w:szCs w:val="28"/>
          <w:lang w:val="uk-UA"/>
        </w:rPr>
        <w:t>бюджетне забезпечення організації та виконання заходів Програми;</w:t>
      </w:r>
    </w:p>
    <w:p w:rsidR="00B135C0" w:rsidRDefault="00B135C0" w:rsidP="00B135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розпорядження голови обласної державної адміністрації "Про організацію виконання та контроль за виконанням Програми формування позитивного міжнародного та інвестиційного іміджу Кіровоградської області на 2022-2024 роки";</w:t>
      </w:r>
    </w:p>
    <w:p w:rsidR="00B135C0" w:rsidRDefault="00B135C0" w:rsidP="00B135C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звітність про стан виконання відповідних заходів Програми, та надання для узагальнення департаменту економічного розвитку та торгівлі обласної державної адміністрації інформації   щокварталу до 5 числа місяця, наступного за звітним періодом.</w:t>
      </w: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Default="00B135C0" w:rsidP="00B135C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  <w:sectPr w:rsidR="00B135C0" w:rsidSect="00F03391">
          <w:pgSz w:w="11906" w:h="16838"/>
          <w:pgMar w:top="720" w:right="567" w:bottom="249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  <w:lang w:val="uk-UA"/>
        </w:rPr>
        <w:t>________________________________________________</w:t>
      </w:r>
    </w:p>
    <w:p w:rsidR="00B135C0" w:rsidRDefault="00B135C0" w:rsidP="00B135C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135C0" w:rsidRPr="0061538A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1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до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позитивного </w:t>
      </w:r>
      <w:proofErr w:type="spellStart"/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м</w:t>
      </w:r>
      <w:proofErr w:type="gramEnd"/>
      <w:r w:rsidRPr="00AA1946">
        <w:rPr>
          <w:rFonts w:ascii="Times New Roman" w:hAnsi="Times New Roman"/>
          <w:b w:val="0"/>
          <w:sz w:val="24"/>
          <w:szCs w:val="24"/>
        </w:rPr>
        <w:t>іжнародного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та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іміджу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Голованівської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селищної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ради</w:t>
      </w:r>
      <w:proofErr w:type="gramEnd"/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>на 2022 - 2024 роки</w:t>
      </w:r>
    </w:p>
    <w:p w:rsidR="00B135C0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1946">
        <w:rPr>
          <w:rFonts w:ascii="Times New Roman" w:hAnsi="Times New Roman"/>
          <w:sz w:val="24"/>
          <w:szCs w:val="24"/>
        </w:rPr>
        <w:t>РЕСУРСНЕ ЗАБЕЗПЕЧЕННЯ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позитивного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міжнародного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та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іміджу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Голованівської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ради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на 2022 - 2024 роки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  <w:lang w:val="uk-UA"/>
        </w:rPr>
      </w:pPr>
    </w:p>
    <w:tbl>
      <w:tblPr>
        <w:tblW w:w="14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53"/>
        <w:gridCol w:w="2731"/>
        <w:gridCol w:w="2835"/>
        <w:gridCol w:w="3092"/>
        <w:gridCol w:w="1984"/>
      </w:tblGrid>
      <w:tr w:rsidR="00B135C0" w:rsidRPr="00AA1946" w:rsidTr="00F03391">
        <w:trPr>
          <w:cantSplit/>
          <w:trHeight w:val="281"/>
          <w:jc w:val="center"/>
        </w:trPr>
        <w:tc>
          <w:tcPr>
            <w:tcW w:w="3653" w:type="dxa"/>
            <w:vMerge w:val="restart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Обсяг коштів, </w:t>
            </w:r>
          </w:p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який пропонується залучити на виконання програми</w:t>
            </w:r>
          </w:p>
        </w:tc>
        <w:tc>
          <w:tcPr>
            <w:tcW w:w="8658" w:type="dxa"/>
            <w:gridSpan w:val="3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984" w:type="dxa"/>
            <w:vMerge w:val="restart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B135C0" w:rsidRPr="00AA1946" w:rsidTr="00F03391">
        <w:trPr>
          <w:cantSplit/>
          <w:trHeight w:val="717"/>
          <w:jc w:val="center"/>
        </w:trPr>
        <w:tc>
          <w:tcPr>
            <w:tcW w:w="3653" w:type="dxa"/>
            <w:vMerge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2024 рік</w:t>
            </w:r>
          </w:p>
          <w:p w:rsidR="00B135C0" w:rsidRPr="00AA1946" w:rsidRDefault="00B135C0" w:rsidP="00F03391">
            <w:pPr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435"/>
          <w:jc w:val="center"/>
        </w:trPr>
        <w:tc>
          <w:tcPr>
            <w:tcW w:w="3653" w:type="dxa"/>
          </w:tcPr>
          <w:p w:rsidR="00B135C0" w:rsidRPr="00AA1946" w:rsidRDefault="00B135C0" w:rsidP="00F03391">
            <w:pPr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Обсяг ресурсів, тис. грн.,</w:t>
            </w:r>
          </w:p>
          <w:p w:rsidR="00B135C0" w:rsidRPr="00AA1946" w:rsidRDefault="00B135C0" w:rsidP="00F03391">
            <w:pPr>
              <w:jc w:val="both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110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110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110</w:t>
            </w:r>
          </w:p>
        </w:tc>
        <w:tc>
          <w:tcPr>
            <w:tcW w:w="1984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330</w:t>
            </w:r>
          </w:p>
        </w:tc>
      </w:tr>
      <w:tr w:rsidR="00B135C0" w:rsidRPr="00AA1946" w:rsidTr="00F03391">
        <w:trPr>
          <w:trHeight w:val="405"/>
          <w:jc w:val="center"/>
        </w:trPr>
        <w:tc>
          <w:tcPr>
            <w:tcW w:w="3653" w:type="dxa"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</w:tc>
      </w:tr>
      <w:tr w:rsidR="00B135C0" w:rsidRPr="00AA1946" w:rsidTr="00F03391">
        <w:trPr>
          <w:trHeight w:val="499"/>
          <w:jc w:val="center"/>
        </w:trPr>
        <w:tc>
          <w:tcPr>
            <w:tcW w:w="3653" w:type="dxa"/>
            <w:vAlign w:val="center"/>
          </w:tcPr>
          <w:p w:rsidR="00B135C0" w:rsidRPr="00AA1946" w:rsidRDefault="00B135C0" w:rsidP="00F03391">
            <w:pP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731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110</w:t>
            </w:r>
          </w:p>
        </w:tc>
        <w:tc>
          <w:tcPr>
            <w:tcW w:w="2835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110</w:t>
            </w:r>
          </w:p>
        </w:tc>
        <w:tc>
          <w:tcPr>
            <w:tcW w:w="3092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110</w:t>
            </w:r>
          </w:p>
        </w:tc>
        <w:tc>
          <w:tcPr>
            <w:tcW w:w="1984" w:type="dxa"/>
            <w:vAlign w:val="center"/>
          </w:tcPr>
          <w:p w:rsidR="00B135C0" w:rsidRPr="00AA1946" w:rsidRDefault="00B135C0" w:rsidP="00F03391">
            <w:pPr>
              <w:ind w:right="13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330</w:t>
            </w:r>
          </w:p>
        </w:tc>
      </w:tr>
    </w:tbl>
    <w:p w:rsidR="00B135C0" w:rsidRPr="00AA1946" w:rsidRDefault="00B135C0" w:rsidP="00B135C0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___________________________________________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lastRenderedPageBreak/>
        <w:t>Додаток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2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до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позитивного </w:t>
      </w:r>
      <w:proofErr w:type="spellStart"/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м</w:t>
      </w:r>
      <w:proofErr w:type="gramEnd"/>
      <w:r w:rsidRPr="00AA1946">
        <w:rPr>
          <w:rFonts w:ascii="Times New Roman" w:hAnsi="Times New Roman"/>
          <w:b w:val="0"/>
          <w:sz w:val="24"/>
          <w:szCs w:val="24"/>
        </w:rPr>
        <w:t>іжнародного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 xml:space="preserve">та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іміджу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Голованівської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b w:val="0"/>
          <w:sz w:val="24"/>
          <w:szCs w:val="24"/>
        </w:rPr>
        <w:t>селищної</w:t>
      </w:r>
      <w:proofErr w:type="spellEnd"/>
      <w:r w:rsidRPr="00AA1946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b w:val="0"/>
          <w:sz w:val="24"/>
          <w:szCs w:val="24"/>
        </w:rPr>
        <w:t>ради</w:t>
      </w:r>
      <w:proofErr w:type="gramEnd"/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ind w:left="11199" w:right="-617"/>
        <w:rPr>
          <w:rFonts w:ascii="Times New Roman" w:hAnsi="Times New Roman"/>
          <w:b w:val="0"/>
          <w:sz w:val="24"/>
          <w:szCs w:val="24"/>
        </w:rPr>
      </w:pPr>
      <w:r w:rsidRPr="00AA1946">
        <w:rPr>
          <w:rFonts w:ascii="Times New Roman" w:hAnsi="Times New Roman"/>
          <w:b w:val="0"/>
          <w:sz w:val="24"/>
          <w:szCs w:val="24"/>
        </w:rPr>
        <w:t>на 2022 - 2024 роки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b w:val="0"/>
          <w:spacing w:val="-7"/>
          <w:sz w:val="24"/>
          <w:szCs w:val="24"/>
        </w:rPr>
      </w:pPr>
      <w:r w:rsidRPr="00AA1946">
        <w:rPr>
          <w:rFonts w:ascii="Times New Roman" w:hAnsi="Times New Roman"/>
          <w:spacing w:val="-7"/>
          <w:sz w:val="24"/>
          <w:szCs w:val="24"/>
        </w:rPr>
        <w:t>ПОКАЗНИКИ ПРОДУКТУ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позитивного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міжнародного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та</w:t>
      </w:r>
    </w:p>
    <w:p w:rsidR="00B135C0" w:rsidRPr="00AA1946" w:rsidRDefault="00B135C0" w:rsidP="00B135C0">
      <w:pPr>
        <w:pStyle w:val="1"/>
        <w:tabs>
          <w:tab w:val="left" w:pos="468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1946">
        <w:rPr>
          <w:rFonts w:ascii="Times New Roman" w:hAnsi="Times New Roman"/>
          <w:sz w:val="24"/>
          <w:szCs w:val="24"/>
        </w:rPr>
        <w:t>інвестиційного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іміджуГолованівської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1946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AA19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946">
        <w:rPr>
          <w:rFonts w:ascii="Times New Roman" w:hAnsi="Times New Roman"/>
          <w:sz w:val="24"/>
          <w:szCs w:val="24"/>
        </w:rPr>
        <w:t>ради</w:t>
      </w:r>
      <w:proofErr w:type="gramEnd"/>
      <w:r w:rsidRPr="00AA1946">
        <w:rPr>
          <w:rFonts w:ascii="Times New Roman" w:hAnsi="Times New Roman"/>
          <w:sz w:val="24"/>
          <w:szCs w:val="24"/>
        </w:rPr>
        <w:t xml:space="preserve"> на 2022 - 2024 роки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  <w:lang w:val="uk-UA"/>
        </w:rPr>
      </w:pPr>
    </w:p>
    <w:tbl>
      <w:tblPr>
        <w:tblW w:w="493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927"/>
        <w:gridCol w:w="1386"/>
        <w:gridCol w:w="1853"/>
        <w:gridCol w:w="1389"/>
        <w:gridCol w:w="1850"/>
        <w:gridCol w:w="2009"/>
        <w:gridCol w:w="1850"/>
      </w:tblGrid>
      <w:tr w:rsidR="00B135C0" w:rsidRPr="00AA1946" w:rsidTr="00F03391">
        <w:trPr>
          <w:cantSplit/>
          <w:trHeight w:val="318"/>
        </w:trPr>
        <w:tc>
          <w:tcPr>
            <w:tcW w:w="198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550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436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Од.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583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1651" w:type="pct"/>
            <w:gridSpan w:val="3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 етап виконання програми:</w:t>
            </w:r>
          </w:p>
        </w:tc>
        <w:tc>
          <w:tcPr>
            <w:tcW w:w="582" w:type="pct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Усього за період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дії програми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(або до кінця дії програми)</w:t>
            </w:r>
          </w:p>
        </w:tc>
      </w:tr>
      <w:tr w:rsidR="00B135C0" w:rsidRPr="00AA1946" w:rsidTr="00F03391">
        <w:trPr>
          <w:cantSplit/>
          <w:trHeight w:val="550"/>
        </w:trPr>
        <w:tc>
          <w:tcPr>
            <w:tcW w:w="198" w:type="pct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550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436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3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437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2024 рік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2" w:type="pct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</w:tr>
    </w:tbl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493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977"/>
        <w:gridCol w:w="1380"/>
        <w:gridCol w:w="1853"/>
        <w:gridCol w:w="1399"/>
        <w:gridCol w:w="1850"/>
        <w:gridCol w:w="2009"/>
        <w:gridCol w:w="1847"/>
      </w:tblGrid>
      <w:tr w:rsidR="00B135C0" w:rsidRPr="00AA1946" w:rsidTr="00F03391">
        <w:trPr>
          <w:tblHeader/>
        </w:trPr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3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4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5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6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7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 8</w:t>
            </w:r>
          </w:p>
        </w:tc>
      </w:tr>
      <w:tr w:rsidR="00B135C0" w:rsidRPr="00AA1946" w:rsidTr="00F03391">
        <w:tc>
          <w:tcPr>
            <w:tcW w:w="5000" w:type="pct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І.Показники продукту програми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 xml:space="preserve">Кількість </w:t>
            </w:r>
            <w:r w:rsidRPr="00AA1946">
              <w:rPr>
                <w:bCs/>
                <w:sz w:val="24"/>
                <w:szCs w:val="24"/>
                <w:lang w:val="uk-UA"/>
              </w:rPr>
              <w:t>семінарів, конференцій, засідань "за круглим столом", презентацій  тощо, проведення яких буде організовано в області, а також в інших країнах світу, в яких візьмуть участь представники громади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3</w:t>
            </w:r>
          </w:p>
        </w:tc>
      </w:tr>
      <w:tr w:rsidR="00B135C0" w:rsidRPr="00AA1946" w:rsidTr="00F03391">
        <w:tc>
          <w:tcPr>
            <w:tcW w:w="5000" w:type="pct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ІІ.Показники</w:t>
            </w:r>
            <w:proofErr w:type="spellEnd"/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 xml:space="preserve"> ефективності програми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Збільшення кількості участі в  заходах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2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5</w:t>
            </w:r>
          </w:p>
        </w:tc>
      </w:tr>
      <w:tr w:rsidR="00B135C0" w:rsidRPr="00AA1946" w:rsidTr="00F03391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ІІІ. Показники якості програми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Обсяг експорту товарів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млн. дол. США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12,9*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14,5</w:t>
            </w: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42,5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Темп приросту (зменшення) обсягу експорту товарів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% до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поперед-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нього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lastRenderedPageBreak/>
              <w:t xml:space="preserve">  **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100,03</w:t>
            </w: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-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Обсяг прямих іноземних інвестицій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ab"/>
              <w:spacing w:before="0" w:after="0"/>
              <w:ind w:firstLine="0"/>
            </w:pPr>
            <w:r w:rsidRPr="00AA1946">
              <w:t xml:space="preserve">млн. дол. США (з початку </w:t>
            </w:r>
            <w:proofErr w:type="spellStart"/>
            <w:r w:rsidRPr="00AA1946">
              <w:t>інвесту-вання</w:t>
            </w:r>
            <w:proofErr w:type="spellEnd"/>
            <w:r w:rsidRPr="00AA1946">
              <w:t>)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0,5*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1,5</w:t>
            </w:r>
          </w:p>
        </w:tc>
      </w:tr>
      <w:tr w:rsidR="00B135C0" w:rsidRPr="00AA1946" w:rsidTr="00F03391">
        <w:tc>
          <w:tcPr>
            <w:tcW w:w="182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pacing w:val="-7"/>
                <w:sz w:val="24"/>
                <w:szCs w:val="24"/>
                <w:lang w:val="uk-UA"/>
              </w:rPr>
              <w:t>4</w:t>
            </w:r>
          </w:p>
        </w:tc>
        <w:tc>
          <w:tcPr>
            <w:tcW w:w="1566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</w:tabs>
              <w:ind w:left="33"/>
              <w:jc w:val="both"/>
              <w:rPr>
                <w:bCs/>
                <w:sz w:val="24"/>
                <w:szCs w:val="24"/>
                <w:lang w:val="uk-UA"/>
              </w:rPr>
            </w:pPr>
            <w:r w:rsidRPr="00AA1946">
              <w:rPr>
                <w:bCs/>
                <w:sz w:val="24"/>
                <w:szCs w:val="24"/>
                <w:lang w:val="uk-UA"/>
              </w:rPr>
              <w:t>Темп приросту прямих іноземних інвестицій</w:t>
            </w:r>
          </w:p>
        </w:tc>
        <w:tc>
          <w:tcPr>
            <w:tcW w:w="434" w:type="pct"/>
          </w:tcPr>
          <w:p w:rsidR="00B135C0" w:rsidRPr="00AA1946" w:rsidRDefault="00B135C0" w:rsidP="00F03391">
            <w:pPr>
              <w:pStyle w:val="ab"/>
              <w:spacing w:before="0" w:after="0"/>
              <w:ind w:firstLine="0"/>
            </w:pPr>
            <w:r w:rsidRPr="00AA1946">
              <w:rPr>
                <w:bCs/>
              </w:rPr>
              <w:t>% до початку року</w:t>
            </w:r>
          </w:p>
        </w:tc>
        <w:tc>
          <w:tcPr>
            <w:tcW w:w="583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х**</w:t>
            </w:r>
          </w:p>
        </w:tc>
        <w:tc>
          <w:tcPr>
            <w:tcW w:w="440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582" w:type="pct"/>
          </w:tcPr>
          <w:p w:rsidR="00B135C0" w:rsidRPr="00AA1946" w:rsidRDefault="00B135C0" w:rsidP="00F03391">
            <w:pPr>
              <w:pStyle w:val="11"/>
              <w:tabs>
                <w:tab w:val="left" w:pos="708"/>
                <w:tab w:val="left" w:pos="1228"/>
                <w:tab w:val="left" w:pos="1760"/>
                <w:tab w:val="left" w:pos="2280"/>
              </w:tabs>
              <w:ind w:right="-20"/>
              <w:jc w:val="center"/>
              <w:rPr>
                <w:sz w:val="24"/>
                <w:szCs w:val="24"/>
                <w:lang w:val="uk-UA"/>
              </w:rPr>
            </w:pPr>
            <w:r w:rsidRPr="00AA1946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632" w:type="pct"/>
          </w:tcPr>
          <w:p w:rsidR="00B135C0" w:rsidRPr="00AA1946" w:rsidRDefault="00B135C0" w:rsidP="00F033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581" w:type="pc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pacing w:val="-7"/>
                <w:sz w:val="24"/>
                <w:szCs w:val="24"/>
                <w:lang w:val="uk-UA"/>
              </w:rPr>
              <w:t>х</w:t>
            </w:r>
          </w:p>
        </w:tc>
      </w:tr>
    </w:tbl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</w:p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* показники за минулий рік</w:t>
      </w:r>
    </w:p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ind w:left="851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**відсутнє порівняння (новостворена громада)</w:t>
      </w:r>
    </w:p>
    <w:p w:rsidR="00B135C0" w:rsidRPr="00AA1946" w:rsidRDefault="00B135C0" w:rsidP="00B135C0">
      <w:pPr>
        <w:shd w:val="clear" w:color="auto" w:fill="FFFFFF"/>
        <w:tabs>
          <w:tab w:val="left" w:pos="114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________________________________________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  <w:sectPr w:rsidR="00B135C0" w:rsidRPr="00AA1946" w:rsidSect="00F03391">
          <w:pgSz w:w="16838" w:h="11906" w:orient="landscape"/>
          <w:pgMar w:top="1701" w:right="720" w:bottom="567" w:left="238" w:header="709" w:footer="709" w:gutter="0"/>
          <w:cols w:space="708"/>
          <w:docGrid w:linePitch="360"/>
        </w:sectPr>
      </w:pPr>
    </w:p>
    <w:p w:rsidR="00B135C0" w:rsidRPr="00AA1946" w:rsidRDefault="00B135C0" w:rsidP="00B135C0">
      <w:pPr>
        <w:pStyle w:val="4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lastRenderedPageBreak/>
        <w:t>ЗМІСТ</w:t>
      </w: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31" w:type="dxa"/>
        <w:tblInd w:w="-459" w:type="dxa"/>
        <w:tblLook w:val="0000"/>
      </w:tblPr>
      <w:tblGrid>
        <w:gridCol w:w="828"/>
        <w:gridCol w:w="8537"/>
        <w:gridCol w:w="966"/>
      </w:tblGrid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Загальні положення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 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Проблеми, на розв’язання яких спрямована Програма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Мета Програми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Обґрунтування шляхів і засобів розв’язання проблеми, обсягів та джерел фінансування; строки та етапи виконання Програми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V.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Перелік завдань і заходів Програми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3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V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Напрями реалізації та заходи Програми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3-5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VI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Координація та контроль за ходом виконання Програми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5</w:t>
            </w:r>
          </w:p>
        </w:tc>
      </w:tr>
      <w:tr w:rsidR="00B135C0" w:rsidRPr="00AA1946" w:rsidTr="00F03391"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gridAfter w:val="1"/>
          <w:wAfter w:w="968" w:type="dxa"/>
        </w:trPr>
        <w:tc>
          <w:tcPr>
            <w:tcW w:w="805" w:type="dxa"/>
          </w:tcPr>
          <w:p w:rsidR="00B135C0" w:rsidRPr="00AA1946" w:rsidRDefault="00B135C0" w:rsidP="00F03391">
            <w:pPr>
              <w:spacing w:after="0" w:line="240" w:lineRule="auto"/>
              <w:ind w:left="9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VIII.</w:t>
            </w:r>
          </w:p>
        </w:tc>
        <w:tc>
          <w:tcPr>
            <w:tcW w:w="855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Напрямки реалізації та заходи Програми</w:t>
            </w: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формування позитивного міжнародного інвестиційного іміджу </w:t>
            </w:r>
            <w:proofErr w:type="spellStart"/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селищної ради  на 2022-2024 роки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B135C0" w:rsidRPr="00AA1946" w:rsidSect="00F03391">
          <w:pgSz w:w="11906" w:h="16838"/>
          <w:pgMar w:top="720" w:right="567" w:bottom="249" w:left="1701" w:header="709" w:footer="709" w:gutter="0"/>
          <w:cols w:space="708"/>
          <w:docGrid w:linePitch="360"/>
        </w:sectPr>
      </w:pP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AA1946">
        <w:rPr>
          <w:rFonts w:ascii="Times New Roman" w:hAnsi="Times New Roman"/>
          <w:b/>
          <w:sz w:val="24"/>
          <w:szCs w:val="24"/>
          <w:lang w:val="en-US"/>
        </w:rPr>
        <w:lastRenderedPageBreak/>
        <w:t>VII</w:t>
      </w:r>
      <w:r w:rsidRPr="00AA1946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AA1946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AA1946">
        <w:rPr>
          <w:rFonts w:ascii="Times New Roman" w:hAnsi="Times New Roman"/>
          <w:b/>
          <w:sz w:val="24"/>
          <w:szCs w:val="24"/>
          <w:lang w:val="uk-UA"/>
        </w:rPr>
        <w:t xml:space="preserve"> НАПРЯМКИ РЕАЛІЗАЦІЇ ТА ЗАХОДИ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A1946">
        <w:rPr>
          <w:rFonts w:ascii="Times New Roman" w:hAnsi="Times New Roman"/>
          <w:b/>
          <w:sz w:val="24"/>
          <w:szCs w:val="24"/>
          <w:lang w:val="uk-UA"/>
        </w:rPr>
        <w:t xml:space="preserve"> Програми формування позитивного міжнародного та інвестиційного іміджу </w:t>
      </w:r>
      <w:proofErr w:type="spellStart"/>
      <w:r w:rsidRPr="00AA1946">
        <w:rPr>
          <w:rFonts w:ascii="Times New Roman" w:hAnsi="Times New Roman"/>
          <w:b/>
          <w:sz w:val="24"/>
          <w:szCs w:val="24"/>
          <w:lang w:val="uk-UA"/>
        </w:rPr>
        <w:t>Голованівської</w:t>
      </w:r>
      <w:proofErr w:type="spellEnd"/>
      <w:r w:rsidRPr="00AA1946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A1946">
        <w:rPr>
          <w:rFonts w:ascii="Times New Roman" w:hAnsi="Times New Roman"/>
          <w:b/>
          <w:sz w:val="24"/>
          <w:szCs w:val="24"/>
          <w:lang w:val="uk-UA"/>
        </w:rPr>
        <w:t>на 2022-2024 роки</w:t>
      </w:r>
    </w:p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2142"/>
        <w:gridCol w:w="3118"/>
        <w:gridCol w:w="1276"/>
        <w:gridCol w:w="2268"/>
        <w:gridCol w:w="1843"/>
        <w:gridCol w:w="1559"/>
        <w:gridCol w:w="2552"/>
      </w:tblGrid>
      <w:tr w:rsidR="00B135C0" w:rsidRPr="00AA1946" w:rsidTr="00F03391">
        <w:trPr>
          <w:trHeight w:val="562"/>
        </w:trPr>
        <w:tc>
          <w:tcPr>
            <w:tcW w:w="51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Напрямки реалізації</w:t>
            </w:r>
          </w:p>
        </w:tc>
        <w:tc>
          <w:tcPr>
            <w:tcW w:w="311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нання</w:t>
            </w:r>
            <w:proofErr w:type="spellEnd"/>
          </w:p>
        </w:tc>
        <w:tc>
          <w:tcPr>
            <w:tcW w:w="226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(державний, місцевий бюджети, МТД, кошти інвесторів, інші джерела)</w:t>
            </w: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</w:t>
            </w:r>
            <w:proofErr w:type="spellStart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55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Усього: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т.ч.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c>
          <w:tcPr>
            <w:tcW w:w="5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B135C0" w:rsidRPr="00AA1946" w:rsidRDefault="00B135C0" w:rsidP="00B135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42"/>
        <w:gridCol w:w="3118"/>
        <w:gridCol w:w="1260"/>
        <w:gridCol w:w="2284"/>
        <w:gridCol w:w="1845"/>
        <w:gridCol w:w="1541"/>
        <w:gridCol w:w="2552"/>
      </w:tblGrid>
      <w:tr w:rsidR="00B135C0" w:rsidRPr="00AA1946" w:rsidTr="00F03391">
        <w:trPr>
          <w:trHeight w:val="286"/>
          <w:tblHeader/>
        </w:trPr>
        <w:tc>
          <w:tcPr>
            <w:tcW w:w="534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B135C0" w:rsidRPr="00AA1946" w:rsidTr="00F03391">
        <w:trPr>
          <w:trHeight w:val="559"/>
        </w:trPr>
        <w:tc>
          <w:tcPr>
            <w:tcW w:w="15276" w:type="dxa"/>
            <w:gridSpan w:val="8"/>
            <w:vAlign w:val="center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І. Міжнародне та міжрегіональне співробітництво</w:t>
            </w:r>
          </w:p>
        </w:tc>
      </w:tr>
      <w:tr w:rsidR="00B135C0" w:rsidRPr="00AA1946" w:rsidTr="00F03391">
        <w:trPr>
          <w:trHeight w:val="1518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142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Активізація міжнародного співробітництва 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забезпечення перекладу на іноземну мову: інформаційно-презентаційної продукції;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матеріалів, пов'язаних з організацією та проведенням  заходів міжнародного характеру за участю керівництва громади та супровід таких заходів усним перекладом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  <w:vMerge w:val="restart"/>
            <w:tcBorders>
              <w:bottom w:val="single" w:sz="4" w:space="0" w:color="auto"/>
            </w:tcBorders>
          </w:tcPr>
          <w:p w:rsidR="00B135C0" w:rsidRPr="00961BB0" w:rsidRDefault="00B135C0" w:rsidP="00F03391">
            <w:pPr>
              <w:pStyle w:val="2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Відділ економіки, АПК та інвестицій цивільного захисту, правопорядку, безпеки, боротьби з корупцією та інші суб’єкти господарювання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2022рік –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2023рік-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5,0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5,,0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Поширення актуальної інформації про соціально-економічний та інвестиційний потенціал селищної ради.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Популяризація громади, </w:t>
            </w:r>
            <w:r w:rsidRPr="00AA1946">
              <w:rPr>
                <w:rFonts w:ascii="Times New Roman" w:hAnsi="Times New Roman"/>
                <w:sz w:val="24"/>
                <w:szCs w:val="24"/>
              </w:rPr>
              <w:t>нала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годження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розгортання міжрегіональних зв’язків</w:t>
            </w:r>
          </w:p>
        </w:tc>
      </w:tr>
      <w:tr w:rsidR="00B135C0" w:rsidRPr="00AA1946" w:rsidTr="00F03391">
        <w:trPr>
          <w:trHeight w:val="1400"/>
        </w:trPr>
        <w:tc>
          <w:tcPr>
            <w:tcW w:w="534" w:type="dxa"/>
            <w:vMerge/>
          </w:tcPr>
          <w:p w:rsidR="00B135C0" w:rsidRPr="00961BB0" w:rsidRDefault="00B135C0" w:rsidP="00B135C0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84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Реалізація державної політики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усфері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європейської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інтеграції України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забезпечення проведення в селищі заходів, присвячених відзначенню Дня Європи  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молоді та спорту ,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 туризму та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ради,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БДЮТ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Місцевий бюджет, інші джерела, не заборонені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чинним законодавством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5,0;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2023 рік -5,0;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2024 рік -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бюджетних призначень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Ознайомлення якомога ширшого кола громадськості з європейськими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цінностями та традиціями</w:t>
            </w:r>
          </w:p>
        </w:tc>
      </w:tr>
      <w:tr w:rsidR="00B135C0" w:rsidRPr="00AA1946" w:rsidTr="00F03391">
        <w:trPr>
          <w:trHeight w:val="4712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Розвиток транскордонного співробітництва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2) забезпечення поглиблення співробітництва в галузі освіти, культури та туризму, сприяти пріоритетному розвитку  сільського "зеленого" туризму.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Налагодження та розгортання освітніх, науково-технічних та культурних зв’язків  з країнами світу;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популяризація культурно-туристичного потенціалу; впровадження інноваційного розвитку зеленого туризму в сільській місцевості.</w:t>
            </w: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3) забезпечення поглиблення транскордонного співробітництва в галузі охорони довкілля, раціонального природокористування, розвитку території та об’єктів природно-заповідного фонду.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Структурні підрозділи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Ефективне та раціональне використання природно-заповідних територій.</w:t>
            </w:r>
          </w:p>
        </w:tc>
      </w:tr>
      <w:tr w:rsidR="00B135C0" w:rsidRPr="00AA1946" w:rsidTr="00F03391">
        <w:trPr>
          <w:trHeight w:val="286"/>
        </w:trPr>
        <w:tc>
          <w:tcPr>
            <w:tcW w:w="15276" w:type="dxa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II. Інвестиційна діяльність та популяризація соціально-економічного потенціалу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5C0" w:rsidRPr="00F03391" w:rsidTr="00F03391">
        <w:trPr>
          <w:trHeight w:val="3036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сприятливого інвестиційного середовища та позитивного інвестиційного іміджу  селищної ради для залучення потенційних інвесторів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2) формування переліків потенційних об'єктів інвестування, які можуть бути запропоновані на розгляд інвесторам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економіки, АПК та інвестицій, цивільного захисту, правопорядку, безпеки, боротьби з корупцією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позитивного іміджу, збільшення обсягів інвестування та активізація інвестиційних процесів , розширення міжрегіонального та міжнародного співробітництва</w:t>
            </w: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3) подання інформації до облдержадміністрації для оновлення баз даних для потенційних інвесторів, а саме щодо земельних ділянок типу "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Greenfield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" і об’єктів "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Brownfield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 та іншої промислової нерухомості, оформлення їх 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презентаційних версій.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2284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  <w:vMerge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6477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5.</w:t>
            </w:r>
          </w:p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Популяризація інвестиційної привабливості території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135C0" w:rsidRPr="00AA1946" w:rsidRDefault="00B135C0" w:rsidP="00B135C0">
            <w:pPr>
              <w:pStyle w:val="a5"/>
              <w:numPr>
                <w:ilvl w:val="0"/>
                <w:numId w:val="2"/>
              </w:numPr>
              <w:tabs>
                <w:tab w:val="clear" w:pos="4677"/>
                <w:tab w:val="clear" w:pos="9355"/>
                <w:tab w:val="left" w:pos="-124"/>
                <w:tab w:val="left" w:pos="459"/>
                <w:tab w:val="left" w:pos="8976"/>
              </w:tabs>
              <w:ind w:left="18" w:firstLine="141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 xml:space="preserve">Участь у форумах, міжнародних, регіональних та інших публічних заходах інвестиційного спрямування (інвестиційні форуми, виїзні засідання Міжнародного </w:t>
            </w:r>
            <w:proofErr w:type="spellStart"/>
            <w:r w:rsidRPr="00AA1946">
              <w:rPr>
                <w:lang w:val="uk-UA"/>
              </w:rPr>
              <w:t>Трейд-клубу</w:t>
            </w:r>
            <w:proofErr w:type="spellEnd"/>
            <w:r w:rsidRPr="00AA1946">
              <w:rPr>
                <w:lang w:val="uk-UA"/>
              </w:rPr>
              <w:t xml:space="preserve"> в Україні, конференції, семінари, презентації, бізнес-тури, тощо) </w:t>
            </w:r>
          </w:p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-124"/>
                <w:tab w:val="left" w:pos="0"/>
                <w:tab w:val="left" w:pos="8976"/>
              </w:tabs>
              <w:ind w:left="18"/>
              <w:jc w:val="both"/>
              <w:rPr>
                <w:lang w:val="uk-UA"/>
              </w:rPr>
            </w:pPr>
          </w:p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-124"/>
                <w:tab w:val="left" w:pos="0"/>
                <w:tab w:val="left" w:pos="8976"/>
              </w:tabs>
              <w:ind w:left="18"/>
              <w:jc w:val="both"/>
              <w:rPr>
                <w:lang w:val="uk-UA"/>
              </w:rPr>
            </w:pPr>
          </w:p>
          <w:p w:rsidR="00B135C0" w:rsidRPr="00AA1946" w:rsidRDefault="00B135C0" w:rsidP="00F03391">
            <w:pPr>
              <w:pStyle w:val="a5"/>
              <w:tabs>
                <w:tab w:val="clear" w:pos="4677"/>
                <w:tab w:val="clear" w:pos="9355"/>
                <w:tab w:val="left" w:pos="-124"/>
                <w:tab w:val="left" w:pos="0"/>
                <w:tab w:val="left" w:pos="8976"/>
              </w:tabs>
              <w:ind w:left="18" w:firstLine="283"/>
              <w:jc w:val="both"/>
              <w:rPr>
                <w:lang w:val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 селищної ради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не заборонені чинним законодавством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2023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межах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кошторис-них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призначень на 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забезпечен-ня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виконавців на відповідні роки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Представлення  громади, її промислового потенціалу посольствам іноземних держав в Україні, міжнародним фондам та іноземним компаніям, фірмами, представництвам, залучення інвестицій в економіку території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554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B135C0" w:rsidRPr="00961BB0" w:rsidRDefault="00B135C0" w:rsidP="00F03391">
            <w:pPr>
              <w:pStyle w:val="a8"/>
              <w:tabs>
                <w:tab w:val="left" w:pos="0"/>
                <w:tab w:val="left" w:pos="301"/>
                <w:tab w:val="left" w:pos="585"/>
              </w:tabs>
              <w:spacing w:after="0" w:line="240" w:lineRule="auto"/>
              <w:ind w:left="1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1BB0">
              <w:rPr>
                <w:rFonts w:ascii="Times New Roman" w:hAnsi="Times New Roman"/>
                <w:sz w:val="24"/>
                <w:szCs w:val="24"/>
                <w:lang w:val="uk-UA"/>
              </w:rPr>
              <w:t>3)  виготовлення та оновлення роликів щодо потенціалу громади, іншої мультимедійної продукції, створення банку фотографій, діаграм і графіків, слайд-шоу та анімації</w:t>
            </w:r>
          </w:p>
          <w:p w:rsidR="00B135C0" w:rsidRPr="00961BB0" w:rsidRDefault="00B135C0" w:rsidP="00F03391">
            <w:pPr>
              <w:pStyle w:val="a8"/>
              <w:tabs>
                <w:tab w:val="left" w:pos="0"/>
                <w:tab w:val="left" w:pos="301"/>
                <w:tab w:val="left" w:pos="585"/>
              </w:tabs>
              <w:spacing w:after="0" w:line="240" w:lineRule="auto"/>
              <w:ind w:left="1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961BB0" w:rsidRDefault="00B135C0" w:rsidP="00F03391">
            <w:pPr>
              <w:pStyle w:val="a8"/>
              <w:tabs>
                <w:tab w:val="left" w:pos="0"/>
                <w:tab w:val="left" w:pos="301"/>
                <w:tab w:val="left" w:pos="585"/>
              </w:tabs>
              <w:spacing w:after="0" w:line="240" w:lineRule="auto"/>
              <w:ind w:left="18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2022-2024 роки 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корупцією, 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 бюджет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рік –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10,0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Представлення області під час зустрічей з інвесторами (акцент на основних конкурентних перевагах і конкретних інвестиційних пропозиціях)</w:t>
            </w: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Розгортання співпраці з міжнародними фінансовими організаціями та донорами міжнародної технічної допомоги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1) сприяння  участі територіальної громади, установ та організацій  у проектах міжнародної технічної допомоги та програмах міжнародних фінансових організацій та їх реалізації  на території ради</w:t>
            </w:r>
          </w:p>
        </w:tc>
        <w:tc>
          <w:tcPr>
            <w:tcW w:w="1260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2022-2024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, 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Залучення додаткових фінансових ресурсів в економіку громади.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Залучення установ та організацій області до співпраці з міжнародними фінансовими організаціями</w:t>
            </w:r>
          </w:p>
        </w:tc>
      </w:tr>
      <w:tr w:rsidR="00B135C0" w:rsidRPr="00AA1946" w:rsidTr="00F03391">
        <w:trPr>
          <w:trHeight w:val="286"/>
        </w:trPr>
        <w:tc>
          <w:tcPr>
            <w:tcW w:w="15276" w:type="dxa"/>
            <w:gridSpan w:val="8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19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Зовнішньоекономічна та виставкова діяльність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286"/>
        </w:trPr>
        <w:tc>
          <w:tcPr>
            <w:tcW w:w="534" w:type="dxa"/>
            <w:vMerge w:val="restart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7.</w:t>
            </w:r>
          </w:p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 w:val="restart"/>
          </w:tcPr>
          <w:p w:rsidR="00B135C0" w:rsidRPr="00AA1946" w:rsidRDefault="00B135C0" w:rsidP="00F03391">
            <w:pPr>
              <w:pStyle w:val="a5"/>
              <w:tabs>
                <w:tab w:val="left" w:pos="0"/>
                <w:tab w:val="left" w:pos="34"/>
                <w:tab w:val="left" w:pos="8976"/>
              </w:tabs>
              <w:ind w:left="34"/>
              <w:jc w:val="both"/>
              <w:rPr>
                <w:lang w:val="uk-UA" w:eastAsia="uk-UA"/>
              </w:rPr>
            </w:pPr>
            <w:r w:rsidRPr="00AA1946">
              <w:rPr>
                <w:lang w:val="uk-UA"/>
              </w:rPr>
              <w:t xml:space="preserve">Підтримка </w:t>
            </w:r>
            <w:proofErr w:type="spellStart"/>
            <w:r w:rsidRPr="00AA1946">
              <w:rPr>
                <w:lang w:val="uk-UA" w:eastAsia="uk-UA"/>
              </w:rPr>
              <w:t>зовнішньоеконо-мічної</w:t>
            </w:r>
            <w:proofErr w:type="spellEnd"/>
            <w:r w:rsidRPr="00AA1946">
              <w:rPr>
                <w:lang w:val="uk-UA" w:eastAsia="uk-UA"/>
              </w:rPr>
              <w:t xml:space="preserve"> діяльності підприємств та диверсифікація ринків збуту продукції товаровиробників селищної ради</w:t>
            </w:r>
          </w:p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1) забезпечення організації та проведення семінарів, конференцій, засідань "за круглим столом" та інших інформаційних заходів з питань торговельно-економічного  співробітництва,  зовнішньоекономічної та виставкової  діяльності, участь в міжнародній виставці «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Агроекспо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» (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м.Кіровоград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260" w:type="dxa"/>
            <w:vMerge w:val="restart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284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</w:t>
            </w: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Місцевий  бюджет,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не заборонені чинним законодавством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40,0;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рік –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2024 рік –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межах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кошторис-них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призначень на 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забезпечен-ня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виконавців на відповідні роки</w:t>
            </w:r>
          </w:p>
        </w:tc>
        <w:tc>
          <w:tcPr>
            <w:tcW w:w="2552" w:type="dxa"/>
            <w:vMerge w:val="restart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 поінформованості суб</w:t>
            </w:r>
            <w:r w:rsidRPr="00AA194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'</w:t>
            </w: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єктів господарювання, створення передумов для поглиблення і розширення відносин з іншими країнами.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у виставці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-ярмарку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Агроекспо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в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м.Кіровоград</w:t>
            </w:r>
            <w:proofErr w:type="spellEnd"/>
          </w:p>
        </w:tc>
      </w:tr>
      <w:tr w:rsidR="00B135C0" w:rsidRPr="00AA1946" w:rsidTr="00F03391">
        <w:trPr>
          <w:trHeight w:val="5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pStyle w:val="Default"/>
              <w:rPr>
                <w:lang w:eastAsia="uk-UA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2284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</w:p>
        </w:tc>
      </w:tr>
      <w:tr w:rsidR="00B135C0" w:rsidRPr="00F03391" w:rsidTr="00F03391">
        <w:trPr>
          <w:trHeight w:val="3036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Default"/>
              <w:rPr>
                <w:lang w:val="uk-UA"/>
              </w:rPr>
            </w:pPr>
            <w:r w:rsidRPr="00AA1946">
              <w:rPr>
                <w:lang w:val="uk-UA"/>
              </w:rPr>
              <w:t xml:space="preserve">2) забезпечення висвітлення на </w:t>
            </w:r>
            <w:proofErr w:type="spellStart"/>
            <w:r w:rsidRPr="00AA1946">
              <w:rPr>
                <w:lang w:val="uk-UA"/>
              </w:rPr>
              <w:t>веб-сайті</w:t>
            </w:r>
            <w:proofErr w:type="spellEnd"/>
            <w:r w:rsidRPr="00AA1946">
              <w:rPr>
                <w:lang w:val="uk-UA"/>
              </w:rPr>
              <w:t xml:space="preserve"> селищної ради, в засобах масової інформації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питаньщодовиставково-ярмарковоїдіяльності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їїролі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економіки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</w:rPr>
              <w:t>суспільства</w:t>
            </w:r>
            <w:proofErr w:type="spellEnd"/>
          </w:p>
        </w:tc>
        <w:tc>
          <w:tcPr>
            <w:tcW w:w="1260" w:type="dxa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, 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pStyle w:val="Default"/>
              <w:rPr>
                <w:lang w:val="uk-UA"/>
              </w:rPr>
            </w:pPr>
            <w:r w:rsidRPr="00AA1946">
              <w:rPr>
                <w:lang w:val="uk-UA"/>
              </w:rPr>
              <w:t xml:space="preserve">Подальший розвиток виставково-ярмаркової діяльності, як невід’ємної складової економічного і соціального розвитку регіону 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2760"/>
        </w:trPr>
        <w:tc>
          <w:tcPr>
            <w:tcW w:w="534" w:type="dxa"/>
            <w:vMerge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42" w:type="dxa"/>
            <w:vMerge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a5"/>
              <w:tabs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  <w:r w:rsidRPr="00AA1946">
              <w:rPr>
                <w:lang w:val="uk-UA" w:eastAsia="uk-UA"/>
              </w:rPr>
              <w:t xml:space="preserve">3) проведення аналізу стану </w:t>
            </w:r>
            <w:proofErr w:type="spellStart"/>
            <w:r w:rsidRPr="00AA1946">
              <w:rPr>
                <w:lang w:val="uk-UA" w:eastAsia="uk-UA"/>
              </w:rPr>
              <w:t>конкуренто-спроможності</w:t>
            </w:r>
            <w:proofErr w:type="spellEnd"/>
            <w:r w:rsidRPr="00AA1946">
              <w:rPr>
                <w:lang w:val="uk-UA" w:eastAsia="uk-UA"/>
              </w:rPr>
              <w:t xml:space="preserve"> товаровиробників </w:t>
            </w:r>
          </w:p>
          <w:p w:rsidR="00B135C0" w:rsidRPr="00AA1946" w:rsidRDefault="00B135C0" w:rsidP="00F03391">
            <w:pPr>
              <w:pStyle w:val="a5"/>
              <w:tabs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pStyle w:val="a5"/>
              <w:tabs>
                <w:tab w:val="left" w:pos="459"/>
                <w:tab w:val="left" w:pos="601"/>
                <w:tab w:val="left" w:pos="743"/>
                <w:tab w:val="left" w:pos="8976"/>
              </w:tabs>
              <w:jc w:val="both"/>
              <w:rPr>
                <w:lang w:val="uk-UA" w:eastAsia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роки</w:t>
            </w:r>
          </w:p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gridSpan w:val="2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 межах кошторисних призначень на  забезпечення діяльності виконавців на відповідні роки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>Визначення товарів та виробників, що мають експортний потенціал</w:t>
            </w:r>
          </w:p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135C0" w:rsidRPr="00AA1946" w:rsidTr="00F03391">
        <w:trPr>
          <w:trHeight w:val="6071"/>
        </w:trPr>
        <w:tc>
          <w:tcPr>
            <w:tcW w:w="534" w:type="dxa"/>
          </w:tcPr>
          <w:p w:rsidR="00B135C0" w:rsidRPr="00961BB0" w:rsidRDefault="00B135C0" w:rsidP="00F0339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1B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142" w:type="dxa"/>
          </w:tcPr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Створення умов для розширення можливостей участі підприємств і організацій  у виставково-ярмаркових заходах України та за її межами</w:t>
            </w:r>
          </w:p>
        </w:tc>
        <w:tc>
          <w:tcPr>
            <w:tcW w:w="3118" w:type="dxa"/>
          </w:tcPr>
          <w:p w:rsidR="00B135C0" w:rsidRPr="00AA1946" w:rsidRDefault="00B135C0" w:rsidP="00F03391">
            <w:pPr>
              <w:pStyle w:val="a5"/>
              <w:tabs>
                <w:tab w:val="left" w:pos="0"/>
                <w:tab w:val="left" w:pos="8976"/>
              </w:tabs>
              <w:rPr>
                <w:bCs/>
                <w:lang w:val="uk-UA"/>
              </w:rPr>
            </w:pPr>
            <w:r w:rsidRPr="00AA1946">
              <w:rPr>
                <w:lang w:val="uk-UA" w:eastAsia="uk-UA"/>
              </w:rPr>
              <w:t xml:space="preserve">1)  забезпечення представлення потенціалу громади у міжнародних, всеукраїнських та регіональних виставково-ярмаркових заходах </w:t>
            </w:r>
            <w:r w:rsidRPr="00AA1946">
              <w:rPr>
                <w:bCs/>
                <w:lang w:val="uk-UA"/>
              </w:rPr>
              <w:t>(Міжнародній агропромисловій виставці з польовою демонстрацією техніки та технологій "</w:t>
            </w:r>
            <w:proofErr w:type="spellStart"/>
            <w:r w:rsidRPr="00AA1946">
              <w:rPr>
                <w:bCs/>
                <w:lang w:val="en-US"/>
              </w:rPr>
              <w:t>AgroExpo</w:t>
            </w:r>
            <w:proofErr w:type="spellEnd"/>
            <w:r w:rsidRPr="00AA1946">
              <w:rPr>
                <w:bCs/>
                <w:lang w:val="uk-UA"/>
              </w:rPr>
              <w:t>",  "</w:t>
            </w:r>
            <w:r w:rsidRPr="00AA1946">
              <w:rPr>
                <w:lang w:val="uk-UA"/>
              </w:rPr>
              <w:t>Міжнародній аграрній виставці "Агро" (м. Київ), "</w:t>
            </w:r>
            <w:r w:rsidRPr="00AA1946">
              <w:rPr>
                <w:bCs/>
                <w:lang w:val="uk-UA"/>
              </w:rPr>
              <w:t>Медовому ярмарку", тощо)</w:t>
            </w:r>
          </w:p>
          <w:p w:rsidR="00B135C0" w:rsidRPr="00AA1946" w:rsidRDefault="00B135C0" w:rsidP="00F03391">
            <w:pPr>
              <w:pStyle w:val="a5"/>
              <w:tabs>
                <w:tab w:val="left" w:pos="0"/>
                <w:tab w:val="left" w:pos="8976"/>
              </w:tabs>
              <w:rPr>
                <w:lang w:val="uk-UA" w:eastAsia="uk-UA"/>
              </w:rPr>
            </w:pPr>
          </w:p>
        </w:tc>
        <w:tc>
          <w:tcPr>
            <w:tcW w:w="1260" w:type="dxa"/>
          </w:tcPr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 xml:space="preserve">2022-2024 </w:t>
            </w:r>
          </w:p>
          <w:p w:rsidR="00B135C0" w:rsidRPr="00AA1946" w:rsidRDefault="00B135C0" w:rsidP="00F03391">
            <w:pPr>
              <w:pStyle w:val="a5"/>
              <w:tabs>
                <w:tab w:val="left" w:pos="8976"/>
              </w:tabs>
              <w:jc w:val="center"/>
              <w:rPr>
                <w:bCs/>
                <w:lang w:val="uk-UA"/>
              </w:rPr>
            </w:pPr>
            <w:r w:rsidRPr="00AA1946">
              <w:rPr>
                <w:bCs/>
                <w:lang w:val="uk-UA"/>
              </w:rPr>
              <w:t>роки</w:t>
            </w:r>
          </w:p>
        </w:tc>
        <w:tc>
          <w:tcPr>
            <w:tcW w:w="2284" w:type="dxa"/>
          </w:tcPr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 економіки, АПК та інвестицій, цивільного захисту, правопорядку, безпеки, боротьби з корупцією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ради,</w:t>
            </w: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культури, туризму та культурної спадщини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Голованівської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5" w:type="dxa"/>
          </w:tcPr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Місцевий бюджет </w:t>
            </w: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не заборонені чинним законодавством</w:t>
            </w:r>
          </w:p>
        </w:tc>
        <w:tc>
          <w:tcPr>
            <w:tcW w:w="1541" w:type="dxa"/>
          </w:tcPr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2022рік –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2023рік-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40,0 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2024 </w:t>
            </w:r>
            <w:proofErr w:type="spellStart"/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рік-</w:t>
            </w:r>
            <w:proofErr w:type="spellEnd"/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40,0</w:t>
            </w: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35C0" w:rsidRPr="00AA1946" w:rsidRDefault="00B135C0" w:rsidP="00F03391">
            <w:pPr>
              <w:tabs>
                <w:tab w:val="left" w:pos="1853"/>
                <w:tab w:val="left" w:pos="3563"/>
                <w:tab w:val="left" w:pos="897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межах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коштори-сних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призначень на  </w:t>
            </w:r>
            <w:proofErr w:type="spellStart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забезпечен-ня</w:t>
            </w:r>
            <w:proofErr w:type="spellEnd"/>
            <w:r w:rsidRPr="00AA19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діяльності виконавців на відповідні роки</w:t>
            </w:r>
          </w:p>
        </w:tc>
        <w:tc>
          <w:tcPr>
            <w:tcW w:w="2552" w:type="dxa"/>
          </w:tcPr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>Розширення участі підприємств та організацій громади у виставково-ярмаркових  заходах області та за її межами.</w:t>
            </w:r>
          </w:p>
          <w:p w:rsidR="00B135C0" w:rsidRPr="00AA1946" w:rsidRDefault="00B135C0" w:rsidP="00F03391">
            <w:pPr>
              <w:pStyle w:val="Default"/>
              <w:jc w:val="both"/>
              <w:rPr>
                <w:lang w:val="uk-UA"/>
              </w:rPr>
            </w:pPr>
            <w:r w:rsidRPr="00AA1946">
              <w:rPr>
                <w:lang w:val="uk-UA"/>
              </w:rPr>
              <w:t>Представлення експортного потенціалу та інвестиційних можливостей; збільшення обсягу експорту агропромислової продукції</w:t>
            </w:r>
          </w:p>
        </w:tc>
      </w:tr>
    </w:tbl>
    <w:p w:rsidR="00B135C0" w:rsidRPr="00AA1946" w:rsidRDefault="00B135C0" w:rsidP="00B135C0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1946">
        <w:rPr>
          <w:rFonts w:ascii="Times New Roman" w:hAnsi="Times New Roman"/>
          <w:sz w:val="24"/>
          <w:szCs w:val="24"/>
          <w:lang w:val="uk-UA"/>
        </w:rPr>
        <w:t>__________________</w:t>
      </w:r>
    </w:p>
    <w:p w:rsidR="00B135C0" w:rsidRPr="00AA1946" w:rsidRDefault="00B135C0" w:rsidP="00B135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0306" w:rsidRDefault="00610306"/>
    <w:sectPr w:rsidR="00610306" w:rsidSect="00F03391">
      <w:pgSz w:w="16838" w:h="11906" w:orient="landscape"/>
      <w:pgMar w:top="1701" w:right="720" w:bottom="567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412C"/>
    <w:multiLevelType w:val="multilevel"/>
    <w:tmpl w:val="3E93412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456B6"/>
    <w:multiLevelType w:val="multilevel"/>
    <w:tmpl w:val="416456B6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CA5095"/>
    <w:multiLevelType w:val="multilevel"/>
    <w:tmpl w:val="5ACA509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C2EFD"/>
    <w:multiLevelType w:val="multilevel"/>
    <w:tmpl w:val="68BC2EFD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C3FA8"/>
    <w:multiLevelType w:val="multilevel"/>
    <w:tmpl w:val="69FC3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42B6B8D"/>
    <w:multiLevelType w:val="multilevel"/>
    <w:tmpl w:val="742B6B8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394C7B"/>
    <w:multiLevelType w:val="multilevel"/>
    <w:tmpl w:val="7D394C7B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5C0"/>
    <w:rsid w:val="0007014F"/>
    <w:rsid w:val="00610306"/>
    <w:rsid w:val="009F089C"/>
    <w:rsid w:val="00B135C0"/>
    <w:rsid w:val="00F0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C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35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35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B135C0"/>
    <w:pPr>
      <w:keepNext/>
      <w:spacing w:after="0" w:line="240" w:lineRule="auto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5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35C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35C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135C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135C0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135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135C0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rsid w:val="00B135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13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B13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5C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B135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13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135C0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B135C0"/>
    <w:pPr>
      <w:spacing w:after="0" w:line="240" w:lineRule="auto"/>
      <w:ind w:right="354"/>
      <w:jc w:val="center"/>
    </w:pPr>
    <w:rPr>
      <w:rFonts w:ascii="Times New Roman" w:hAnsi="Times New Roman"/>
      <w:b/>
      <w:color w:val="000000"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uiPriority w:val="10"/>
    <w:rsid w:val="00B135C0"/>
    <w:rPr>
      <w:rFonts w:ascii="Times New Roman" w:eastAsia="Times New Roman" w:hAnsi="Times New Roman" w:cs="Times New Roman"/>
      <w:b/>
      <w:color w:val="000000"/>
      <w:sz w:val="28"/>
      <w:szCs w:val="28"/>
      <w:lang w:val="uk-UA" w:eastAsia="ru-RU"/>
    </w:rPr>
  </w:style>
  <w:style w:type="paragraph" w:customStyle="1" w:styleId="11">
    <w:name w:val="Обычный1"/>
    <w:rsid w:val="00B135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ab">
    <w:name w:val="Рисунок"/>
    <w:basedOn w:val="a"/>
    <w:next w:val="a"/>
    <w:rsid w:val="00B135C0"/>
    <w:pPr>
      <w:keepNext/>
      <w:suppressAutoHyphens/>
      <w:autoSpaceDE w:val="0"/>
      <w:spacing w:before="240" w:after="60" w:line="240" w:lineRule="auto"/>
      <w:ind w:firstLine="720"/>
      <w:jc w:val="center"/>
    </w:pPr>
    <w:rPr>
      <w:rFonts w:ascii="Times New Roman" w:hAnsi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2022-01-19T13:39:00Z</cp:lastPrinted>
  <dcterms:created xsi:type="dcterms:W3CDTF">2022-01-19T13:12:00Z</dcterms:created>
  <dcterms:modified xsi:type="dcterms:W3CDTF">2022-01-19T13:40:00Z</dcterms:modified>
</cp:coreProperties>
</file>