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D57" w:rsidRPr="00AA2D57" w:rsidRDefault="00AA2D57">
      <w:pPr>
        <w:rPr>
          <w:rFonts w:ascii="Times New Roman" w:hAnsi="Times New Roman" w:cs="Times New Roman"/>
          <w:b/>
          <w:sz w:val="28"/>
          <w:szCs w:val="28"/>
        </w:rPr>
      </w:pPr>
      <w:r w:rsidRPr="00AA2D57">
        <w:rPr>
          <w:rFonts w:ascii="Times New Roman" w:hAnsi="Times New Roman" w:cs="Times New Roman"/>
          <w:b/>
          <w:sz w:val="28"/>
          <w:szCs w:val="28"/>
        </w:rPr>
        <w:t>ПРОЕКТ РІШЕННЯ</w:t>
      </w:r>
    </w:p>
    <w:tbl>
      <w:tblPr>
        <w:tblW w:w="0" w:type="auto"/>
        <w:tblCellSpacing w:w="15" w:type="dxa"/>
        <w:tblLook w:val="04A0"/>
      </w:tblPr>
      <w:tblGrid>
        <w:gridCol w:w="5640"/>
      </w:tblGrid>
      <w:tr w:rsidR="00AA2D57" w:rsidRPr="00AA2D57" w:rsidTr="00AA2D57">
        <w:trPr>
          <w:trHeight w:val="1980"/>
          <w:tblCellSpacing w:w="15" w:type="dxa"/>
        </w:trPr>
        <w:tc>
          <w:tcPr>
            <w:tcW w:w="55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A2D57" w:rsidRDefault="00AA2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 визначення переліку об’єктів та видів  робіт  як  кримінальне  покарання   та  порушників на  яких  накладене  адміністративне  стягнення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сільської  ради  на яких зможуть виконувати стягнення у виді громадських робіт особи, які перебувають на обліку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Голованівському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районному секторі  філії Державної  установи  «Центр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пробації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 у 2022 році</w:t>
            </w:r>
          </w:p>
        </w:tc>
      </w:tr>
    </w:tbl>
    <w:p w:rsidR="00AA2D57" w:rsidRDefault="00AA2D57" w:rsidP="00AA2D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ч.1 ст. 36 Кримінально-виконавчого  кодексу  України  покарання  у   виді  громадських  робіт  відбувається  за  місцем  проживання  порушника, громадські  роботи  полягають  у  виконанні  порушником  у  вільний  від  основної  робити  чи  навчання  час  безоплатних  суспільно-корисних  робіт  ,  вид  яких  визначають  органи  місцевого   самоврядування. 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 до  ч.1 ст.39 Кримінально-виконавчого  кодексу   України на  власника  підприємства,  установи,  організації  або  уповноважений  ним  орган  за  місцем   відбування порушником  покарання  у  виді  громадських  робіт  покладається  обов’язок  про  погодження  з  уповноваженим  органом  з  питань 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 переліку  об’єктів  , на  яких  засуджені  відбувають  громадські  роботи  , та  видів  цих  робіт.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Також,  з  метою організації  виконання  адміністративних  стягнень  у  вигляді  громадських  робіт,  відповідно  до  ст..30.1  Кодексу  України  про  адміністративні  правопорушення,  громадські  роботи  полягають  у  виконанні  особою,  яка  вчинила  адміністративне  правопорушення  ,  у  вільний  від  роботи  чи  навчання  час  безоплатних  суспільно -  корисних  робіт,  вид  яких  визначають  органи  місцевого  самоврядування. Відповідно  до  ст. 321-1  Кодексу  України   про  адміністративні  правопорушення,   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виконання  стягнення  у  вигляді  громадських  робіт  здійснюється  шляхом  залучення   порушників  до  суспільно  корисної  праці,  види  якої  визначаються  органами  місцевого  самоврядування.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 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 на  </w:t>
      </w:r>
      <w:proofErr w:type="spellStart"/>
      <w:r>
        <w:rPr>
          <w:sz w:val="28"/>
          <w:szCs w:val="28"/>
        </w:rPr>
        <w:t>власника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,  установи, 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ним  органу  за 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обов’язок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   (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proofErr w:type="gram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),</w:t>
      </w:r>
      <w:r>
        <w:rPr>
          <w:sz w:val="28"/>
          <w:szCs w:val="28"/>
          <w:lang w:val="uk-UA"/>
        </w:rPr>
        <w:t xml:space="preserve"> та  керуючись ст. 38 Закону України «Про місцеве самоврядування в Україні»,  сільська рада </w:t>
      </w:r>
      <w:proofErr w:type="gramEnd"/>
    </w:p>
    <w:p w:rsidR="00AA2D57" w:rsidRDefault="00AA2D57" w:rsidP="00AA2D57">
      <w:pPr>
        <w:pStyle w:val="a3"/>
        <w:jc w:val="both"/>
        <w:rPr>
          <w:sz w:val="28"/>
          <w:szCs w:val="28"/>
        </w:rPr>
      </w:pP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 ” 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ч.1 </w:t>
      </w:r>
      <w:proofErr w:type="spellStart"/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 </w:t>
      </w:r>
      <w:proofErr w:type="spellStart"/>
      <w:r>
        <w:rPr>
          <w:sz w:val="28"/>
          <w:szCs w:val="28"/>
        </w:rPr>
        <w:t>Кримінально-виконавчого</w:t>
      </w:r>
      <w:proofErr w:type="spell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, на 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порушники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роботи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 за 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порушниками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 для  них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 правил  </w:t>
      </w:r>
      <w:proofErr w:type="spellStart"/>
      <w:r>
        <w:rPr>
          <w:sz w:val="28"/>
          <w:szCs w:val="28"/>
        </w:rPr>
        <w:t>техніки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щомісячне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органу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годин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.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”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ст. 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  <w:lang w:val="uk-UA"/>
        </w:rPr>
        <w:t xml:space="preserve"> та  видів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суспільно-корисних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для </w:t>
      </w:r>
      <w:r>
        <w:rPr>
          <w:sz w:val="28"/>
          <w:szCs w:val="28"/>
          <w:lang w:val="uk-UA"/>
        </w:rPr>
        <w:t>осіб</w:t>
      </w:r>
      <w:proofErr w:type="gramStart"/>
      <w:r>
        <w:rPr>
          <w:sz w:val="28"/>
          <w:szCs w:val="28"/>
          <w:lang w:val="uk-UA"/>
        </w:rPr>
        <w:t xml:space="preserve"> ,</w:t>
      </w:r>
      <w:proofErr w:type="gramEnd"/>
      <w:r>
        <w:rPr>
          <w:sz w:val="28"/>
          <w:szCs w:val="28"/>
          <w:lang w:val="uk-UA"/>
        </w:rPr>
        <w:t xml:space="preserve">  що  несуть  адміністративну  відповідальність 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для  них  </w:t>
      </w:r>
      <w:proofErr w:type="spellStart"/>
      <w:r>
        <w:rPr>
          <w:sz w:val="28"/>
          <w:szCs w:val="28"/>
        </w:rPr>
        <w:t>робі</w:t>
      </w:r>
      <w:proofErr w:type="gramStart"/>
      <w:r>
        <w:rPr>
          <w:sz w:val="28"/>
          <w:szCs w:val="28"/>
        </w:rPr>
        <w:t>т</w:t>
      </w:r>
      <w:proofErr w:type="spellEnd"/>
      <w:proofErr w:type="gram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повідомлення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виду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,  про  </w:t>
      </w:r>
      <w:proofErr w:type="spellStart"/>
      <w:r>
        <w:rPr>
          <w:sz w:val="28"/>
          <w:szCs w:val="28"/>
        </w:rPr>
        <w:t>ухилення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>;</w:t>
      </w: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 ,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годин.</w:t>
      </w:r>
    </w:p>
    <w:p w:rsidR="00AA2D57" w:rsidRDefault="00AA2D57" w:rsidP="00AA2D57">
      <w:pPr>
        <w:pStyle w:val="a3"/>
        <w:jc w:val="both"/>
        <w:rPr>
          <w:sz w:val="28"/>
          <w:szCs w:val="28"/>
          <w:lang w:val="uk-UA"/>
        </w:rPr>
      </w:pPr>
    </w:p>
    <w:p w:rsidR="00AA2D57" w:rsidRDefault="00AA2D57" w:rsidP="00AA2D5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онтроль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 за  собою.</w:t>
      </w:r>
    </w:p>
    <w:p w:rsidR="00AA2D57" w:rsidRDefault="00AA2D57" w:rsidP="00AA2D57">
      <w:pPr>
        <w:pStyle w:val="a3"/>
        <w:jc w:val="both"/>
        <w:rPr>
          <w:b/>
          <w:sz w:val="28"/>
          <w:szCs w:val="28"/>
          <w:lang w:val="uk-UA"/>
        </w:rPr>
      </w:pPr>
    </w:p>
    <w:p w:rsidR="00AA2D57" w:rsidRDefault="00AA2D57" w:rsidP="00AA2D57">
      <w:pPr>
        <w:pStyle w:val="a3"/>
        <w:jc w:val="both"/>
        <w:rPr>
          <w:b/>
          <w:sz w:val="28"/>
          <w:szCs w:val="28"/>
          <w:lang w:val="uk-UA"/>
        </w:rPr>
      </w:pPr>
    </w:p>
    <w:p w:rsidR="00AA2D57" w:rsidRDefault="00AA2D57" w:rsidP="00AA2D5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AA2D57" w:rsidRDefault="00AA2D57" w:rsidP="00AA2D57">
      <w:pPr>
        <w:rPr>
          <w:lang w:val="ru-RU"/>
        </w:rPr>
      </w:pPr>
    </w:p>
    <w:p w:rsidR="008D72CE" w:rsidRPr="00AA2D57" w:rsidRDefault="008D72CE">
      <w:pPr>
        <w:rPr>
          <w:lang w:val="ru-RU"/>
        </w:rPr>
      </w:pPr>
    </w:p>
    <w:sectPr w:rsidR="008D72CE" w:rsidRPr="00AA2D57" w:rsidSect="008D7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D57"/>
    <w:rsid w:val="008D72CE"/>
    <w:rsid w:val="00AA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5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6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2022-01-19T13:56:00Z</cp:lastPrinted>
  <dcterms:created xsi:type="dcterms:W3CDTF">2022-01-19T13:50:00Z</dcterms:created>
  <dcterms:modified xsi:type="dcterms:W3CDTF">2022-01-19T13:56:00Z</dcterms:modified>
</cp:coreProperties>
</file>