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62C" w:rsidRDefault="0083262C" w:rsidP="0083262C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262C" w:rsidRDefault="0083262C" w:rsidP="0083262C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83262C" w:rsidRDefault="0083262C" w:rsidP="0083262C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83262C" w:rsidRDefault="0083262C" w:rsidP="008326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83262C" w:rsidRDefault="0083262C" w:rsidP="008326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62C" w:rsidRDefault="00D15D84" w:rsidP="008326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D84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83262C" w:rsidRDefault="0083262C" w:rsidP="008326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83262C" w:rsidRDefault="0083262C" w:rsidP="008326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83262C" w:rsidRDefault="0083262C" w:rsidP="008326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62C" w:rsidRDefault="0083262C" w:rsidP="008326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 І Ш Е Н Н Я</w:t>
      </w:r>
    </w:p>
    <w:p w:rsidR="0083262C" w:rsidRDefault="0083262C" w:rsidP="008326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29  червня  2021 року                                                      № 187</w:t>
      </w:r>
    </w:p>
    <w:p w:rsidR="0083262C" w:rsidRDefault="0083262C" w:rsidP="008326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262C" w:rsidRDefault="0083262C" w:rsidP="008326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с.Перегонівка</w:t>
      </w:r>
    </w:p>
    <w:p w:rsidR="0083262C" w:rsidRPr="0083262C" w:rsidRDefault="0083262C" w:rsidP="008326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262C">
        <w:rPr>
          <w:rFonts w:ascii="Times New Roman" w:hAnsi="Times New Roman" w:cs="Times New Roman"/>
          <w:b/>
          <w:sz w:val="28"/>
          <w:szCs w:val="28"/>
        </w:rPr>
        <w:t>Про встановлення ставок</w:t>
      </w:r>
    </w:p>
    <w:p w:rsidR="0083262C" w:rsidRPr="0083262C" w:rsidRDefault="0083262C" w:rsidP="008326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262C">
        <w:rPr>
          <w:rFonts w:ascii="Times New Roman" w:hAnsi="Times New Roman" w:cs="Times New Roman"/>
          <w:b/>
          <w:sz w:val="28"/>
          <w:szCs w:val="28"/>
        </w:rPr>
        <w:t>та пільг із  сплати  земельного</w:t>
      </w:r>
    </w:p>
    <w:p w:rsidR="0083262C" w:rsidRPr="0083262C" w:rsidRDefault="0083262C" w:rsidP="008326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262C">
        <w:rPr>
          <w:rFonts w:ascii="Times New Roman" w:hAnsi="Times New Roman" w:cs="Times New Roman"/>
          <w:b/>
          <w:sz w:val="28"/>
          <w:szCs w:val="28"/>
        </w:rPr>
        <w:t>податку на території Перегонівської</w:t>
      </w:r>
    </w:p>
    <w:p w:rsidR="0083262C" w:rsidRPr="0083262C" w:rsidRDefault="0083262C" w:rsidP="008326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262C">
        <w:rPr>
          <w:rFonts w:ascii="Times New Roman" w:hAnsi="Times New Roman" w:cs="Times New Roman"/>
          <w:b/>
          <w:sz w:val="28"/>
          <w:szCs w:val="28"/>
        </w:rPr>
        <w:t>сільської  ради</w:t>
      </w:r>
    </w:p>
    <w:p w:rsidR="0083262C" w:rsidRPr="0083262C" w:rsidRDefault="0083262C" w:rsidP="008326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262C" w:rsidRPr="0083262C" w:rsidRDefault="0083262C" w:rsidP="008326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3262C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Керуючись</w:t>
      </w:r>
      <w:r w:rsidRPr="0083262C">
        <w:rPr>
          <w:rFonts w:ascii="Times New Roman" w:hAnsi="Times New Roman" w:cs="Times New Roman"/>
          <w:sz w:val="28"/>
          <w:szCs w:val="28"/>
        </w:rPr>
        <w:t xml:space="preserve"> абзацами другим і третім пункту 284.1 статті 284 Податкового кодексу України та пунктом 24 частини першої статті 26 Закону України "Про місцеве самоврядування в Україні, сільська  рада</w:t>
      </w:r>
    </w:p>
    <w:p w:rsidR="0083262C" w:rsidRPr="0083262C" w:rsidRDefault="0083262C" w:rsidP="008326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262C" w:rsidRPr="0083262C" w:rsidRDefault="0083262C" w:rsidP="008326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3262C"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83262C" w:rsidRPr="0083262C" w:rsidRDefault="001F7B9B" w:rsidP="008326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262C" w:rsidRPr="0083262C">
        <w:rPr>
          <w:rFonts w:ascii="Times New Roman" w:hAnsi="Times New Roman" w:cs="Times New Roman"/>
          <w:sz w:val="28"/>
          <w:szCs w:val="28"/>
        </w:rPr>
        <w:t>1. Установити на території  Перегонівської  сільської  ради:</w:t>
      </w:r>
    </w:p>
    <w:p w:rsidR="0083262C" w:rsidRPr="0083262C" w:rsidRDefault="0083262C" w:rsidP="008326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3262C">
        <w:rPr>
          <w:rFonts w:ascii="Times New Roman" w:hAnsi="Times New Roman" w:cs="Times New Roman"/>
          <w:sz w:val="28"/>
          <w:szCs w:val="28"/>
        </w:rPr>
        <w:t>1) ставки земельного податку згідно з додатком 1;</w:t>
      </w:r>
    </w:p>
    <w:p w:rsidR="0083262C" w:rsidRPr="0083262C" w:rsidRDefault="0083262C" w:rsidP="008326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3262C">
        <w:rPr>
          <w:rFonts w:ascii="Times New Roman" w:hAnsi="Times New Roman" w:cs="Times New Roman"/>
          <w:sz w:val="28"/>
          <w:szCs w:val="28"/>
        </w:rPr>
        <w:t>2) пільги для фізичних та юридичних осіб, надані відповідно до пункту 284.1 с</w:t>
      </w:r>
      <w:r w:rsidR="004F02D9">
        <w:rPr>
          <w:rFonts w:ascii="Times New Roman" w:hAnsi="Times New Roman" w:cs="Times New Roman"/>
          <w:sz w:val="28"/>
          <w:szCs w:val="28"/>
        </w:rPr>
        <w:t>т</w:t>
      </w:r>
      <w:r w:rsidRPr="0083262C">
        <w:rPr>
          <w:rFonts w:ascii="Times New Roman" w:hAnsi="Times New Roman" w:cs="Times New Roman"/>
          <w:sz w:val="28"/>
          <w:szCs w:val="28"/>
        </w:rPr>
        <w:t>атті 284 Податкового кодексу України, за переліком згідно з додатком 2.</w:t>
      </w:r>
    </w:p>
    <w:p w:rsidR="0083262C" w:rsidRPr="0083262C" w:rsidRDefault="0083262C" w:rsidP="008326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3262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3262C" w:rsidRPr="0083262C" w:rsidRDefault="0083262C" w:rsidP="008326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3262C">
        <w:rPr>
          <w:rFonts w:ascii="Times New Roman" w:hAnsi="Times New Roman" w:cs="Times New Roman"/>
          <w:sz w:val="28"/>
          <w:szCs w:val="28"/>
        </w:rPr>
        <w:t xml:space="preserve"> 2. Доручити  секретарю  сільської  ради  забезпечити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62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прилюднення    даного рішення  на  офіційному  сайті  Перегонівської  сільської  ради</w:t>
      </w:r>
    </w:p>
    <w:p w:rsidR="0083262C" w:rsidRPr="0083262C" w:rsidRDefault="001F7B9B" w:rsidP="008326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4DB9">
        <w:rPr>
          <w:rFonts w:ascii="Times New Roman" w:hAnsi="Times New Roman" w:cs="Times New Roman"/>
          <w:sz w:val="28"/>
          <w:szCs w:val="28"/>
        </w:rPr>
        <w:t>3.</w:t>
      </w:r>
      <w:r w:rsidR="0083262C" w:rsidRPr="0083262C">
        <w:rPr>
          <w:rFonts w:ascii="Times New Roman" w:hAnsi="Times New Roman" w:cs="Times New Roman"/>
          <w:sz w:val="28"/>
          <w:szCs w:val="28"/>
        </w:rPr>
        <w:t xml:space="preserve"> </w:t>
      </w:r>
      <w:r w:rsidR="00B24DB9">
        <w:rPr>
          <w:rFonts w:ascii="Times New Roman" w:hAnsi="Times New Roman" w:cs="Times New Roman"/>
          <w:sz w:val="28"/>
          <w:szCs w:val="28"/>
        </w:rPr>
        <w:t xml:space="preserve">Рішення  Перегонівської  сільської  ради від  25  червня  2019  року № 231 « Про  встановлення  ставок  та  пільг із  сплати  земельного  податку на  2020  рік»,від 24  червня 2020  року  № 330 « Про  внесення  змін  до  рішення 27  сесії 7  скликання   від 25.06.2019  року № 231 Про  встановлення  ставок  та  пільг із  сплати  земельного  податку на  2020  рік», </w:t>
      </w:r>
      <w:r>
        <w:rPr>
          <w:rFonts w:ascii="Times New Roman" w:hAnsi="Times New Roman" w:cs="Times New Roman"/>
          <w:sz w:val="28"/>
          <w:szCs w:val="28"/>
        </w:rPr>
        <w:t>Крутеньківської  сільської  ради  від 30 червня 2020  року  № 162-43/2020 « Про  встановлення  ставок та  пільг  із  сплати земельного  податку на  2021  рік », Семидубської  сільської ради  від 29  травня 2020  року  № 159  « Про  встановлення  ставок та  пільг  із  сплати земельного  податку на  2021  рік »,  Лебединської  сільської ради від 30  червня 2020  року № 189 « Про  встановлення ставок  та  пільг із  земельного  податку »  вважати  такими  ,що  втратили  чинність.</w:t>
      </w:r>
    </w:p>
    <w:p w:rsidR="0083262C" w:rsidRPr="0083262C" w:rsidRDefault="001F7B9B" w:rsidP="008326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24DB9">
        <w:rPr>
          <w:rFonts w:ascii="Times New Roman" w:hAnsi="Times New Roman" w:cs="Times New Roman"/>
          <w:sz w:val="28"/>
          <w:szCs w:val="28"/>
        </w:rPr>
        <w:t>4</w:t>
      </w:r>
      <w:r w:rsidR="0083262C" w:rsidRPr="0083262C">
        <w:rPr>
          <w:rFonts w:ascii="Times New Roman" w:hAnsi="Times New Roman" w:cs="Times New Roman"/>
          <w:sz w:val="28"/>
          <w:szCs w:val="28"/>
        </w:rPr>
        <w:t>. Рішення набирає чинності</w:t>
      </w:r>
      <w:r w:rsidR="0083262C" w:rsidRPr="0083262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3262C" w:rsidRPr="0083262C">
        <w:rPr>
          <w:rFonts w:ascii="Times New Roman" w:hAnsi="Times New Roman" w:cs="Times New Roman"/>
          <w:sz w:val="28"/>
          <w:szCs w:val="28"/>
        </w:rPr>
        <w:t xml:space="preserve"> з 01  січня  2022  року.</w:t>
      </w:r>
    </w:p>
    <w:p w:rsidR="004F02D9" w:rsidRPr="004F02D9" w:rsidRDefault="004F02D9" w:rsidP="004F02D9">
      <w:pPr>
        <w:pStyle w:val="ac"/>
        <w:shd w:val="clear" w:color="auto" w:fill="FFFFFF"/>
        <w:tabs>
          <w:tab w:val="left" w:pos="1042"/>
        </w:tabs>
        <w:spacing w:before="0" w:beforeAutospacing="0" w:after="30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5.</w:t>
      </w:r>
      <w:r w:rsidR="0083262C" w:rsidRPr="004F02D9">
        <w:rPr>
          <w:sz w:val="28"/>
          <w:szCs w:val="28"/>
          <w:lang w:val="uk-UA"/>
        </w:rPr>
        <w:t xml:space="preserve"> </w:t>
      </w:r>
      <w:r w:rsidRPr="004F02D9">
        <w:rPr>
          <w:color w:val="000000"/>
          <w:sz w:val="28"/>
          <w:szCs w:val="28"/>
          <w:shd w:val="clear" w:color="auto" w:fill="FFFFFF"/>
          <w:lang w:val="uk-UA"/>
        </w:rPr>
        <w:t>Контроль за виконанням рішення покласти на постійну комісію з питань фінансів, бюджету, планування соціально-економічного розвитку, промисловості, підприємництва  та  сфери  послуг Перегонівської сільської ради.</w:t>
      </w:r>
    </w:p>
    <w:p w:rsidR="0083262C" w:rsidRPr="0083262C" w:rsidRDefault="0083262C" w:rsidP="008326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262C">
        <w:rPr>
          <w:rFonts w:ascii="Times New Roman" w:hAnsi="Times New Roman" w:cs="Times New Roman"/>
          <w:b/>
          <w:sz w:val="28"/>
          <w:szCs w:val="28"/>
        </w:rPr>
        <w:t xml:space="preserve">Сільський  голова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Володимир </w:t>
      </w:r>
      <w:r w:rsidRPr="0083262C">
        <w:rPr>
          <w:rFonts w:ascii="Times New Roman" w:hAnsi="Times New Roman" w:cs="Times New Roman"/>
          <w:b/>
          <w:sz w:val="28"/>
          <w:szCs w:val="28"/>
        </w:rPr>
        <w:t>КОЗАК</w:t>
      </w:r>
    </w:p>
    <w:p w:rsidR="0083262C" w:rsidRPr="0083262C" w:rsidRDefault="0083262C" w:rsidP="0083262C">
      <w:pPr>
        <w:ind w:firstLine="70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4392"/>
      </w:tblGrid>
      <w:tr w:rsidR="0083262C" w:rsidRPr="0083262C" w:rsidTr="00B24DB9">
        <w:trPr>
          <w:tblCellSpacing w:w="18" w:type="dxa"/>
        </w:trPr>
        <w:tc>
          <w:tcPr>
            <w:tcW w:w="5000" w:type="pct"/>
          </w:tcPr>
          <w:p w:rsidR="0083262C" w:rsidRPr="0083262C" w:rsidRDefault="0083262C" w:rsidP="00B24DB9">
            <w:pPr>
              <w:pStyle w:val="ac"/>
              <w:rPr>
                <w:sz w:val="28"/>
                <w:szCs w:val="28"/>
              </w:rPr>
            </w:pPr>
            <w:r w:rsidRPr="0083262C">
              <w:rPr>
                <w:sz w:val="28"/>
                <w:szCs w:val="28"/>
              </w:rPr>
              <w:t>Додаток 1</w:t>
            </w:r>
            <w:r w:rsidRPr="0083262C">
              <w:rPr>
                <w:sz w:val="28"/>
                <w:szCs w:val="28"/>
              </w:rPr>
              <w:br/>
              <w:t>до Типового рішення про встановлення ставок та пільг із сплати земельного податку</w:t>
            </w:r>
          </w:p>
        </w:tc>
      </w:tr>
    </w:tbl>
    <w:p w:rsidR="0083262C" w:rsidRDefault="0083262C" w:rsidP="0083262C">
      <w:pPr>
        <w:pStyle w:val="ac"/>
        <w:jc w:val="both"/>
        <w:rPr>
          <w:lang w:val="uk-UA"/>
        </w:rPr>
      </w:pPr>
      <w:r>
        <w:br w:type="textWrapping" w:clear="all"/>
      </w:r>
    </w:p>
    <w:p w:rsidR="0083262C" w:rsidRDefault="0083262C" w:rsidP="0083262C">
      <w:pPr>
        <w:pStyle w:val="ac"/>
        <w:jc w:val="both"/>
        <w:rPr>
          <w:lang w:val="uk-UA"/>
        </w:rPr>
      </w:pPr>
    </w:p>
    <w:p w:rsidR="0083262C" w:rsidRPr="00DD05BE" w:rsidRDefault="0083262C" w:rsidP="0083262C">
      <w:pPr>
        <w:pStyle w:val="ac"/>
        <w:jc w:val="both"/>
        <w:rPr>
          <w:lang w:val="uk-UA"/>
        </w:rPr>
      </w:pPr>
    </w:p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4392"/>
      </w:tblGrid>
      <w:tr w:rsidR="0083262C" w:rsidTr="00B24DB9">
        <w:trPr>
          <w:tblCellSpacing w:w="18" w:type="dxa"/>
        </w:trPr>
        <w:tc>
          <w:tcPr>
            <w:tcW w:w="5000" w:type="pct"/>
          </w:tcPr>
          <w:p w:rsidR="0083262C" w:rsidRPr="007D1A8B" w:rsidRDefault="0083262C" w:rsidP="00B24DB9">
            <w:pPr>
              <w:pStyle w:val="ac"/>
              <w:rPr>
                <w:sz w:val="20"/>
                <w:szCs w:val="20"/>
                <w:lang w:val="uk-UA"/>
              </w:rPr>
            </w:pPr>
            <w:r w:rsidRPr="007D1A8B">
              <w:rPr>
                <w:lang w:val="uk-UA"/>
              </w:rPr>
              <w:t>ЗАТВЕРДЖЕНО</w:t>
            </w:r>
            <w:r w:rsidRPr="007D1A8B">
              <w:rPr>
                <w:lang w:val="uk-UA"/>
              </w:rPr>
              <w:br/>
              <w:t xml:space="preserve">рішенням </w:t>
            </w:r>
            <w:r>
              <w:rPr>
                <w:lang w:val="uk-UA"/>
              </w:rPr>
              <w:t xml:space="preserve">Перегонівської  сільської  ради  </w:t>
            </w:r>
            <w:r w:rsidRPr="007D1A8B">
              <w:rPr>
                <w:lang w:val="uk-UA"/>
              </w:rPr>
              <w:br/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(найменування сільської, селищної, </w:t>
            </w:r>
            <w:r w:rsidRPr="007D1A8B">
              <w:rPr>
                <w:sz w:val="20"/>
                <w:szCs w:val="20"/>
                <w:lang w:val="uk-UA"/>
              </w:rPr>
              <w:br/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міської ради / ради об'єднаних </w:t>
            </w:r>
            <w:r w:rsidRPr="007D1A8B">
              <w:rPr>
                <w:sz w:val="20"/>
                <w:szCs w:val="20"/>
                <w:lang w:val="uk-UA"/>
              </w:rPr>
              <w:br/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 </w:t>
            </w:r>
            <w:r w:rsidRPr="007D1A8B">
              <w:rPr>
                <w:sz w:val="20"/>
                <w:szCs w:val="20"/>
                <w:lang w:val="uk-UA"/>
              </w:rPr>
              <w:t>територіальних громад)</w:t>
            </w:r>
          </w:p>
          <w:p w:rsidR="0083262C" w:rsidRPr="00AF2D80" w:rsidRDefault="0083262C" w:rsidP="0083262C">
            <w:pPr>
              <w:pStyle w:val="ac"/>
              <w:rPr>
                <w:lang w:val="uk-UA"/>
              </w:rPr>
            </w:pPr>
            <w:r>
              <w:t xml:space="preserve">від </w:t>
            </w:r>
            <w:r>
              <w:rPr>
                <w:lang w:val="uk-UA"/>
              </w:rPr>
              <w:t>29 червня 2021</w:t>
            </w:r>
            <w:r>
              <w:t xml:space="preserve"> р. N </w:t>
            </w:r>
            <w:r>
              <w:rPr>
                <w:lang w:val="uk-UA"/>
              </w:rPr>
              <w:t>187</w:t>
            </w:r>
          </w:p>
        </w:tc>
      </w:tr>
    </w:tbl>
    <w:p w:rsidR="0083262C" w:rsidRDefault="0083262C" w:rsidP="0083262C">
      <w:pPr>
        <w:pStyle w:val="3"/>
        <w:jc w:val="center"/>
        <w:rPr>
          <w:vertAlign w:val="superscript"/>
        </w:rPr>
      </w:pPr>
      <w:r>
        <w:t xml:space="preserve">СТАВКИ </w:t>
      </w:r>
      <w:r>
        <w:br/>
        <w:t>земельного податку</w:t>
      </w:r>
      <w:r>
        <w:rPr>
          <w:vertAlign w:val="superscript"/>
        </w:rPr>
        <w:t xml:space="preserve"> 1</w:t>
      </w:r>
    </w:p>
    <w:p w:rsidR="0083262C" w:rsidRDefault="0083262C" w:rsidP="0083262C">
      <w:pPr>
        <w:pStyle w:val="ac"/>
        <w:jc w:val="both"/>
        <w:rPr>
          <w:lang w:val="uk-UA"/>
        </w:rPr>
      </w:pPr>
      <w:r>
        <w:t xml:space="preserve">Ставки встановлюються та вводяться в дію </w:t>
      </w:r>
    </w:p>
    <w:p w:rsidR="0083262C" w:rsidRPr="0083262C" w:rsidRDefault="0083262C" w:rsidP="0083262C">
      <w:pPr>
        <w:pStyle w:val="ac"/>
        <w:jc w:val="both"/>
        <w:rPr>
          <w:lang w:val="uk-UA"/>
        </w:rPr>
      </w:pPr>
      <w:r w:rsidRPr="0083262C">
        <w:rPr>
          <w:lang w:val="uk-UA"/>
        </w:rPr>
        <w:t>з _</w:t>
      </w:r>
      <w:r>
        <w:rPr>
          <w:lang w:val="uk-UA"/>
        </w:rPr>
        <w:t>01</w:t>
      </w:r>
      <w:r w:rsidRPr="0083262C">
        <w:rPr>
          <w:lang w:val="uk-UA"/>
        </w:rPr>
        <w:t xml:space="preserve"> __</w:t>
      </w:r>
      <w:r>
        <w:rPr>
          <w:lang w:val="uk-UA"/>
        </w:rPr>
        <w:t>січня</w:t>
      </w:r>
      <w:r w:rsidRPr="0083262C">
        <w:rPr>
          <w:lang w:val="uk-UA"/>
        </w:rPr>
        <w:t>___ 20</w:t>
      </w:r>
      <w:r>
        <w:rPr>
          <w:lang w:val="uk-UA"/>
        </w:rPr>
        <w:t>22</w:t>
      </w:r>
      <w:r w:rsidRPr="0083262C">
        <w:rPr>
          <w:lang w:val="uk-UA"/>
        </w:rPr>
        <w:t xml:space="preserve"> року.</w:t>
      </w:r>
    </w:p>
    <w:p w:rsidR="0083262C" w:rsidRPr="0083262C" w:rsidRDefault="0083262C" w:rsidP="0083262C">
      <w:pPr>
        <w:pStyle w:val="ac"/>
        <w:jc w:val="both"/>
        <w:rPr>
          <w:lang w:val="uk-UA"/>
        </w:rPr>
      </w:pPr>
      <w:r w:rsidRPr="0083262C">
        <w:rPr>
          <w:lang w:val="uk-UA"/>
        </w:rPr>
        <w:t>Адміністративно-територіальні одиниці або населені пункти, або території об'єднаних територіальних громад, на які поширюється дія рішення ради:</w:t>
      </w:r>
    </w:p>
    <w:tbl>
      <w:tblPr>
        <w:tblW w:w="8400" w:type="dxa"/>
        <w:jc w:val="center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1040"/>
        <w:gridCol w:w="940"/>
        <w:gridCol w:w="1516"/>
        <w:gridCol w:w="4904"/>
      </w:tblGrid>
      <w:tr w:rsidR="0083262C" w:rsidTr="00B24DB9">
        <w:trPr>
          <w:tblCellSpacing w:w="18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Код області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Код району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 xml:space="preserve">Код </w:t>
            </w:r>
            <w:r>
              <w:br/>
              <w:t>згідно з КОАТУУ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</w:tbl>
    <w:p w:rsidR="0083262C" w:rsidRDefault="0083262C" w:rsidP="0083262C">
      <w:pPr>
        <w:pStyle w:val="ac"/>
        <w:jc w:val="both"/>
      </w:pPr>
      <w:r>
        <w:rPr>
          <w:lang w:val="uk-UA"/>
        </w:rPr>
        <w:t xml:space="preserve">        </w:t>
      </w:r>
      <w:r>
        <w:br w:type="textWrapping" w:clear="all"/>
      </w:r>
    </w:p>
    <w:tbl>
      <w:tblPr>
        <w:tblW w:w="5000" w:type="pc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925"/>
        <w:gridCol w:w="4150"/>
        <w:gridCol w:w="1290"/>
        <w:gridCol w:w="1058"/>
        <w:gridCol w:w="1290"/>
        <w:gridCol w:w="1076"/>
      </w:tblGrid>
      <w:tr w:rsidR="0083262C" w:rsidTr="00B24DB9">
        <w:trPr>
          <w:tblCellSpacing w:w="18" w:type="dxa"/>
        </w:trPr>
        <w:tc>
          <w:tcPr>
            <w:tcW w:w="28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Вид цільового призначення земель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22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 xml:space="preserve"> 3 </w:t>
            </w:r>
            <w:r>
              <w:rPr>
                <w:vertAlign w:val="superscript"/>
              </w:rPr>
              <w:br/>
            </w:r>
            <w:r>
              <w:t>(відсотків нормативної грошової оцінки)</w:t>
            </w:r>
          </w:p>
        </w:tc>
      </w:tr>
      <w:tr w:rsidR="0083262C" w:rsidTr="00B24DB9">
        <w:trPr>
          <w:tblCellSpacing w:w="18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262C" w:rsidRDefault="0083262C" w:rsidP="00B24DB9"/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код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для юридичних осіб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для фізичних осіб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для юридичних осіб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для фізичних осіб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01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Землі сільськогосподарського призначення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01.01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ведення товарного сільськогосподарського виробництва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49358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49358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01.02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ведення фермерського господарства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444013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01.03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ведення особистого селянського господарства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444013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01.04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ведення підсобного сільського господарства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444013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lastRenderedPageBreak/>
              <w:t>01.05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індивідуального садівництва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444013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01.06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колективного садівництва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444013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01.07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городництва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444013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01.08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сінокосіння і випасання худоби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444013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01.09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дослідних і навчальних цілей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01.10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пропаганди передового досвіду ведення сільського господарства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01.11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надання послуг у сільському господарстві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01.12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01.13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іншого сільськогосподарського призначення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01.14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цілей підрозділів 01.01 - 01.13 та для збереження та використання земель природно-заповідного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02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Землі житлової забудови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02.01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будівництва і обслуговування житлового будинку, господарських будівель і споруд (присадибна ділянка)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02.02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колективного житлового будівництва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02.03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будівництва і обслуговування багатоквартирного житлового будинку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02.04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02.05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будівництва індивідуальних гаражів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02.06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колективного гаражного будівництва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02.07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іншої житлової забудови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02.08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цілей підрозділів 02.01 - 02.07 та для збереження та використання земель природно-заповідного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667FA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667FA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,1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03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Землі громадської забудови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03.01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будівництва та обслуговування будівель органів державної влади та місцевого самоврядування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5DA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03.02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будівництва та обслуговування будівель закладів освіти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03.03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будівництва та обслуговування будівель закладів охорони здоров'я та соціальної допомоги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5DA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03.04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будівництва та обслуговування </w:t>
            </w:r>
            <w:r>
              <w:lastRenderedPageBreak/>
              <w:t>будівель громадських та релігійних організацій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lastRenderedPageBreak/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lastRenderedPageBreak/>
              <w:t>03.05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будівництва та обслуговування будівель закладів культурно-просвітницького обслуговування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5DA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03.06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будівництва та обслуговування будівель екстериторіальних організацій та органів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03.07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будівництва та обслуговування будівель торгівлі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12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03.08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будівництва та обслуговування об'єктів туристичної інфраструктури та закладів громадського харчування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528B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12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12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03.09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12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03.10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12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03.11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03.12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03.13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будівництва та обслуговування будівель закладів побутового обслуговування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03.14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розміщення та постійної діяльності органів ДСНС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rPr>
                <w:lang w:val="uk-UA"/>
              </w:rPr>
              <w:t xml:space="preserve">      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03.15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будівництва та обслуговування інших будівель громадської забудови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2,5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568C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5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03.16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04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Землі природно-заповідного фонду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04.01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збереження та використання біосферних заповідників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0,01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04.02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збереження та використання природних заповідників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04.03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збереження та використання національних природних парків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04.04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збереження та використання ботанічних садів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04.05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збереження та використання зоологічних парків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04.06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збереження та використання дендрологічних парків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04.07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збереження та використання</w:t>
            </w:r>
            <w:r>
              <w:br/>
              <w:t xml:space="preserve">парків - пам'яток садово-паркового </w:t>
            </w:r>
            <w:r>
              <w:lastRenderedPageBreak/>
              <w:t xml:space="preserve">мистецтва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lastRenderedPageBreak/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lastRenderedPageBreak/>
              <w:t>04.08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збереження та використання заказників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04.09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збереження та використання заповідних урочищ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04.10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збереження та використання пам'яток природи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E66649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,01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04.11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збереження та використання регіональних ландшафтних парків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05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Землі іншого природоохоронного призначення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06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>
              <w:br/>
              <w:t>для профілактики захворювань і лікування людей)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06.01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будівництва і обслуговування санаторно-оздоровчих закладів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06.02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розробки родовищ природних лікувальних ресурсів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06.03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інших оздоровчих цілей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06.04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цілей підрозділів 06.01 - 06.03 та для збереження та використання земель природно-заповідного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07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Землі рекреаційного призначення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07.01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будівництва та обслуговування об'єктів рекреаційного призначення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07.02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будівництва та обслуговування об'єктів фізичної культури і спорту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0,03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07.03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індивідуального дачного будівництва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568C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568C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07.04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колективного дачного будівництва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07.05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цілей підрозділів 07.01 - 07.04 та для збереження та використання земель природно-заповідного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08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Землі історико-культурного призначення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08.01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забезпечення охорони об'єктів культурної спадщини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08.02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 та обслуговування музейних закладів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08.03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іншого історико-культурного призначення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62171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0,01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08.04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цілей підрозділів 08.01 - 08.03 та для збереження та використання земель природно-заповідного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0,01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09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Землі лісогосподарського призначення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09.01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ведення лісового господарства і </w:t>
            </w:r>
            <w:r>
              <w:lastRenderedPageBreak/>
              <w:t xml:space="preserve">пов'язаних з ним послуг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A471A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lastRenderedPageBreak/>
              <w:t>09.02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іншого лісогосподарського призначення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09.03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цілей підрозділів 09.01 - 09.02 та для збереження та використання земель природно-заповідного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10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Землі водного фонду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10.01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експлуатації та догляду за водними об'єктами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568C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568C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7361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10.02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облаштування та догляду за прибережними захисними смугами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568C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7361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10.03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експлуатації та догляду за смугами відведення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568C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568C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7361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10.04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7361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10.05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догляду за береговими смугами водних шляхів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7361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10.06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сінокосіння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7361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10.07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рибогосподарських потреб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7361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10.08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7361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10.09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проведення науково-дослідних робіт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7361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10.10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7361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10.11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7361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10.12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цілей підрозділів 10.01 - 10.11 та для збереження та використання земель природно-заповідного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585B08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7361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7361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11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Землі промисловості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11.01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 та експлуатації основних, підсобних і допоміжних будівель та споруд підприємствами, що пов'язані з користуванням надрами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187361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95164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95164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11.02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11.03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 та експлуатації </w:t>
            </w:r>
            <w:r>
              <w:lastRenderedPageBreak/>
              <w:t xml:space="preserve">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lastRenderedPageBreak/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lastRenderedPageBreak/>
              <w:t>11.04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95164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11.05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цілей підрозділів 11.01 - 11.04 та для збереження та використання земель природно-заповідного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12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Землі транспорту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12.01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розміщення та експлуатації будівель і споруд залізничного транспорту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12.02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 та експлуатації будівель і споруд морського транспорту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12.03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 та експлуатації будівель і споруд річкового транспорту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12.04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розміщення та експлуатації будівель і споруд автомобільного транспорту та дорожнього господарства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12.05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12.06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 та експлуатації об'єктів трубопровідного транспорту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12.07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12.08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12.09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95164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40218A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12.10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цілей підрозділів 12.01 - 12.09 та для збереження та використання земель природно-заповідного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951644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13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Землі зв'язку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13.01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 та експлуатації об'єктів і споруд телекомунікацій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FA780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5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13.02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 та експлуатації </w:t>
            </w:r>
            <w:r>
              <w:lastRenderedPageBreak/>
              <w:t xml:space="preserve">будівель та споруд об'єктів поштового зв'язку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lastRenderedPageBreak/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lastRenderedPageBreak/>
              <w:t>13.03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 та експлуатації інших технічних засобів зв'язку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FA780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FA780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13.04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14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Землі енергетики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14.01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розміщення, будівництва, експлуатації та обслуговування будівель і споруд об'єктів енергогенеруючих підприємств, установ і організацій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FA780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14.02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розміщення, будівництва, експлуатації та обслуговування будівель і споруд об'єктів передачі електричної та теплової енергії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14.03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цілей підрозділів 14.01 - 14.02 та для збереження та використання земель природно-заповідного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B12BDD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FA780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15</w:t>
            </w:r>
          </w:p>
        </w:tc>
        <w:tc>
          <w:tcPr>
            <w:tcW w:w="44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Землі оборони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15.01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розміщення та постійної діяльності Збройних Сил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FA7805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  <w:r>
              <w:rPr>
                <w:lang w:val="uk-UA"/>
              </w:rPr>
              <w:t>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15.02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розміщення та постійної діяльності військових частин (підрозділів) Національної гвардії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15.03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розміщення та постійної діяльності Держприкордонслужби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15.04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розміщення та постійної діяльності СБУ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15.05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розміщення та постійної діяльності Держспецтрансслужби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15.06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розміщення та постійної діяльності Служби зовнішньої розвідки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15.07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розміщення та постійної діяльності інших, утворених відповідно до законів, військових формувань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15.08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16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Землі запасу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17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Землі резервного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18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>Землі загального користування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5</w:t>
            </w:r>
          </w:p>
        </w:tc>
      </w:tr>
      <w:tr w:rsidR="0083262C" w:rsidTr="00B24DB9">
        <w:trPr>
          <w:tblCellSpacing w:w="18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19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</w:pPr>
            <w:r>
              <w:t xml:space="preserve">Для цілей підрозділів 16-18 та для </w:t>
            </w:r>
            <w:r>
              <w:lastRenderedPageBreak/>
              <w:t xml:space="preserve">збереження та використання земель природно-заповідного фонду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lastRenderedPageBreak/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Pr="00D7453B" w:rsidRDefault="0083262C" w:rsidP="00B24DB9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</w:tbl>
    <w:p w:rsidR="0083262C" w:rsidRDefault="0083262C" w:rsidP="0083262C">
      <w:pPr>
        <w:pStyle w:val="ac"/>
        <w:jc w:val="both"/>
      </w:pPr>
      <w:r>
        <w:lastRenderedPageBreak/>
        <w:br w:type="textWrapping" w:clear="all"/>
      </w:r>
    </w:p>
    <w:p w:rsidR="0083262C" w:rsidRDefault="0083262C" w:rsidP="0083262C">
      <w:pPr>
        <w:pStyle w:val="ac"/>
        <w:jc w:val="both"/>
        <w:rPr>
          <w:sz w:val="20"/>
          <w:szCs w:val="20"/>
        </w:rPr>
      </w:pPr>
      <w:r>
        <w:t>____________</w:t>
      </w:r>
      <w:r>
        <w:br/>
      </w:r>
      <w:r>
        <w:rPr>
          <w:vertAlign w:val="superscript"/>
        </w:rPr>
        <w:t>1</w:t>
      </w:r>
      <w:r>
        <w:t xml:space="preserve"> </w:t>
      </w:r>
      <w:r>
        <w:rPr>
          <w:sz w:val="20"/>
          <w:szCs w:val="20"/>
        </w:rPr>
        <w:t>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83262C" w:rsidRDefault="0083262C" w:rsidP="0083262C">
      <w:pPr>
        <w:pStyle w:val="ac"/>
        <w:jc w:val="both"/>
        <w:rPr>
          <w:sz w:val="20"/>
          <w:szCs w:val="20"/>
        </w:rPr>
      </w:pPr>
      <w:r>
        <w:rPr>
          <w:vertAlign w:val="superscript"/>
        </w:rPr>
        <w:t>2</w:t>
      </w:r>
      <w:r>
        <w:t xml:space="preserve"> </w:t>
      </w:r>
      <w:r>
        <w:rPr>
          <w:sz w:val="20"/>
          <w:szCs w:val="20"/>
        </w:rPr>
        <w:t xml:space="preserve">Вид цільового призначення земель зазначається згідно з Класифікацією видів цільового призначення земель, затвердженою </w:t>
      </w:r>
      <w:r>
        <w:rPr>
          <w:color w:val="0000FF"/>
          <w:sz w:val="20"/>
          <w:szCs w:val="20"/>
        </w:rPr>
        <w:t>наказом Держкомзему від 23 липня 2010 р. N 548</w:t>
      </w:r>
      <w:r>
        <w:rPr>
          <w:sz w:val="20"/>
          <w:szCs w:val="20"/>
        </w:rPr>
        <w:t>.</w:t>
      </w:r>
    </w:p>
    <w:p w:rsidR="0083262C" w:rsidRDefault="0083262C" w:rsidP="0083262C">
      <w:pPr>
        <w:pStyle w:val="ac"/>
        <w:jc w:val="both"/>
        <w:rPr>
          <w:sz w:val="20"/>
          <w:szCs w:val="20"/>
        </w:rPr>
      </w:pPr>
      <w:r>
        <w:rPr>
          <w:vertAlign w:val="superscript"/>
        </w:rPr>
        <w:t>3</w:t>
      </w:r>
      <w:r>
        <w:t xml:space="preserve"> </w:t>
      </w:r>
      <w:r>
        <w:rPr>
          <w:sz w:val="20"/>
          <w:szCs w:val="20"/>
        </w:rPr>
        <w:t xml:space="preserve">Ставки податку встановлюються з урахуванням норм </w:t>
      </w:r>
      <w:r>
        <w:rPr>
          <w:color w:val="0000FF"/>
          <w:sz w:val="20"/>
          <w:szCs w:val="20"/>
        </w:rPr>
        <w:t>підпункту 12.3.7 пункту 12.3 статті 12</w:t>
      </w:r>
      <w:r>
        <w:rPr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>пункту 30.2 статті 30</w:t>
      </w:r>
      <w:r>
        <w:rPr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>статей 274</w:t>
      </w:r>
      <w:r>
        <w:rPr>
          <w:sz w:val="20"/>
          <w:szCs w:val="20"/>
        </w:rPr>
        <w:t xml:space="preserve"> і </w:t>
      </w:r>
      <w:r>
        <w:rPr>
          <w:color w:val="0000FF"/>
          <w:sz w:val="20"/>
          <w:szCs w:val="20"/>
        </w:rPr>
        <w:t>277 Податкового кодексу України</w:t>
      </w:r>
      <w:r>
        <w:rPr>
          <w:sz w:val="20"/>
          <w:szCs w:val="20"/>
        </w:rPr>
        <w:t xml:space="preserve"> і зазначаються десятковим дробом з трьома (у разі потреби чотирма) десятковими знаками після коми.</w:t>
      </w:r>
    </w:p>
    <w:p w:rsidR="0083262C" w:rsidRDefault="0083262C" w:rsidP="0083262C">
      <w:pPr>
        <w:pStyle w:val="ac"/>
        <w:jc w:val="both"/>
        <w:rPr>
          <w:sz w:val="20"/>
          <w:szCs w:val="20"/>
        </w:rPr>
      </w:pPr>
      <w:r>
        <w:rPr>
          <w:vertAlign w:val="superscript"/>
        </w:rPr>
        <w:t>4</w:t>
      </w:r>
      <w:r>
        <w:t xml:space="preserve"> </w:t>
      </w:r>
      <w:r>
        <w:rPr>
          <w:sz w:val="20"/>
          <w:szCs w:val="20"/>
        </w:rPr>
        <w:t xml:space="preserve">Земельні ділянки, що класифікуються за кодами цього підрозділу, звільняються / можуть звільнятися повністю або частково від оподаткування земельним податком відповідно до норм </w:t>
      </w:r>
      <w:r>
        <w:rPr>
          <w:color w:val="0000FF"/>
          <w:sz w:val="20"/>
          <w:szCs w:val="20"/>
        </w:rPr>
        <w:t>статей 281 - 283 Податкового кодексу України</w:t>
      </w:r>
      <w:r>
        <w:rPr>
          <w:sz w:val="20"/>
          <w:szCs w:val="20"/>
        </w:rPr>
        <w:t>.</w:t>
      </w:r>
    </w:p>
    <w:p w:rsidR="0083262C" w:rsidRDefault="0083262C" w:rsidP="0083262C">
      <w:pPr>
        <w:pStyle w:val="ac"/>
        <w:jc w:val="both"/>
        <w:rPr>
          <w:lang w:val="uk-UA"/>
        </w:rPr>
      </w:pPr>
      <w:r>
        <w:t> </w:t>
      </w:r>
    </w:p>
    <w:p w:rsidR="0083262C" w:rsidRDefault="0083262C" w:rsidP="0083262C">
      <w:pPr>
        <w:pStyle w:val="ac"/>
        <w:jc w:val="both"/>
        <w:rPr>
          <w:lang w:val="uk-UA"/>
        </w:rPr>
      </w:pPr>
    </w:p>
    <w:p w:rsidR="0083262C" w:rsidRDefault="0083262C" w:rsidP="0083262C">
      <w:pPr>
        <w:pStyle w:val="ac"/>
        <w:jc w:val="both"/>
        <w:rPr>
          <w:lang w:val="uk-UA"/>
        </w:rPr>
      </w:pPr>
    </w:p>
    <w:p w:rsidR="0083262C" w:rsidRDefault="0083262C" w:rsidP="0083262C">
      <w:pPr>
        <w:pStyle w:val="ac"/>
        <w:jc w:val="both"/>
        <w:rPr>
          <w:lang w:val="uk-UA"/>
        </w:rPr>
      </w:pPr>
    </w:p>
    <w:p w:rsidR="0083262C" w:rsidRDefault="0083262C" w:rsidP="0083262C">
      <w:pPr>
        <w:pStyle w:val="ac"/>
        <w:jc w:val="both"/>
        <w:rPr>
          <w:lang w:val="uk-UA"/>
        </w:rPr>
      </w:pPr>
    </w:p>
    <w:p w:rsidR="0083262C" w:rsidRDefault="0083262C" w:rsidP="0083262C">
      <w:pPr>
        <w:pStyle w:val="ac"/>
        <w:jc w:val="both"/>
        <w:rPr>
          <w:lang w:val="uk-UA"/>
        </w:rPr>
      </w:pPr>
    </w:p>
    <w:p w:rsidR="0083262C" w:rsidRDefault="0083262C" w:rsidP="0083262C">
      <w:pPr>
        <w:pStyle w:val="ac"/>
        <w:jc w:val="both"/>
        <w:rPr>
          <w:lang w:val="uk-UA"/>
        </w:rPr>
      </w:pPr>
    </w:p>
    <w:p w:rsidR="0083262C" w:rsidRDefault="0083262C" w:rsidP="0083262C">
      <w:pPr>
        <w:pStyle w:val="ac"/>
        <w:jc w:val="both"/>
        <w:rPr>
          <w:lang w:val="uk-UA"/>
        </w:rPr>
      </w:pPr>
    </w:p>
    <w:p w:rsidR="0083262C" w:rsidRDefault="0083262C" w:rsidP="0083262C">
      <w:pPr>
        <w:pStyle w:val="ac"/>
        <w:jc w:val="both"/>
        <w:rPr>
          <w:lang w:val="uk-UA"/>
        </w:rPr>
      </w:pPr>
    </w:p>
    <w:p w:rsidR="0083262C" w:rsidRDefault="0083262C" w:rsidP="0083262C">
      <w:pPr>
        <w:pStyle w:val="ac"/>
        <w:jc w:val="both"/>
        <w:rPr>
          <w:lang w:val="uk-UA"/>
        </w:rPr>
      </w:pPr>
    </w:p>
    <w:p w:rsidR="0083262C" w:rsidRPr="00AF2D80" w:rsidRDefault="0083262C" w:rsidP="0083262C">
      <w:pPr>
        <w:pStyle w:val="ac"/>
        <w:jc w:val="both"/>
        <w:rPr>
          <w:lang w:val="uk-UA"/>
        </w:rPr>
      </w:pPr>
    </w:p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4392"/>
      </w:tblGrid>
      <w:tr w:rsidR="0083262C" w:rsidTr="00B24DB9">
        <w:trPr>
          <w:tblCellSpacing w:w="18" w:type="dxa"/>
        </w:trPr>
        <w:tc>
          <w:tcPr>
            <w:tcW w:w="5000" w:type="pct"/>
          </w:tcPr>
          <w:p w:rsidR="0083262C" w:rsidRDefault="0083262C" w:rsidP="00B24DB9">
            <w:pPr>
              <w:pStyle w:val="ac"/>
              <w:rPr>
                <w:lang w:val="uk-UA"/>
              </w:rPr>
            </w:pPr>
          </w:p>
          <w:p w:rsidR="0083262C" w:rsidRDefault="0083262C" w:rsidP="00B24DB9">
            <w:pPr>
              <w:pStyle w:val="ac"/>
              <w:rPr>
                <w:lang w:val="uk-UA"/>
              </w:rPr>
            </w:pPr>
          </w:p>
          <w:p w:rsidR="0083262C" w:rsidRDefault="0083262C" w:rsidP="00B24DB9">
            <w:pPr>
              <w:pStyle w:val="ac"/>
              <w:rPr>
                <w:lang w:val="uk-UA"/>
              </w:rPr>
            </w:pPr>
          </w:p>
          <w:p w:rsidR="0083262C" w:rsidRDefault="0083262C" w:rsidP="00B24DB9">
            <w:pPr>
              <w:pStyle w:val="ac"/>
            </w:pPr>
            <w:r>
              <w:t>Додаток 2</w:t>
            </w:r>
            <w:r>
              <w:br/>
              <w:t>до Типового рішення про встановлення ставок та пільг із сплати земельного податку</w:t>
            </w:r>
          </w:p>
        </w:tc>
      </w:tr>
    </w:tbl>
    <w:p w:rsidR="0083262C" w:rsidRDefault="0083262C" w:rsidP="0083262C">
      <w:pPr>
        <w:pStyle w:val="ac"/>
        <w:jc w:val="both"/>
      </w:pPr>
      <w:r>
        <w:br w:type="textWrapping" w:clear="all"/>
      </w:r>
    </w:p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4392"/>
      </w:tblGrid>
      <w:tr w:rsidR="0083262C" w:rsidTr="00B24DB9">
        <w:trPr>
          <w:tblCellSpacing w:w="18" w:type="dxa"/>
        </w:trPr>
        <w:tc>
          <w:tcPr>
            <w:tcW w:w="5000" w:type="pct"/>
          </w:tcPr>
          <w:p w:rsidR="0083262C" w:rsidRPr="00AF2D80" w:rsidRDefault="0083262C" w:rsidP="00B24DB9">
            <w:pPr>
              <w:pStyle w:val="ac"/>
              <w:rPr>
                <w:lang w:val="uk-UA"/>
              </w:rPr>
            </w:pPr>
            <w:r>
              <w:lastRenderedPageBreak/>
              <w:t>ЗАТВЕРДЖЕНО</w:t>
            </w:r>
            <w:r>
              <w:br/>
              <w:t xml:space="preserve">рішенням </w:t>
            </w:r>
            <w:r>
              <w:rPr>
                <w:lang w:val="uk-UA"/>
              </w:rPr>
              <w:t xml:space="preserve"> Перегонівської сільської ради</w:t>
            </w:r>
            <w:r>
              <w:br/>
            </w:r>
            <w:r>
              <w:rPr>
                <w:sz w:val="20"/>
                <w:szCs w:val="20"/>
              </w:rPr>
              <w:t xml:space="preserve">                        (найменування сільської, селищної, </w:t>
            </w:r>
            <w:r>
              <w:rPr>
                <w:sz w:val="20"/>
                <w:szCs w:val="20"/>
              </w:rPr>
              <w:br/>
              <w:t xml:space="preserve">                             міської ради / ради об'єднаних </w:t>
            </w:r>
            <w:r>
              <w:rPr>
                <w:sz w:val="20"/>
                <w:szCs w:val="20"/>
              </w:rPr>
              <w:br/>
              <w:t>                                   територіальних громад)</w:t>
            </w:r>
            <w:r>
              <w:rPr>
                <w:sz w:val="20"/>
                <w:szCs w:val="20"/>
              </w:rPr>
              <w:br/>
            </w:r>
            <w:r>
              <w:t xml:space="preserve">від </w:t>
            </w:r>
            <w:r>
              <w:rPr>
                <w:lang w:val="uk-UA"/>
              </w:rPr>
              <w:t xml:space="preserve"> _______</w:t>
            </w:r>
            <w:r>
              <w:t xml:space="preserve"> 20</w:t>
            </w:r>
            <w:r>
              <w:rPr>
                <w:lang w:val="uk-UA"/>
              </w:rPr>
              <w:t>21</w:t>
            </w:r>
            <w:r>
              <w:t xml:space="preserve"> р. N </w:t>
            </w:r>
            <w:r>
              <w:rPr>
                <w:lang w:val="uk-UA"/>
              </w:rPr>
              <w:t>____</w:t>
            </w:r>
          </w:p>
        </w:tc>
      </w:tr>
    </w:tbl>
    <w:p w:rsidR="0083262C" w:rsidRDefault="0083262C" w:rsidP="0083262C">
      <w:pPr>
        <w:pStyle w:val="ac"/>
        <w:jc w:val="both"/>
      </w:pPr>
      <w:r>
        <w:br w:type="textWrapping" w:clear="all"/>
      </w:r>
    </w:p>
    <w:p w:rsidR="0083262C" w:rsidRDefault="0083262C" w:rsidP="0083262C">
      <w:pPr>
        <w:pStyle w:val="3"/>
        <w:jc w:val="center"/>
        <w:rPr>
          <w:vertAlign w:val="superscript"/>
        </w:rPr>
      </w:pPr>
      <w:r>
        <w:t>ПЕРЕЛІК</w:t>
      </w:r>
      <w:r>
        <w:br/>
        <w:t xml:space="preserve">пільг для фізичних та юридичних осіб, наданих відповідно до </w:t>
      </w:r>
      <w:r>
        <w:rPr>
          <w:color w:val="0000FF"/>
        </w:rPr>
        <w:t>пункту 284.1 статті 284 Податкового кодексу України</w:t>
      </w:r>
      <w:r>
        <w:t>, із сплати земельного податку</w:t>
      </w:r>
      <w:r>
        <w:rPr>
          <w:vertAlign w:val="superscript"/>
        </w:rPr>
        <w:t xml:space="preserve"> 1</w:t>
      </w:r>
    </w:p>
    <w:p w:rsidR="0083262C" w:rsidRDefault="0083262C" w:rsidP="0083262C">
      <w:pPr>
        <w:pStyle w:val="ac"/>
        <w:jc w:val="both"/>
      </w:pPr>
      <w:r>
        <w:t>Пільги встановлюються на _</w:t>
      </w:r>
      <w:r>
        <w:rPr>
          <w:lang w:val="uk-UA"/>
        </w:rPr>
        <w:t>2020</w:t>
      </w:r>
      <w:r>
        <w:t>_ рік та вводяться в дію з _</w:t>
      </w:r>
      <w:r>
        <w:rPr>
          <w:lang w:val="uk-UA"/>
        </w:rPr>
        <w:t>01</w:t>
      </w:r>
      <w:r>
        <w:t xml:space="preserve"> _</w:t>
      </w:r>
      <w:r>
        <w:rPr>
          <w:lang w:val="uk-UA"/>
        </w:rPr>
        <w:t>січня</w:t>
      </w:r>
      <w:r>
        <w:t>___ 20</w:t>
      </w:r>
      <w:r>
        <w:rPr>
          <w:lang w:val="uk-UA"/>
        </w:rPr>
        <w:t>21</w:t>
      </w:r>
      <w:r>
        <w:t xml:space="preserve"> року.</w:t>
      </w:r>
    </w:p>
    <w:p w:rsidR="0083262C" w:rsidRDefault="0083262C" w:rsidP="0083262C">
      <w:pPr>
        <w:pStyle w:val="ac"/>
        <w:jc w:val="both"/>
      </w:pPr>
      <w:r>
        <w:t>Адміністративно-територіальні одиниці або населені пункти, або території об'єднаних територіальних громад, на які поширюється дія рішення ради:</w:t>
      </w:r>
    </w:p>
    <w:tbl>
      <w:tblPr>
        <w:tblW w:w="5000" w:type="pc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1976"/>
        <w:gridCol w:w="1477"/>
        <w:gridCol w:w="1958"/>
        <w:gridCol w:w="4378"/>
      </w:tblGrid>
      <w:tr w:rsidR="0083262C" w:rsidTr="00B24DB9">
        <w:trPr>
          <w:tblCellSpacing w:w="18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Код області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Код району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Код згідно з КОАТУУ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>Найменування адміністративно-територіальної одиниці</w:t>
            </w:r>
            <w:r>
              <w:br/>
              <w:t>або населеного пункту, або території об'єднаної територіальної громади</w:t>
            </w:r>
          </w:p>
        </w:tc>
      </w:tr>
    </w:tbl>
    <w:p w:rsidR="0083262C" w:rsidRDefault="0083262C" w:rsidP="0083262C">
      <w:pPr>
        <w:pStyle w:val="ac"/>
        <w:jc w:val="both"/>
      </w:pPr>
      <w:r>
        <w:br w:type="textWrapping" w:clear="all"/>
      </w:r>
    </w:p>
    <w:tbl>
      <w:tblPr>
        <w:tblW w:w="5000" w:type="pc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6831"/>
        <w:gridCol w:w="2958"/>
      </w:tblGrid>
      <w:tr w:rsidR="0083262C" w:rsidTr="00B24DB9">
        <w:trPr>
          <w:tblCellSpacing w:w="18" w:type="dxa"/>
        </w:trPr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 xml:space="preserve">Група платників, категорія / цільове призначення </w:t>
            </w:r>
            <w:r>
              <w:br/>
              <w:t>земельних ділянок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262C" w:rsidRDefault="0083262C" w:rsidP="00B24DB9">
            <w:pPr>
              <w:pStyle w:val="ac"/>
              <w:jc w:val="center"/>
            </w:pPr>
            <w:r>
              <w:t xml:space="preserve">Розмір пільги </w:t>
            </w:r>
            <w:r>
              <w:br/>
              <w:t>(відсотків суми податкового зобов'язання за рік)</w:t>
            </w:r>
          </w:p>
        </w:tc>
      </w:tr>
    </w:tbl>
    <w:p w:rsidR="0083262C" w:rsidRPr="002F1F22" w:rsidRDefault="0083262C" w:rsidP="0083262C">
      <w:pPr>
        <w:pStyle w:val="ac"/>
        <w:jc w:val="both"/>
        <w:rPr>
          <w:sz w:val="28"/>
          <w:szCs w:val="28"/>
        </w:rPr>
      </w:pPr>
      <w:r w:rsidRPr="00EC648B">
        <w:rPr>
          <w:sz w:val="28"/>
          <w:szCs w:val="28"/>
          <w:lang w:val="uk-UA"/>
        </w:rPr>
        <w:t xml:space="preserve">       </w:t>
      </w:r>
    </w:p>
    <w:p w:rsidR="0083262C" w:rsidRPr="00AF2D80" w:rsidRDefault="0083262C" w:rsidP="0083262C">
      <w:pPr>
        <w:pStyle w:val="a3"/>
        <w:tabs>
          <w:tab w:val="left" w:pos="7771"/>
        </w:tabs>
        <w:rPr>
          <w:sz w:val="28"/>
          <w:szCs w:val="28"/>
        </w:rPr>
      </w:pPr>
      <w:r w:rsidRPr="00AF2D80">
        <w:rPr>
          <w:sz w:val="28"/>
          <w:szCs w:val="28"/>
        </w:rPr>
        <w:t xml:space="preserve">- органи державної влади та органи місцевого </w:t>
      </w:r>
      <w:r>
        <w:rPr>
          <w:sz w:val="28"/>
          <w:szCs w:val="28"/>
        </w:rPr>
        <w:tab/>
        <w:t>100</w:t>
      </w:r>
    </w:p>
    <w:p w:rsidR="0083262C" w:rsidRDefault="0083262C" w:rsidP="0083262C">
      <w:pPr>
        <w:pStyle w:val="a3"/>
        <w:rPr>
          <w:sz w:val="28"/>
          <w:szCs w:val="28"/>
        </w:rPr>
      </w:pPr>
      <w:r w:rsidRPr="00AF2D80">
        <w:rPr>
          <w:sz w:val="28"/>
          <w:szCs w:val="28"/>
        </w:rPr>
        <w:t xml:space="preserve">самоврядування, органи прокуратури, заклади, </w:t>
      </w:r>
    </w:p>
    <w:p w:rsidR="0083262C" w:rsidRDefault="0083262C" w:rsidP="0083262C">
      <w:pPr>
        <w:pStyle w:val="a3"/>
        <w:rPr>
          <w:sz w:val="28"/>
          <w:szCs w:val="28"/>
        </w:rPr>
      </w:pPr>
      <w:r w:rsidRPr="00AF2D80">
        <w:rPr>
          <w:sz w:val="28"/>
          <w:szCs w:val="28"/>
        </w:rPr>
        <w:t xml:space="preserve">установи та організації,  військові формування, </w:t>
      </w:r>
    </w:p>
    <w:p w:rsidR="0083262C" w:rsidRDefault="0083262C" w:rsidP="0083262C">
      <w:pPr>
        <w:pStyle w:val="a3"/>
        <w:rPr>
          <w:sz w:val="28"/>
          <w:szCs w:val="28"/>
        </w:rPr>
      </w:pPr>
      <w:r w:rsidRPr="00AF2D80">
        <w:rPr>
          <w:sz w:val="28"/>
          <w:szCs w:val="28"/>
        </w:rPr>
        <w:t xml:space="preserve">утворені відповідно до законів України, Збройні </w:t>
      </w:r>
    </w:p>
    <w:p w:rsidR="0083262C" w:rsidRDefault="0083262C" w:rsidP="0083262C">
      <w:pPr>
        <w:pStyle w:val="a3"/>
        <w:rPr>
          <w:sz w:val="28"/>
          <w:szCs w:val="28"/>
        </w:rPr>
      </w:pPr>
      <w:r w:rsidRPr="00AF2D80">
        <w:rPr>
          <w:sz w:val="28"/>
          <w:szCs w:val="28"/>
        </w:rPr>
        <w:t xml:space="preserve">Сили України, які повністю утримуються за </w:t>
      </w:r>
    </w:p>
    <w:p w:rsidR="0083262C" w:rsidRPr="00AF2D80" w:rsidRDefault="0083262C" w:rsidP="0083262C">
      <w:pPr>
        <w:pStyle w:val="a3"/>
        <w:rPr>
          <w:sz w:val="28"/>
          <w:szCs w:val="28"/>
        </w:rPr>
      </w:pPr>
      <w:r w:rsidRPr="00AF2D80">
        <w:rPr>
          <w:sz w:val="28"/>
          <w:szCs w:val="28"/>
        </w:rPr>
        <w:t xml:space="preserve">рахунок коштів державного або місцевих бюджетів; </w:t>
      </w:r>
    </w:p>
    <w:p w:rsidR="0083262C" w:rsidRDefault="0083262C" w:rsidP="0083262C">
      <w:pPr>
        <w:pStyle w:val="a3"/>
        <w:rPr>
          <w:sz w:val="28"/>
          <w:szCs w:val="28"/>
        </w:rPr>
      </w:pPr>
    </w:p>
    <w:p w:rsidR="0083262C" w:rsidRPr="00AF2D80" w:rsidRDefault="0083262C" w:rsidP="0083262C">
      <w:pPr>
        <w:pStyle w:val="a3"/>
        <w:tabs>
          <w:tab w:val="left" w:pos="7858"/>
        </w:tabs>
        <w:rPr>
          <w:sz w:val="28"/>
          <w:szCs w:val="28"/>
        </w:rPr>
      </w:pPr>
      <w:r w:rsidRPr="00AF2D80">
        <w:rPr>
          <w:sz w:val="28"/>
          <w:szCs w:val="28"/>
        </w:rPr>
        <w:t xml:space="preserve">- дошкільні та загальноосвітні навчальні заклади </w:t>
      </w:r>
      <w:r>
        <w:rPr>
          <w:sz w:val="28"/>
          <w:szCs w:val="28"/>
        </w:rPr>
        <w:tab/>
        <w:t>100</w:t>
      </w:r>
    </w:p>
    <w:p w:rsidR="0083262C" w:rsidRDefault="0083262C" w:rsidP="0083262C">
      <w:pPr>
        <w:pStyle w:val="a3"/>
        <w:rPr>
          <w:sz w:val="28"/>
          <w:szCs w:val="28"/>
        </w:rPr>
      </w:pPr>
      <w:r w:rsidRPr="00AF2D80">
        <w:rPr>
          <w:sz w:val="28"/>
          <w:szCs w:val="28"/>
        </w:rPr>
        <w:t xml:space="preserve">незалежно від форм власності і джерел фінансування, </w:t>
      </w:r>
    </w:p>
    <w:p w:rsidR="0083262C" w:rsidRDefault="0083262C" w:rsidP="0083262C">
      <w:pPr>
        <w:pStyle w:val="a3"/>
        <w:rPr>
          <w:sz w:val="28"/>
          <w:szCs w:val="28"/>
        </w:rPr>
      </w:pPr>
      <w:r w:rsidRPr="00AF2D80">
        <w:rPr>
          <w:sz w:val="28"/>
          <w:szCs w:val="28"/>
        </w:rPr>
        <w:t xml:space="preserve">заклади культури, науки, освіти, охорони здоров'я, </w:t>
      </w:r>
    </w:p>
    <w:p w:rsidR="0083262C" w:rsidRDefault="0083262C" w:rsidP="0083262C">
      <w:pPr>
        <w:pStyle w:val="a3"/>
        <w:rPr>
          <w:sz w:val="28"/>
          <w:szCs w:val="28"/>
        </w:rPr>
      </w:pPr>
      <w:r w:rsidRPr="00AF2D80">
        <w:rPr>
          <w:sz w:val="28"/>
          <w:szCs w:val="28"/>
        </w:rPr>
        <w:t xml:space="preserve">соціального захисту, фізичної культури та спорту, </w:t>
      </w:r>
    </w:p>
    <w:p w:rsidR="0083262C" w:rsidRDefault="0083262C" w:rsidP="0083262C">
      <w:pPr>
        <w:pStyle w:val="a3"/>
        <w:rPr>
          <w:sz w:val="28"/>
          <w:szCs w:val="28"/>
        </w:rPr>
      </w:pPr>
      <w:r w:rsidRPr="00AF2D80">
        <w:rPr>
          <w:sz w:val="28"/>
          <w:szCs w:val="28"/>
        </w:rPr>
        <w:t xml:space="preserve">які повністю утримуються за рахунок коштів </w:t>
      </w:r>
    </w:p>
    <w:p w:rsidR="0083262C" w:rsidRPr="00AF2D80" w:rsidRDefault="0083262C" w:rsidP="0083262C">
      <w:pPr>
        <w:pStyle w:val="a3"/>
        <w:rPr>
          <w:sz w:val="28"/>
          <w:szCs w:val="28"/>
        </w:rPr>
      </w:pPr>
      <w:r w:rsidRPr="00AF2D80">
        <w:rPr>
          <w:sz w:val="28"/>
          <w:szCs w:val="28"/>
        </w:rPr>
        <w:t xml:space="preserve">державного або місцевих бюджетів; </w:t>
      </w:r>
    </w:p>
    <w:p w:rsidR="0083262C" w:rsidRDefault="0083262C" w:rsidP="0083262C">
      <w:pPr>
        <w:pStyle w:val="a3"/>
        <w:rPr>
          <w:sz w:val="28"/>
          <w:szCs w:val="28"/>
        </w:rPr>
      </w:pPr>
    </w:p>
    <w:p w:rsidR="0083262C" w:rsidRDefault="0083262C" w:rsidP="0083262C">
      <w:pPr>
        <w:pStyle w:val="a3"/>
        <w:tabs>
          <w:tab w:val="left" w:pos="7994"/>
        </w:tabs>
        <w:rPr>
          <w:sz w:val="28"/>
          <w:szCs w:val="28"/>
        </w:rPr>
      </w:pPr>
      <w:r w:rsidRPr="00AF2D80">
        <w:rPr>
          <w:sz w:val="28"/>
          <w:szCs w:val="28"/>
        </w:rPr>
        <w:t xml:space="preserve">- підприємства, установи, організації, громадські </w:t>
      </w:r>
      <w:r>
        <w:rPr>
          <w:sz w:val="28"/>
          <w:szCs w:val="28"/>
        </w:rPr>
        <w:tab/>
        <w:t>100</w:t>
      </w:r>
    </w:p>
    <w:p w:rsidR="0083262C" w:rsidRDefault="0083262C" w:rsidP="0083262C">
      <w:pPr>
        <w:pStyle w:val="a3"/>
        <w:rPr>
          <w:sz w:val="28"/>
          <w:szCs w:val="28"/>
        </w:rPr>
      </w:pPr>
      <w:r w:rsidRPr="00AF2D80">
        <w:rPr>
          <w:sz w:val="28"/>
          <w:szCs w:val="28"/>
        </w:rPr>
        <w:t xml:space="preserve">організації фізкультурно-спортивної </w:t>
      </w:r>
    </w:p>
    <w:p w:rsidR="0083262C" w:rsidRDefault="0083262C" w:rsidP="0083262C">
      <w:pPr>
        <w:pStyle w:val="a3"/>
        <w:rPr>
          <w:sz w:val="28"/>
          <w:szCs w:val="28"/>
        </w:rPr>
      </w:pPr>
      <w:r w:rsidRPr="00AF2D80">
        <w:rPr>
          <w:sz w:val="28"/>
          <w:szCs w:val="28"/>
        </w:rPr>
        <w:t xml:space="preserve">спрямованості  - за земельні ділянки, на яких </w:t>
      </w:r>
    </w:p>
    <w:p w:rsidR="0083262C" w:rsidRDefault="0083262C" w:rsidP="0083262C">
      <w:pPr>
        <w:pStyle w:val="a3"/>
        <w:rPr>
          <w:sz w:val="28"/>
          <w:szCs w:val="28"/>
        </w:rPr>
      </w:pPr>
      <w:r w:rsidRPr="00AF2D80">
        <w:rPr>
          <w:sz w:val="28"/>
          <w:szCs w:val="28"/>
        </w:rPr>
        <w:t xml:space="preserve">розміщені спортивні споруди, що використовуються </w:t>
      </w:r>
    </w:p>
    <w:p w:rsidR="0083262C" w:rsidRPr="00AF2D80" w:rsidRDefault="0083262C" w:rsidP="0083262C">
      <w:pPr>
        <w:pStyle w:val="a3"/>
        <w:rPr>
          <w:sz w:val="28"/>
          <w:szCs w:val="28"/>
        </w:rPr>
      </w:pPr>
      <w:r w:rsidRPr="00AF2D80">
        <w:rPr>
          <w:sz w:val="28"/>
          <w:szCs w:val="28"/>
        </w:rPr>
        <w:lastRenderedPageBreak/>
        <w:t xml:space="preserve">для проведення  змагань та навчально-тренувального процесу ; </w:t>
      </w:r>
    </w:p>
    <w:p w:rsidR="0083262C" w:rsidRDefault="0083262C" w:rsidP="0083262C">
      <w:pPr>
        <w:pStyle w:val="a3"/>
        <w:rPr>
          <w:sz w:val="28"/>
          <w:szCs w:val="28"/>
        </w:rPr>
      </w:pPr>
    </w:p>
    <w:p w:rsidR="0083262C" w:rsidRDefault="0083262C" w:rsidP="0083262C">
      <w:pPr>
        <w:pStyle w:val="a3"/>
        <w:tabs>
          <w:tab w:val="left" w:pos="8131"/>
        </w:tabs>
        <w:rPr>
          <w:sz w:val="28"/>
          <w:szCs w:val="28"/>
        </w:rPr>
      </w:pPr>
      <w:r w:rsidRPr="00AF2D80">
        <w:rPr>
          <w:sz w:val="28"/>
          <w:szCs w:val="28"/>
        </w:rPr>
        <w:t xml:space="preserve">- комунальні підприємства,  майно або його частка </w:t>
      </w:r>
      <w:r>
        <w:rPr>
          <w:sz w:val="28"/>
          <w:szCs w:val="28"/>
        </w:rPr>
        <w:tab/>
        <w:t>100</w:t>
      </w:r>
    </w:p>
    <w:p w:rsidR="0083262C" w:rsidRDefault="0083262C" w:rsidP="0083262C">
      <w:pPr>
        <w:pStyle w:val="a3"/>
        <w:rPr>
          <w:sz w:val="28"/>
          <w:szCs w:val="28"/>
        </w:rPr>
      </w:pPr>
      <w:r w:rsidRPr="00AF2D80">
        <w:rPr>
          <w:sz w:val="28"/>
          <w:szCs w:val="28"/>
        </w:rPr>
        <w:t xml:space="preserve">яких належить до сфери управління органу місцевого </w:t>
      </w:r>
    </w:p>
    <w:p w:rsidR="0083262C" w:rsidRPr="00AF2D80" w:rsidRDefault="0083262C" w:rsidP="0083262C">
      <w:pPr>
        <w:pStyle w:val="a3"/>
        <w:rPr>
          <w:sz w:val="28"/>
          <w:szCs w:val="28"/>
        </w:rPr>
      </w:pPr>
      <w:r w:rsidRPr="00AF2D80">
        <w:rPr>
          <w:sz w:val="28"/>
          <w:szCs w:val="28"/>
        </w:rPr>
        <w:t xml:space="preserve">самоврядування чи органу виконавчої влади; </w:t>
      </w:r>
    </w:p>
    <w:p w:rsidR="0083262C" w:rsidRDefault="0083262C" w:rsidP="0083262C">
      <w:pPr>
        <w:pStyle w:val="a3"/>
        <w:rPr>
          <w:sz w:val="28"/>
          <w:szCs w:val="28"/>
        </w:rPr>
      </w:pPr>
    </w:p>
    <w:p w:rsidR="0083262C" w:rsidRDefault="0083262C" w:rsidP="0083262C">
      <w:pPr>
        <w:pStyle w:val="ac"/>
        <w:jc w:val="both"/>
      </w:pPr>
      <w:r>
        <w:br w:type="textWrapping" w:clear="all"/>
      </w:r>
    </w:p>
    <w:p w:rsidR="0083262C" w:rsidRDefault="0083262C" w:rsidP="0083262C">
      <w:pPr>
        <w:pStyle w:val="ac"/>
        <w:jc w:val="both"/>
        <w:rPr>
          <w:sz w:val="20"/>
          <w:szCs w:val="20"/>
        </w:rPr>
      </w:pPr>
      <w:r>
        <w:t>____________</w:t>
      </w:r>
      <w:r>
        <w:br/>
      </w:r>
      <w:r>
        <w:rPr>
          <w:vertAlign w:val="superscript"/>
        </w:rPr>
        <w:t xml:space="preserve">1 </w:t>
      </w:r>
      <w:r>
        <w:rPr>
          <w:sz w:val="20"/>
          <w:szCs w:val="20"/>
        </w:rPr>
        <w:t xml:space="preserve">Пільги визначаються з урахуванням норм </w:t>
      </w:r>
      <w:r>
        <w:rPr>
          <w:color w:val="0000FF"/>
          <w:sz w:val="20"/>
          <w:szCs w:val="20"/>
        </w:rPr>
        <w:t>підпункту 12.3.7 пункту 12.3 статті 12</w:t>
      </w:r>
      <w:r>
        <w:rPr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>пункту 30.2 статті 30</w:t>
      </w:r>
      <w:r>
        <w:rPr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>статей 281</w:t>
      </w:r>
      <w:r>
        <w:rPr>
          <w:sz w:val="20"/>
          <w:szCs w:val="20"/>
        </w:rPr>
        <w:t xml:space="preserve"> і </w:t>
      </w:r>
      <w:r>
        <w:rPr>
          <w:color w:val="0000FF"/>
          <w:sz w:val="20"/>
          <w:szCs w:val="20"/>
        </w:rPr>
        <w:t>282 Податкового кодексу України</w:t>
      </w:r>
      <w:r>
        <w:rPr>
          <w:sz w:val="20"/>
          <w:szCs w:val="20"/>
        </w:rPr>
        <w:t>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83262C" w:rsidRDefault="0083262C" w:rsidP="0083262C"/>
    <w:p w:rsidR="0083262C" w:rsidRDefault="0083262C" w:rsidP="0083262C"/>
    <w:p w:rsidR="00307FBB" w:rsidRDefault="00307FBB"/>
    <w:sectPr w:rsidR="00307FBB" w:rsidSect="004F02D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1910"/>
    <w:multiLevelType w:val="multilevel"/>
    <w:tmpl w:val="67220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F050E"/>
    <w:multiLevelType w:val="multilevel"/>
    <w:tmpl w:val="CC7A0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4C6EEF"/>
    <w:multiLevelType w:val="hybridMultilevel"/>
    <w:tmpl w:val="48AEC088"/>
    <w:lvl w:ilvl="0" w:tplc="970AD77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>
    <w:nsid w:val="06231484"/>
    <w:multiLevelType w:val="hybridMultilevel"/>
    <w:tmpl w:val="FB92B73C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4">
    <w:nsid w:val="08891FA6"/>
    <w:multiLevelType w:val="hybridMultilevel"/>
    <w:tmpl w:val="48AEC088"/>
    <w:lvl w:ilvl="0" w:tplc="970AD77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095817B3"/>
    <w:multiLevelType w:val="hybridMultilevel"/>
    <w:tmpl w:val="6F2EBB6A"/>
    <w:lvl w:ilvl="0" w:tplc="08F0567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BC146D"/>
    <w:multiLevelType w:val="hybridMultilevel"/>
    <w:tmpl w:val="22FA33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45459"/>
    <w:multiLevelType w:val="hybridMultilevel"/>
    <w:tmpl w:val="8BDA9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B55409"/>
    <w:multiLevelType w:val="hybridMultilevel"/>
    <w:tmpl w:val="FB92B73C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9">
    <w:nsid w:val="24B607A8"/>
    <w:multiLevelType w:val="hybridMultilevel"/>
    <w:tmpl w:val="8BDA9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174730"/>
    <w:multiLevelType w:val="hybridMultilevel"/>
    <w:tmpl w:val="8BDA9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E1325B"/>
    <w:multiLevelType w:val="hybridMultilevel"/>
    <w:tmpl w:val="FB92B73C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2">
    <w:nsid w:val="57CC6FCB"/>
    <w:multiLevelType w:val="hybridMultilevel"/>
    <w:tmpl w:val="14264AB8"/>
    <w:lvl w:ilvl="0" w:tplc="CC2653B8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22EB3"/>
    <w:multiLevelType w:val="hybridMultilevel"/>
    <w:tmpl w:val="A120D402"/>
    <w:lvl w:ilvl="0" w:tplc="0ABE7BBC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EB17C9"/>
    <w:multiLevelType w:val="hybridMultilevel"/>
    <w:tmpl w:val="FB92B73C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>
    <w:nsid w:val="60A14BCB"/>
    <w:multiLevelType w:val="hybridMultilevel"/>
    <w:tmpl w:val="C450E63C"/>
    <w:lvl w:ilvl="0" w:tplc="BA7A7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676DDB"/>
    <w:multiLevelType w:val="hybridMultilevel"/>
    <w:tmpl w:val="424E3B14"/>
    <w:lvl w:ilvl="0" w:tplc="D946F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24A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F28C5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13E71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C4C1B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CF64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283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A07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17A91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2"/>
  </w:num>
  <w:num w:numId="2">
    <w:abstractNumId w:val="5"/>
  </w:num>
  <w:num w:numId="3">
    <w:abstractNumId w:val="15"/>
  </w:num>
  <w:num w:numId="4">
    <w:abstractNumId w:val="10"/>
  </w:num>
  <w:num w:numId="5">
    <w:abstractNumId w:val="11"/>
  </w:num>
  <w:num w:numId="6">
    <w:abstractNumId w:val="14"/>
  </w:num>
  <w:num w:numId="7">
    <w:abstractNumId w:val="3"/>
  </w:num>
  <w:num w:numId="8">
    <w:abstractNumId w:val="16"/>
  </w:num>
  <w:num w:numId="9">
    <w:abstractNumId w:val="6"/>
  </w:num>
  <w:num w:numId="10">
    <w:abstractNumId w:val="8"/>
  </w:num>
  <w:num w:numId="11">
    <w:abstractNumId w:val="0"/>
  </w:num>
  <w:num w:numId="12">
    <w:abstractNumId w:val="4"/>
  </w:num>
  <w:num w:numId="13">
    <w:abstractNumId w:val="2"/>
  </w:num>
  <w:num w:numId="14">
    <w:abstractNumId w:val="13"/>
  </w:num>
  <w:num w:numId="15">
    <w:abstractNumId w:val="7"/>
  </w:num>
  <w:num w:numId="16">
    <w:abstractNumId w:val="9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characterSpacingControl w:val="doNotCompress"/>
  <w:compat>
    <w:useFELayout/>
  </w:compat>
  <w:rsids>
    <w:rsidRoot w:val="0083262C"/>
    <w:rsid w:val="00007823"/>
    <w:rsid w:val="001F7B9B"/>
    <w:rsid w:val="00307FBB"/>
    <w:rsid w:val="004F02D9"/>
    <w:rsid w:val="0083262C"/>
    <w:rsid w:val="00B24DB9"/>
    <w:rsid w:val="00D15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823"/>
  </w:style>
  <w:style w:type="paragraph" w:styleId="1">
    <w:name w:val="heading 1"/>
    <w:basedOn w:val="a"/>
    <w:next w:val="a"/>
    <w:link w:val="10"/>
    <w:qFormat/>
    <w:rsid w:val="0083262C"/>
    <w:pPr>
      <w:keepNext/>
      <w:spacing w:after="0" w:line="240" w:lineRule="auto"/>
      <w:jc w:val="center"/>
      <w:outlineLvl w:val="0"/>
    </w:pPr>
    <w:rPr>
      <w:rFonts w:ascii="Arial Narrow" w:eastAsia="Times New Roman" w:hAnsi="Arial Narrow" w:cs="Times New Roman"/>
      <w:sz w:val="28"/>
      <w:szCs w:val="20"/>
      <w:lang w:val="ru-RU" w:eastAsia="ru-RU"/>
    </w:rPr>
  </w:style>
  <w:style w:type="paragraph" w:styleId="2">
    <w:name w:val="heading 2"/>
    <w:basedOn w:val="a"/>
    <w:link w:val="20"/>
    <w:qFormat/>
    <w:rsid w:val="008326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83262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262C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262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3262C"/>
    <w:rPr>
      <w:rFonts w:ascii="Arial Narrow" w:eastAsia="Times New Roman" w:hAnsi="Arial Narrow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3262C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8326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3262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8326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6"/>
    <w:uiPriority w:val="99"/>
    <w:unhideWhenUsed/>
    <w:rsid w:val="0083262C"/>
    <w:pPr>
      <w:spacing w:after="0" w:line="240" w:lineRule="auto"/>
    </w:pPr>
    <w:rPr>
      <w:rFonts w:eastAsia="Calibri" w:cstheme="minorHAnsi"/>
      <w:sz w:val="20"/>
      <w:szCs w:val="20"/>
      <w:lang w:eastAsia="en-US"/>
    </w:rPr>
  </w:style>
  <w:style w:type="character" w:customStyle="1" w:styleId="a6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5"/>
    <w:uiPriority w:val="99"/>
    <w:rsid w:val="0083262C"/>
    <w:rPr>
      <w:rFonts w:eastAsia="Calibri" w:cstheme="minorHAnsi"/>
      <w:sz w:val="20"/>
      <w:szCs w:val="20"/>
      <w:lang w:eastAsia="en-US"/>
    </w:rPr>
  </w:style>
  <w:style w:type="character" w:styleId="a7">
    <w:name w:val="footnote reference"/>
    <w:aliases w:val="сноска,Знак сноски-FN,Footnote Reference Number"/>
    <w:unhideWhenUsed/>
    <w:rsid w:val="0083262C"/>
    <w:rPr>
      <w:vertAlign w:val="superscript"/>
    </w:rPr>
  </w:style>
  <w:style w:type="paragraph" w:styleId="31">
    <w:name w:val="Body Text 3"/>
    <w:basedOn w:val="a"/>
    <w:link w:val="32"/>
    <w:uiPriority w:val="99"/>
    <w:rsid w:val="0083262C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rsid w:val="0083262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rvps2">
    <w:name w:val="rvps2"/>
    <w:basedOn w:val="a"/>
    <w:rsid w:val="0083262C"/>
    <w:pPr>
      <w:spacing w:before="100" w:beforeAutospacing="1" w:after="100" w:afterAutospacing="1" w:line="240" w:lineRule="auto"/>
    </w:pPr>
    <w:rPr>
      <w:rFonts w:ascii="Times New Roman" w:eastAsiaTheme="minorHAnsi" w:hAnsi="Times New Roman" w:cstheme="minorHAnsi"/>
      <w:sz w:val="24"/>
      <w:szCs w:val="24"/>
      <w:lang w:val="ru-RU" w:eastAsia="en-US"/>
    </w:rPr>
  </w:style>
  <w:style w:type="paragraph" w:customStyle="1" w:styleId="Standard">
    <w:name w:val="Standard"/>
    <w:rsid w:val="0083262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Textbody">
    <w:name w:val="Text body"/>
    <w:basedOn w:val="Standard"/>
    <w:rsid w:val="0083262C"/>
    <w:pPr>
      <w:jc w:val="both"/>
    </w:pPr>
    <w:rPr>
      <w:sz w:val="28"/>
    </w:rPr>
  </w:style>
  <w:style w:type="paragraph" w:styleId="a8">
    <w:name w:val="header"/>
    <w:basedOn w:val="a"/>
    <w:link w:val="a9"/>
    <w:uiPriority w:val="99"/>
    <w:semiHidden/>
    <w:unhideWhenUsed/>
    <w:rsid w:val="0083262C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83262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83262C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83262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rsid w:val="00832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83262C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83262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">
    <w:name w:val="Body Text"/>
    <w:basedOn w:val="a"/>
    <w:link w:val="af0"/>
    <w:uiPriority w:val="99"/>
    <w:semiHidden/>
    <w:unhideWhenUsed/>
    <w:rsid w:val="0083262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rsid w:val="0083262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7">
    <w:name w:val="p7"/>
    <w:basedOn w:val="a"/>
    <w:rsid w:val="00832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8326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11389</Words>
  <Characters>6492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2021-06-30T06:22:00Z</cp:lastPrinted>
  <dcterms:created xsi:type="dcterms:W3CDTF">2021-06-29T13:53:00Z</dcterms:created>
  <dcterms:modified xsi:type="dcterms:W3CDTF">2021-06-30T06:23:00Z</dcterms:modified>
</cp:coreProperties>
</file>