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3CA" w:rsidRPr="00F221B6" w:rsidRDefault="001453CA" w:rsidP="001453CA">
      <w:pPr>
        <w:tabs>
          <w:tab w:val="left" w:pos="6521"/>
        </w:tabs>
        <w:overflowPunct w:val="0"/>
        <w:autoSpaceDE w:val="0"/>
        <w:autoSpaceDN w:val="0"/>
        <w:adjustRightInd w:val="0"/>
        <w:ind w:right="41"/>
        <w:jc w:val="center"/>
        <w:textAlignment w:val="baseline"/>
        <w:rPr>
          <w:rFonts w:ascii="Uk_Bodoni" w:hAnsi="Uk_Bodoni"/>
          <w:sz w:val="28"/>
          <w:szCs w:val="28"/>
          <w:lang w:val="uk-UA"/>
        </w:rPr>
      </w:pPr>
      <w:r w:rsidRPr="00F221B6">
        <w:rPr>
          <w:rFonts w:ascii="Uk_Bodoni" w:hAnsi="Uk_Bodoni"/>
          <w:noProof/>
          <w:sz w:val="28"/>
          <w:szCs w:val="28"/>
          <w:lang w:val="uk-UA" w:eastAsia="uk-UA"/>
        </w:rPr>
        <w:drawing>
          <wp:inline distT="0" distB="0" distL="0" distR="0" wp14:anchorId="5C97CB4F" wp14:editId="465F8F9C">
            <wp:extent cx="50482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668" w:rsidRPr="00F23668" w:rsidRDefault="00F23668" w:rsidP="001453C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1453CA" w:rsidRPr="00F221B6" w:rsidRDefault="001453CA" w:rsidP="001453C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proofErr w:type="gramStart"/>
      <w:r w:rsidRPr="00F221B6">
        <w:rPr>
          <w:b/>
          <w:sz w:val="28"/>
          <w:szCs w:val="28"/>
        </w:rPr>
        <w:t>СТУДЕНИКІВСЬКА  СІЛЬСЬКА</w:t>
      </w:r>
      <w:proofErr w:type="gramEnd"/>
      <w:r w:rsidRPr="00F221B6">
        <w:rPr>
          <w:b/>
          <w:sz w:val="28"/>
          <w:szCs w:val="28"/>
        </w:rPr>
        <w:t xml:space="preserve">  РАДА</w:t>
      </w:r>
    </w:p>
    <w:p w:rsidR="001453CA" w:rsidRPr="00F221B6" w:rsidRDefault="001453CA" w:rsidP="001453C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221B6">
        <w:rPr>
          <w:b/>
          <w:sz w:val="28"/>
          <w:szCs w:val="28"/>
        </w:rPr>
        <w:t>ПЕРЕЯСЛАВ-ХМЕЛЬНИЦЬКОГО РАЙОНУ</w:t>
      </w:r>
      <w:r w:rsidRPr="00F221B6">
        <w:rPr>
          <w:b/>
          <w:sz w:val="28"/>
          <w:szCs w:val="28"/>
        </w:rPr>
        <w:br/>
        <w:t xml:space="preserve">КИЇВСЬКОЇ  ОБЛАСТІ </w:t>
      </w:r>
    </w:p>
    <w:p w:rsidR="001453CA" w:rsidRPr="00F221B6" w:rsidRDefault="001453CA" w:rsidP="001453C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uk-UA"/>
        </w:rPr>
      </w:pPr>
    </w:p>
    <w:p w:rsidR="001453CA" w:rsidRPr="00F221B6" w:rsidRDefault="001453CA" w:rsidP="001453C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221B6">
        <w:rPr>
          <w:b/>
          <w:sz w:val="28"/>
          <w:szCs w:val="28"/>
        </w:rPr>
        <w:t xml:space="preserve">Р І Ш Е Н </w:t>
      </w:r>
      <w:r w:rsidRPr="00F221B6">
        <w:rPr>
          <w:b/>
          <w:sz w:val="28"/>
          <w:szCs w:val="28"/>
          <w:lang w:val="uk-UA"/>
        </w:rPr>
        <w:t>Н Я</w:t>
      </w:r>
    </w:p>
    <w:p w:rsidR="001453CA" w:rsidRPr="00F221B6" w:rsidRDefault="001453CA" w:rsidP="001453CA">
      <w:pPr>
        <w:autoSpaceDN w:val="0"/>
        <w:rPr>
          <w:bCs/>
          <w:sz w:val="28"/>
          <w:szCs w:val="28"/>
          <w:lang w:val="uk-UA"/>
        </w:rPr>
      </w:pPr>
    </w:p>
    <w:p w:rsidR="001453CA" w:rsidRDefault="00CF0042" w:rsidP="001453CA">
      <w:pPr>
        <w:overflowPunct w:val="0"/>
        <w:autoSpaceDE w:val="0"/>
        <w:autoSpaceDN w:val="0"/>
        <w:adjustRightInd w:val="0"/>
        <w:ind w:right="49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</w:t>
      </w:r>
      <w:r w:rsidR="001453CA" w:rsidRPr="00F221B6">
        <w:rPr>
          <w:b/>
          <w:sz w:val="28"/>
          <w:szCs w:val="28"/>
          <w:lang w:val="uk-UA"/>
        </w:rPr>
        <w:t xml:space="preserve">лану </w:t>
      </w:r>
      <w:r w:rsidR="00B221DB">
        <w:rPr>
          <w:b/>
          <w:sz w:val="28"/>
          <w:szCs w:val="28"/>
          <w:lang w:val="uk-UA"/>
        </w:rPr>
        <w:t>діяльності</w:t>
      </w:r>
      <w:r w:rsidR="001453CA" w:rsidRPr="00F221B6">
        <w:rPr>
          <w:b/>
          <w:sz w:val="28"/>
          <w:szCs w:val="28"/>
          <w:lang w:val="uk-UA"/>
        </w:rPr>
        <w:t xml:space="preserve"> Студениківської сільської   ради з підготовки проектів регуляторних актів на</w:t>
      </w:r>
      <w:r w:rsidR="001453CA">
        <w:rPr>
          <w:b/>
          <w:sz w:val="28"/>
          <w:szCs w:val="28"/>
          <w:lang w:val="uk-UA"/>
        </w:rPr>
        <w:t xml:space="preserve"> 2020</w:t>
      </w:r>
      <w:r w:rsidR="001453CA" w:rsidRPr="00F221B6">
        <w:rPr>
          <w:b/>
          <w:sz w:val="28"/>
          <w:szCs w:val="28"/>
          <w:lang w:val="uk-UA"/>
        </w:rPr>
        <w:t xml:space="preserve"> рік</w:t>
      </w:r>
    </w:p>
    <w:p w:rsidR="001B0696" w:rsidRPr="00221850" w:rsidRDefault="001B0696" w:rsidP="001453CA">
      <w:pPr>
        <w:overflowPunct w:val="0"/>
        <w:autoSpaceDE w:val="0"/>
        <w:autoSpaceDN w:val="0"/>
        <w:adjustRightInd w:val="0"/>
        <w:ind w:right="4960"/>
        <w:jc w:val="both"/>
        <w:rPr>
          <w:b/>
          <w:sz w:val="28"/>
          <w:szCs w:val="28"/>
          <w:lang w:val="uk-UA"/>
        </w:rPr>
      </w:pPr>
    </w:p>
    <w:p w:rsidR="001453CA" w:rsidRPr="004B265F" w:rsidRDefault="001453CA" w:rsidP="000809F8">
      <w:pPr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265F">
        <w:rPr>
          <w:sz w:val="28"/>
          <w:szCs w:val="28"/>
          <w:lang w:val="uk-UA"/>
        </w:rPr>
        <w:t>Відповідно до  статті 26 Закону України «Про місцеве самоврядування в Україні»</w:t>
      </w:r>
      <w:r w:rsidR="00860714">
        <w:rPr>
          <w:sz w:val="28"/>
          <w:szCs w:val="28"/>
          <w:lang w:val="uk-UA"/>
        </w:rPr>
        <w:t>, статей</w:t>
      </w:r>
      <w:r w:rsidR="008E7BB0" w:rsidRPr="004B265F">
        <w:rPr>
          <w:sz w:val="28"/>
          <w:szCs w:val="28"/>
          <w:lang w:val="uk-UA"/>
        </w:rPr>
        <w:t xml:space="preserve"> 7</w:t>
      </w:r>
      <w:r w:rsidR="00860714">
        <w:rPr>
          <w:sz w:val="28"/>
          <w:szCs w:val="28"/>
          <w:lang w:val="uk-UA"/>
        </w:rPr>
        <w:t>, 32</w:t>
      </w:r>
      <w:r w:rsidR="004B265F" w:rsidRPr="004B265F">
        <w:rPr>
          <w:sz w:val="28"/>
          <w:szCs w:val="28"/>
          <w:lang w:val="uk-UA"/>
        </w:rPr>
        <w:t xml:space="preserve"> </w:t>
      </w:r>
      <w:r w:rsidRPr="004B265F">
        <w:rPr>
          <w:sz w:val="28"/>
          <w:szCs w:val="28"/>
          <w:lang w:val="uk-UA"/>
        </w:rPr>
        <w:t>Закону України «Про засади державної регуляторної політики у сфері господарської діяльності»</w:t>
      </w:r>
      <w:r w:rsidR="008E7BB0" w:rsidRPr="004B265F">
        <w:rPr>
          <w:sz w:val="28"/>
          <w:szCs w:val="28"/>
          <w:lang w:val="uk-UA"/>
        </w:rPr>
        <w:t xml:space="preserve">, </w:t>
      </w:r>
      <w:r w:rsidRPr="004B265F">
        <w:rPr>
          <w:sz w:val="28"/>
          <w:szCs w:val="28"/>
          <w:lang w:val="uk-UA"/>
        </w:rPr>
        <w:t>з метою врегулювання госп</w:t>
      </w:r>
      <w:r w:rsidR="008E7BB0" w:rsidRPr="004B265F">
        <w:rPr>
          <w:sz w:val="28"/>
          <w:szCs w:val="28"/>
          <w:lang w:val="uk-UA"/>
        </w:rPr>
        <w:t xml:space="preserve">одарських відносин </w:t>
      </w:r>
      <w:r w:rsidRPr="004B265F">
        <w:rPr>
          <w:sz w:val="28"/>
          <w:szCs w:val="28"/>
          <w:lang w:val="uk-UA"/>
        </w:rPr>
        <w:t xml:space="preserve">на території </w:t>
      </w:r>
      <w:r w:rsidR="008E7BB0" w:rsidRPr="004B265F">
        <w:rPr>
          <w:sz w:val="28"/>
          <w:szCs w:val="28"/>
          <w:lang w:val="uk-UA"/>
        </w:rPr>
        <w:t xml:space="preserve">об’єднаної територіальної </w:t>
      </w:r>
      <w:r w:rsidRPr="004B265F">
        <w:rPr>
          <w:sz w:val="28"/>
          <w:szCs w:val="28"/>
          <w:lang w:val="uk-UA"/>
        </w:rPr>
        <w:t>громади</w:t>
      </w:r>
      <w:r w:rsidR="008E7BB0" w:rsidRPr="004B265F">
        <w:rPr>
          <w:sz w:val="28"/>
          <w:szCs w:val="28"/>
          <w:lang w:val="uk-UA"/>
        </w:rPr>
        <w:t xml:space="preserve"> Студениківської сільської ради</w:t>
      </w:r>
      <w:r w:rsidR="00860714">
        <w:rPr>
          <w:sz w:val="28"/>
          <w:szCs w:val="28"/>
          <w:lang w:val="uk-UA"/>
        </w:rPr>
        <w:t xml:space="preserve">, </w:t>
      </w:r>
      <w:r w:rsidRPr="004B265F">
        <w:rPr>
          <w:sz w:val="28"/>
          <w:szCs w:val="28"/>
          <w:lang w:val="uk-UA"/>
        </w:rPr>
        <w:t>а також адміністративних відносин між регуляторними органами та суб’єктами господарювання, за рекомендацією постійної комісії з питань  фінансів, бюджету та планування  соціально-економічного розвитку</w:t>
      </w:r>
      <w:r w:rsidR="000809F8" w:rsidRPr="004B265F">
        <w:rPr>
          <w:sz w:val="28"/>
          <w:szCs w:val="28"/>
          <w:lang w:val="uk-UA"/>
        </w:rPr>
        <w:t>,</w:t>
      </w:r>
      <w:r w:rsidRPr="004B265F">
        <w:rPr>
          <w:sz w:val="28"/>
          <w:szCs w:val="28"/>
          <w:lang w:val="uk-UA"/>
        </w:rPr>
        <w:t xml:space="preserve"> сільська  рада</w:t>
      </w:r>
    </w:p>
    <w:p w:rsidR="000809F8" w:rsidRPr="004B265F" w:rsidRDefault="000809F8" w:rsidP="001453CA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</w:p>
    <w:p w:rsidR="001453CA" w:rsidRPr="004B265F" w:rsidRDefault="001453CA" w:rsidP="001453CA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B265F">
        <w:rPr>
          <w:b/>
          <w:sz w:val="28"/>
          <w:szCs w:val="28"/>
          <w:lang w:val="uk-UA"/>
        </w:rPr>
        <w:t>ВИРІШИЛА:</w:t>
      </w:r>
    </w:p>
    <w:p w:rsidR="001453CA" w:rsidRPr="004B265F" w:rsidRDefault="00860714" w:rsidP="001453CA">
      <w:pPr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453CA" w:rsidRPr="004B265F" w:rsidRDefault="001453CA" w:rsidP="000809F8">
      <w:pPr>
        <w:overflowPunct w:val="0"/>
        <w:spacing w:after="120"/>
        <w:ind w:firstLine="567"/>
        <w:jc w:val="both"/>
        <w:rPr>
          <w:sz w:val="28"/>
          <w:szCs w:val="28"/>
          <w:lang w:val="uk-UA"/>
        </w:rPr>
      </w:pPr>
      <w:r w:rsidRPr="004B265F">
        <w:rPr>
          <w:sz w:val="28"/>
          <w:szCs w:val="28"/>
          <w:lang w:val="uk-UA"/>
        </w:rPr>
        <w:t>1. Затвердити План діяльності Студениківської сільської  ради з підготовки проектів регуляторних актів на 2020</w:t>
      </w:r>
      <w:r w:rsidR="000809F8" w:rsidRPr="004B265F">
        <w:rPr>
          <w:sz w:val="28"/>
          <w:szCs w:val="28"/>
          <w:lang w:val="uk-UA"/>
        </w:rPr>
        <w:t xml:space="preserve"> рік, що додається</w:t>
      </w:r>
      <w:r w:rsidRPr="004B265F">
        <w:rPr>
          <w:sz w:val="28"/>
          <w:szCs w:val="28"/>
          <w:lang w:val="uk-UA"/>
        </w:rPr>
        <w:t xml:space="preserve">. </w:t>
      </w:r>
    </w:p>
    <w:p w:rsidR="001453CA" w:rsidRPr="004B265F" w:rsidRDefault="001453CA" w:rsidP="000809F8">
      <w:pPr>
        <w:overflowPunct w:val="0"/>
        <w:spacing w:after="120"/>
        <w:ind w:firstLine="567"/>
        <w:jc w:val="both"/>
        <w:rPr>
          <w:sz w:val="28"/>
          <w:szCs w:val="28"/>
          <w:lang w:val="uk-UA"/>
        </w:rPr>
      </w:pPr>
      <w:r w:rsidRPr="004B265F">
        <w:rPr>
          <w:sz w:val="28"/>
          <w:szCs w:val="28"/>
          <w:lang w:val="uk-UA"/>
        </w:rPr>
        <w:t xml:space="preserve">2. Оприлюднити План діяльності Студениківської сільської  ради з підготовки проектів регуляторних актів на 2020 рік на офіційному </w:t>
      </w:r>
      <w:r w:rsidR="00F23668" w:rsidRPr="004B265F">
        <w:rPr>
          <w:sz w:val="28"/>
          <w:szCs w:val="28"/>
          <w:lang w:val="uk-UA"/>
        </w:rPr>
        <w:t>веб-</w:t>
      </w:r>
      <w:r w:rsidRPr="004B265F">
        <w:rPr>
          <w:sz w:val="28"/>
          <w:szCs w:val="28"/>
          <w:lang w:val="uk-UA"/>
        </w:rPr>
        <w:t>сайті Студен</w:t>
      </w:r>
      <w:r w:rsidR="00F23668" w:rsidRPr="004B265F">
        <w:rPr>
          <w:sz w:val="28"/>
          <w:szCs w:val="28"/>
          <w:lang w:val="uk-UA"/>
        </w:rPr>
        <w:t xml:space="preserve">иківської сільської ради </w:t>
      </w:r>
      <w:r w:rsidR="004B265F" w:rsidRPr="004B265F">
        <w:rPr>
          <w:color w:val="000000"/>
          <w:sz w:val="28"/>
          <w:szCs w:val="28"/>
          <w:shd w:val="clear" w:color="auto" w:fill="FFFFFF"/>
          <w:lang w:val="uk-UA"/>
        </w:rPr>
        <w:t>не пізніш як у десятиденний строк</w:t>
      </w:r>
      <w:r w:rsidR="004B265F" w:rsidRPr="004B265F">
        <w:rPr>
          <w:color w:val="000000"/>
          <w:sz w:val="28"/>
          <w:szCs w:val="28"/>
          <w:shd w:val="clear" w:color="auto" w:fill="FFFFFF"/>
        </w:rPr>
        <w:t> </w:t>
      </w:r>
      <w:r w:rsidRPr="004B265F">
        <w:rPr>
          <w:sz w:val="28"/>
          <w:szCs w:val="28"/>
          <w:lang w:val="uk-UA"/>
        </w:rPr>
        <w:t xml:space="preserve"> з моменту підписання цього рішення.</w:t>
      </w:r>
    </w:p>
    <w:p w:rsidR="001453CA" w:rsidRPr="004B265F" w:rsidRDefault="001453CA" w:rsidP="000809F8">
      <w:pPr>
        <w:overflowPunct w:val="0"/>
        <w:spacing w:after="120"/>
        <w:ind w:firstLine="567"/>
        <w:jc w:val="both"/>
        <w:rPr>
          <w:sz w:val="28"/>
          <w:szCs w:val="28"/>
          <w:lang w:val="uk-UA"/>
        </w:rPr>
      </w:pPr>
      <w:r w:rsidRPr="004B265F">
        <w:rPr>
          <w:sz w:val="28"/>
          <w:szCs w:val="28"/>
          <w:lang w:val="uk-UA"/>
        </w:rPr>
        <w:t xml:space="preserve">3. Керівникам структурних підрозділів та виконавчого комітету </w:t>
      </w:r>
      <w:r w:rsidR="004B265F" w:rsidRPr="004B265F">
        <w:rPr>
          <w:sz w:val="28"/>
          <w:szCs w:val="28"/>
          <w:lang w:val="uk-UA"/>
        </w:rPr>
        <w:t xml:space="preserve">Студениківської сільської ради </w:t>
      </w:r>
      <w:r w:rsidRPr="004B265F">
        <w:rPr>
          <w:sz w:val="28"/>
          <w:szCs w:val="28"/>
          <w:lang w:val="uk-UA"/>
        </w:rPr>
        <w:t xml:space="preserve">при розробці регуляторних актів, не передбачених Планом, затвердженим пунктом 1 </w:t>
      </w:r>
      <w:r w:rsidR="00F23668" w:rsidRPr="004B265F">
        <w:rPr>
          <w:sz w:val="28"/>
          <w:szCs w:val="28"/>
          <w:lang w:val="uk-UA"/>
        </w:rPr>
        <w:t xml:space="preserve">цього </w:t>
      </w:r>
      <w:r w:rsidRPr="004B265F">
        <w:rPr>
          <w:sz w:val="28"/>
          <w:szCs w:val="28"/>
          <w:lang w:val="uk-UA"/>
        </w:rPr>
        <w:t>рішення, вносити відповідні зміни не пізніше десяти робочих днів з дня поч</w:t>
      </w:r>
      <w:r w:rsidR="004B265F" w:rsidRPr="004B265F">
        <w:rPr>
          <w:sz w:val="28"/>
          <w:szCs w:val="28"/>
          <w:lang w:val="uk-UA"/>
        </w:rPr>
        <w:t xml:space="preserve">атку підготовки такого проекту або </w:t>
      </w:r>
      <w:r w:rsidR="004B265F" w:rsidRPr="004B265F">
        <w:rPr>
          <w:color w:val="000000"/>
          <w:sz w:val="28"/>
          <w:szCs w:val="28"/>
          <w:shd w:val="clear" w:color="auto" w:fill="FFFFFF"/>
          <w:lang w:val="uk-UA"/>
        </w:rPr>
        <w:t>з дня внесення проекту на розгляд, але не пізніше дня оприлюднення цього проекту</w:t>
      </w:r>
      <w:r w:rsidR="004B265F" w:rsidRPr="004B265F">
        <w:rPr>
          <w:sz w:val="28"/>
          <w:szCs w:val="28"/>
          <w:lang w:val="uk-UA"/>
        </w:rPr>
        <w:t xml:space="preserve"> </w:t>
      </w:r>
      <w:r w:rsidRPr="004B265F">
        <w:rPr>
          <w:sz w:val="28"/>
          <w:szCs w:val="28"/>
          <w:lang w:val="uk-UA"/>
        </w:rPr>
        <w:t>відповідно до вимог статті 7 Закону України «Про засади державної регуляторної політики у сфері господарської діяльності».</w:t>
      </w:r>
    </w:p>
    <w:p w:rsidR="001453CA" w:rsidRPr="004B265F" w:rsidRDefault="001453CA" w:rsidP="000809F8">
      <w:pPr>
        <w:overflowPunct w:val="0"/>
        <w:spacing w:after="120"/>
        <w:ind w:firstLine="567"/>
        <w:jc w:val="both"/>
        <w:rPr>
          <w:sz w:val="28"/>
          <w:szCs w:val="28"/>
          <w:lang w:val="uk-UA"/>
        </w:rPr>
      </w:pPr>
      <w:r w:rsidRPr="004B265F">
        <w:rPr>
          <w:sz w:val="28"/>
          <w:szCs w:val="28"/>
          <w:lang w:val="uk-UA"/>
        </w:rPr>
        <w:t>4. Постійній комісії з питань фінансів, бюджету та планування  соціально-економічного розвитку (голова Г.</w:t>
      </w:r>
      <w:r w:rsidR="001B0696" w:rsidRPr="004B265F">
        <w:rPr>
          <w:sz w:val="28"/>
          <w:szCs w:val="28"/>
          <w:lang w:val="uk-UA"/>
        </w:rPr>
        <w:t xml:space="preserve"> </w:t>
      </w:r>
      <w:r w:rsidRPr="004B265F">
        <w:rPr>
          <w:sz w:val="28"/>
          <w:szCs w:val="28"/>
          <w:lang w:val="uk-UA"/>
        </w:rPr>
        <w:t xml:space="preserve">Малишко) забезпечити підготовку експертних висновків щодо регуляторного впливу проектів регуляторних актів, які </w:t>
      </w:r>
      <w:r w:rsidR="00F23668" w:rsidRPr="004B265F">
        <w:rPr>
          <w:sz w:val="28"/>
          <w:szCs w:val="28"/>
          <w:lang w:val="uk-UA"/>
        </w:rPr>
        <w:t xml:space="preserve">виносяться </w:t>
      </w:r>
      <w:r w:rsidRPr="004B265F">
        <w:rPr>
          <w:sz w:val="28"/>
          <w:szCs w:val="28"/>
          <w:lang w:val="uk-UA"/>
        </w:rPr>
        <w:t xml:space="preserve">на розгляд сесії сільської  ради, </w:t>
      </w:r>
      <w:r w:rsidR="004B265F">
        <w:rPr>
          <w:sz w:val="28"/>
          <w:szCs w:val="28"/>
          <w:lang w:val="uk-UA"/>
        </w:rPr>
        <w:t xml:space="preserve"> </w:t>
      </w:r>
      <w:r w:rsidRPr="004B265F">
        <w:rPr>
          <w:sz w:val="28"/>
          <w:szCs w:val="28"/>
          <w:lang w:val="uk-UA"/>
        </w:rPr>
        <w:t>відповідно до вимог статей 4 та 8 Закону України «Про засади державної регуляторної політики у с</w:t>
      </w:r>
      <w:r w:rsidR="000809F8" w:rsidRPr="004B265F">
        <w:rPr>
          <w:sz w:val="28"/>
          <w:szCs w:val="28"/>
          <w:lang w:val="uk-UA"/>
        </w:rPr>
        <w:t>фері господарської діяльності».</w:t>
      </w:r>
    </w:p>
    <w:p w:rsidR="001453CA" w:rsidRPr="004B265F" w:rsidRDefault="001453CA" w:rsidP="00F23668">
      <w:pPr>
        <w:overflowPunct w:val="0"/>
        <w:ind w:firstLine="567"/>
        <w:jc w:val="both"/>
        <w:rPr>
          <w:sz w:val="28"/>
          <w:szCs w:val="28"/>
          <w:lang w:val="uk-UA"/>
        </w:rPr>
      </w:pPr>
      <w:r w:rsidRPr="004B265F">
        <w:rPr>
          <w:sz w:val="28"/>
          <w:szCs w:val="28"/>
          <w:lang w:val="uk-UA"/>
        </w:rPr>
        <w:lastRenderedPageBreak/>
        <w:t xml:space="preserve">5. Контроль за виконанням </w:t>
      </w:r>
      <w:r w:rsidR="008E7BB0" w:rsidRPr="004B265F">
        <w:rPr>
          <w:sz w:val="28"/>
          <w:szCs w:val="28"/>
          <w:lang w:val="uk-UA"/>
        </w:rPr>
        <w:t xml:space="preserve">цього </w:t>
      </w:r>
      <w:r w:rsidRPr="004B265F">
        <w:rPr>
          <w:sz w:val="28"/>
          <w:szCs w:val="28"/>
          <w:lang w:val="uk-UA"/>
        </w:rPr>
        <w:t xml:space="preserve">рішення покласти на постійну комісію з питань фінансів, бюджету та планування соціально-економічного розвитку </w:t>
      </w:r>
      <w:r w:rsidR="00467258">
        <w:rPr>
          <w:sz w:val="28"/>
          <w:szCs w:val="28"/>
          <w:lang w:val="uk-UA"/>
        </w:rPr>
        <w:t xml:space="preserve">                </w:t>
      </w:r>
      <w:r w:rsidR="001B0696" w:rsidRPr="004B265F">
        <w:rPr>
          <w:sz w:val="28"/>
          <w:szCs w:val="28"/>
          <w:lang w:val="uk-UA"/>
        </w:rPr>
        <w:t>(голова Г. Малишко)</w:t>
      </w:r>
      <w:r w:rsidRPr="004B265F">
        <w:rPr>
          <w:sz w:val="28"/>
          <w:szCs w:val="28"/>
          <w:lang w:val="uk-UA"/>
        </w:rPr>
        <w:t>.</w:t>
      </w:r>
    </w:p>
    <w:p w:rsidR="001453CA" w:rsidRPr="004B265F" w:rsidRDefault="001453CA" w:rsidP="001453CA">
      <w:pPr>
        <w:overflowPunct w:val="0"/>
        <w:ind w:firstLine="360"/>
        <w:jc w:val="both"/>
        <w:rPr>
          <w:sz w:val="28"/>
          <w:szCs w:val="28"/>
          <w:lang w:val="uk-UA"/>
        </w:rPr>
      </w:pPr>
    </w:p>
    <w:p w:rsidR="001453CA" w:rsidRPr="004B265F" w:rsidRDefault="001B0696" w:rsidP="001B0696">
      <w:pPr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265F">
        <w:rPr>
          <w:sz w:val="28"/>
          <w:szCs w:val="28"/>
          <w:lang w:val="uk-UA"/>
        </w:rPr>
        <w:t>Сільський голова</w:t>
      </w:r>
      <w:r w:rsidRPr="004B265F">
        <w:rPr>
          <w:sz w:val="28"/>
          <w:szCs w:val="28"/>
          <w:lang w:val="uk-UA"/>
        </w:rPr>
        <w:tab/>
      </w:r>
      <w:r w:rsidR="001453CA" w:rsidRPr="004B265F">
        <w:rPr>
          <w:sz w:val="28"/>
          <w:szCs w:val="28"/>
          <w:lang w:val="uk-UA"/>
        </w:rPr>
        <w:tab/>
      </w:r>
      <w:r w:rsidR="001453CA" w:rsidRPr="004B265F">
        <w:rPr>
          <w:sz w:val="28"/>
          <w:szCs w:val="28"/>
          <w:lang w:val="uk-UA"/>
        </w:rPr>
        <w:tab/>
        <w:t xml:space="preserve">                                           </w:t>
      </w:r>
      <w:r w:rsidR="00467258">
        <w:rPr>
          <w:sz w:val="28"/>
          <w:szCs w:val="28"/>
          <w:lang w:val="uk-UA"/>
        </w:rPr>
        <w:t xml:space="preserve">      </w:t>
      </w:r>
      <w:r w:rsidR="001453CA" w:rsidRPr="004B265F">
        <w:rPr>
          <w:sz w:val="28"/>
          <w:szCs w:val="28"/>
          <w:lang w:val="uk-UA"/>
        </w:rPr>
        <w:t>М.О. Лях</w:t>
      </w:r>
      <w:r w:rsidR="001453CA" w:rsidRPr="004B265F">
        <w:rPr>
          <w:sz w:val="28"/>
          <w:szCs w:val="28"/>
          <w:lang w:val="uk-UA"/>
        </w:rPr>
        <w:tab/>
      </w:r>
    </w:p>
    <w:p w:rsidR="001453CA" w:rsidRPr="00F221B6" w:rsidRDefault="001453CA" w:rsidP="001453CA">
      <w:pPr>
        <w:overflowPunct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467258" w:rsidRDefault="00467258" w:rsidP="001453CA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  <w:lang w:val="uk-UA"/>
        </w:rPr>
      </w:pPr>
    </w:p>
    <w:p w:rsidR="00467258" w:rsidRDefault="00467258" w:rsidP="001453CA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  <w:lang w:val="uk-UA"/>
        </w:rPr>
      </w:pPr>
    </w:p>
    <w:p w:rsidR="001453CA" w:rsidRPr="00F221B6" w:rsidRDefault="001453CA" w:rsidP="001453CA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  <w:lang w:val="uk-UA"/>
        </w:rPr>
      </w:pPr>
      <w:r w:rsidRPr="00F221B6">
        <w:rPr>
          <w:b/>
          <w:sz w:val="24"/>
          <w:szCs w:val="24"/>
          <w:lang w:val="uk-UA"/>
        </w:rPr>
        <w:t>с. Студеники</w:t>
      </w:r>
    </w:p>
    <w:p w:rsidR="001453CA" w:rsidRPr="00F221B6" w:rsidRDefault="001453CA" w:rsidP="001453CA">
      <w:pPr>
        <w:overflowPunct w:val="0"/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221B6">
        <w:rPr>
          <w:b/>
          <w:sz w:val="24"/>
          <w:szCs w:val="24"/>
          <w:lang w:val="uk-UA"/>
        </w:rPr>
        <w:t>№</w:t>
      </w:r>
      <w:r w:rsidR="005A4E38">
        <w:rPr>
          <w:b/>
          <w:sz w:val="24"/>
          <w:szCs w:val="24"/>
          <w:lang w:val="uk-UA"/>
        </w:rPr>
        <w:t>992-ХХХІХ-УІІ</w:t>
      </w:r>
    </w:p>
    <w:p w:rsidR="001453CA" w:rsidRPr="00F221B6" w:rsidRDefault="005A4E38" w:rsidP="001453CA">
      <w:pPr>
        <w:overflowPunct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b/>
          <w:sz w:val="24"/>
          <w:szCs w:val="24"/>
          <w:lang w:val="uk-UA"/>
        </w:rPr>
        <w:t>11.12.2019</w:t>
      </w:r>
    </w:p>
    <w:p w:rsidR="001453CA" w:rsidRDefault="001453CA" w:rsidP="001453CA">
      <w:pPr>
        <w:overflowPunct w:val="0"/>
        <w:autoSpaceDE w:val="0"/>
        <w:autoSpaceDN w:val="0"/>
        <w:adjustRightInd w:val="0"/>
        <w:jc w:val="right"/>
        <w:rPr>
          <w:lang w:val="uk-UA"/>
        </w:rPr>
      </w:pPr>
      <w:r>
        <w:rPr>
          <w:lang w:val="uk-UA"/>
        </w:rPr>
        <w:t xml:space="preserve">      </w:t>
      </w: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B265F" w:rsidRDefault="004B265F" w:rsidP="00860714">
      <w:pPr>
        <w:overflowPunct w:val="0"/>
        <w:autoSpaceDE w:val="0"/>
        <w:autoSpaceDN w:val="0"/>
        <w:adjustRightInd w:val="0"/>
        <w:rPr>
          <w:b/>
          <w:lang w:val="uk-UA"/>
        </w:rPr>
      </w:pPr>
    </w:p>
    <w:p w:rsidR="004B265F" w:rsidRDefault="004B265F" w:rsidP="00B44EEC">
      <w:pPr>
        <w:overflowPunct w:val="0"/>
        <w:autoSpaceDE w:val="0"/>
        <w:autoSpaceDN w:val="0"/>
        <w:adjustRightInd w:val="0"/>
        <w:ind w:left="5812"/>
        <w:rPr>
          <w:b/>
          <w:lang w:val="uk-UA"/>
        </w:rPr>
      </w:pPr>
    </w:p>
    <w:p w:rsidR="004A490A" w:rsidRDefault="004A490A" w:rsidP="004B265F">
      <w:pPr>
        <w:overflowPunct w:val="0"/>
        <w:autoSpaceDE w:val="0"/>
        <w:autoSpaceDN w:val="0"/>
        <w:adjustRightInd w:val="0"/>
        <w:ind w:left="5103"/>
        <w:rPr>
          <w:b/>
          <w:sz w:val="26"/>
          <w:szCs w:val="26"/>
          <w:lang w:val="uk-UA"/>
        </w:rPr>
      </w:pPr>
    </w:p>
    <w:p w:rsidR="004A490A" w:rsidRDefault="004A490A" w:rsidP="00CF0042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B44EEC" w:rsidRPr="005A4E38" w:rsidRDefault="00CF0042" w:rsidP="004A490A">
      <w:pPr>
        <w:overflowPunct w:val="0"/>
        <w:autoSpaceDE w:val="0"/>
        <w:autoSpaceDN w:val="0"/>
        <w:adjustRightInd w:val="0"/>
        <w:ind w:left="4536"/>
        <w:rPr>
          <w:i/>
          <w:lang w:val="uk-UA"/>
        </w:rPr>
      </w:pPr>
      <w:r w:rsidRPr="005A4E38">
        <w:rPr>
          <w:i/>
          <w:lang w:val="uk-UA"/>
        </w:rPr>
        <w:lastRenderedPageBreak/>
        <w:t>ЗАТВЕРДЖЕНО</w:t>
      </w:r>
    </w:p>
    <w:p w:rsidR="00B44EEC" w:rsidRPr="005A4E38" w:rsidRDefault="00CF0042" w:rsidP="004A490A">
      <w:pPr>
        <w:overflowPunct w:val="0"/>
        <w:autoSpaceDE w:val="0"/>
        <w:autoSpaceDN w:val="0"/>
        <w:adjustRightInd w:val="0"/>
        <w:ind w:left="4536"/>
        <w:rPr>
          <w:i/>
          <w:lang w:val="uk-UA"/>
        </w:rPr>
      </w:pPr>
      <w:r w:rsidRPr="005A4E38">
        <w:rPr>
          <w:i/>
          <w:lang w:val="uk-UA"/>
        </w:rPr>
        <w:t>Р</w:t>
      </w:r>
      <w:r w:rsidR="001453CA" w:rsidRPr="005A4E38">
        <w:rPr>
          <w:i/>
          <w:lang w:val="uk-UA"/>
        </w:rPr>
        <w:t>ішення</w:t>
      </w:r>
      <w:r w:rsidR="00B44EEC" w:rsidRPr="005A4E38">
        <w:rPr>
          <w:i/>
          <w:lang w:val="uk-UA"/>
        </w:rPr>
        <w:t xml:space="preserve"> Студениківської </w:t>
      </w:r>
    </w:p>
    <w:p w:rsidR="001453CA" w:rsidRPr="005A4E38" w:rsidRDefault="00B44EEC" w:rsidP="004A490A">
      <w:pPr>
        <w:overflowPunct w:val="0"/>
        <w:autoSpaceDE w:val="0"/>
        <w:autoSpaceDN w:val="0"/>
        <w:adjustRightInd w:val="0"/>
        <w:ind w:left="4536"/>
        <w:rPr>
          <w:i/>
          <w:lang w:val="uk-UA"/>
        </w:rPr>
      </w:pPr>
      <w:r w:rsidRPr="005A4E38">
        <w:rPr>
          <w:i/>
          <w:lang w:val="uk-UA"/>
        </w:rPr>
        <w:t>сільської ради</w:t>
      </w:r>
    </w:p>
    <w:p w:rsidR="001453CA" w:rsidRPr="005A4E38" w:rsidRDefault="00B44EEC" w:rsidP="004A490A">
      <w:pPr>
        <w:overflowPunct w:val="0"/>
        <w:autoSpaceDE w:val="0"/>
        <w:autoSpaceDN w:val="0"/>
        <w:adjustRightInd w:val="0"/>
        <w:ind w:left="4536"/>
        <w:rPr>
          <w:i/>
          <w:lang w:val="uk-UA"/>
        </w:rPr>
      </w:pPr>
      <w:r w:rsidRPr="005A4E38">
        <w:rPr>
          <w:i/>
          <w:lang w:val="uk-UA"/>
        </w:rPr>
        <w:t>від «</w:t>
      </w:r>
      <w:r w:rsidR="005A4E38" w:rsidRPr="005A4E38">
        <w:rPr>
          <w:i/>
          <w:lang w:val="uk-UA"/>
        </w:rPr>
        <w:t>11</w:t>
      </w:r>
      <w:r w:rsidRPr="005A4E38">
        <w:rPr>
          <w:i/>
          <w:lang w:val="uk-UA"/>
        </w:rPr>
        <w:t xml:space="preserve">» </w:t>
      </w:r>
      <w:r w:rsidR="005A4E38" w:rsidRPr="005A4E38">
        <w:rPr>
          <w:i/>
          <w:lang w:val="uk-UA"/>
        </w:rPr>
        <w:t xml:space="preserve">грудня </w:t>
      </w:r>
      <w:r w:rsidRPr="005A4E38">
        <w:rPr>
          <w:i/>
          <w:lang w:val="uk-UA"/>
        </w:rPr>
        <w:t>20</w:t>
      </w:r>
      <w:r w:rsidR="005A4E38" w:rsidRPr="005A4E38">
        <w:rPr>
          <w:i/>
          <w:lang w:val="uk-UA"/>
        </w:rPr>
        <w:t>19</w:t>
      </w:r>
      <w:r w:rsidRPr="005A4E38">
        <w:rPr>
          <w:i/>
          <w:lang w:val="uk-UA"/>
        </w:rPr>
        <w:t xml:space="preserve">р. № </w:t>
      </w:r>
      <w:r w:rsidR="005A4E38" w:rsidRPr="005A4E38">
        <w:rPr>
          <w:i/>
          <w:lang w:val="uk-UA"/>
        </w:rPr>
        <w:t>992</w:t>
      </w:r>
    </w:p>
    <w:p w:rsidR="004A490A" w:rsidRPr="004A490A" w:rsidRDefault="004A490A" w:rsidP="005A4E3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44EEC" w:rsidRPr="005A4E38" w:rsidRDefault="00B44EEC" w:rsidP="001453CA">
      <w:pPr>
        <w:widowControl w:val="0"/>
        <w:autoSpaceDE w:val="0"/>
        <w:autoSpaceDN w:val="0"/>
        <w:adjustRightInd w:val="0"/>
        <w:ind w:firstLine="440"/>
        <w:jc w:val="center"/>
        <w:rPr>
          <w:b/>
          <w:sz w:val="26"/>
          <w:szCs w:val="26"/>
          <w:lang w:val="uk-UA"/>
        </w:rPr>
      </w:pPr>
      <w:r w:rsidRPr="005A4E38">
        <w:rPr>
          <w:b/>
          <w:sz w:val="26"/>
          <w:szCs w:val="26"/>
          <w:lang w:val="uk-UA"/>
        </w:rPr>
        <w:t xml:space="preserve">ПЛАН </w:t>
      </w:r>
    </w:p>
    <w:p w:rsidR="001453CA" w:rsidRPr="005A4E38" w:rsidRDefault="004A490A" w:rsidP="00B44EEC">
      <w:pPr>
        <w:widowControl w:val="0"/>
        <w:autoSpaceDE w:val="0"/>
        <w:autoSpaceDN w:val="0"/>
        <w:adjustRightInd w:val="0"/>
        <w:ind w:firstLine="440"/>
        <w:jc w:val="center"/>
        <w:rPr>
          <w:b/>
          <w:sz w:val="26"/>
          <w:szCs w:val="26"/>
          <w:lang w:val="uk-UA"/>
        </w:rPr>
      </w:pPr>
      <w:r w:rsidRPr="005A4E38">
        <w:rPr>
          <w:b/>
          <w:sz w:val="26"/>
          <w:szCs w:val="26"/>
          <w:lang w:val="uk-UA"/>
        </w:rPr>
        <w:t>діяльності</w:t>
      </w:r>
      <w:r w:rsidR="001453CA" w:rsidRPr="005A4E38">
        <w:rPr>
          <w:b/>
          <w:sz w:val="26"/>
          <w:szCs w:val="26"/>
          <w:lang w:val="uk-UA"/>
        </w:rPr>
        <w:t xml:space="preserve"> Студениківської  сільської ради </w:t>
      </w:r>
    </w:p>
    <w:p w:rsidR="004A490A" w:rsidRPr="005A4E38" w:rsidRDefault="001453CA" w:rsidP="005A4E38">
      <w:pPr>
        <w:widowControl w:val="0"/>
        <w:autoSpaceDE w:val="0"/>
        <w:autoSpaceDN w:val="0"/>
        <w:adjustRightInd w:val="0"/>
        <w:ind w:firstLine="440"/>
        <w:jc w:val="center"/>
        <w:rPr>
          <w:b/>
          <w:sz w:val="26"/>
          <w:szCs w:val="26"/>
          <w:lang w:val="uk-UA"/>
        </w:rPr>
      </w:pPr>
      <w:r w:rsidRPr="005A4E38">
        <w:rPr>
          <w:b/>
          <w:sz w:val="26"/>
          <w:szCs w:val="26"/>
          <w:lang w:val="uk-UA"/>
        </w:rPr>
        <w:t>з підготовки проектів регуляторних актів</w:t>
      </w:r>
      <w:r w:rsidR="001B0696" w:rsidRPr="005A4E38">
        <w:rPr>
          <w:b/>
          <w:sz w:val="26"/>
          <w:szCs w:val="26"/>
          <w:lang w:val="uk-UA"/>
        </w:rPr>
        <w:t xml:space="preserve"> на 2020</w:t>
      </w:r>
      <w:r w:rsidRPr="005A4E38">
        <w:rPr>
          <w:b/>
          <w:sz w:val="26"/>
          <w:szCs w:val="26"/>
          <w:lang w:val="uk-UA"/>
        </w:rPr>
        <w:t xml:space="preserve"> рік</w:t>
      </w:r>
      <w:bookmarkStart w:id="0" w:name="_GoBack"/>
      <w:bookmarkEnd w:id="0"/>
    </w:p>
    <w:tbl>
      <w:tblPr>
        <w:tblpPr w:leftFromText="180" w:rightFromText="180" w:vertAnchor="text" w:horzAnchor="page" w:tblpX="613" w:tblpY="159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7"/>
        <w:gridCol w:w="2269"/>
        <w:gridCol w:w="2126"/>
        <w:gridCol w:w="1418"/>
        <w:gridCol w:w="1559"/>
        <w:gridCol w:w="1701"/>
      </w:tblGrid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ind w:firstLine="44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4A490A">
              <w:rPr>
                <w:b/>
                <w:i/>
                <w:sz w:val="26"/>
                <w:szCs w:val="26"/>
                <w:lang w:val="uk-UA"/>
              </w:rPr>
              <w:t>№</w:t>
            </w:r>
          </w:p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4A490A">
              <w:rPr>
                <w:b/>
                <w:i/>
                <w:sz w:val="26"/>
                <w:szCs w:val="26"/>
                <w:lang w:val="uk-UA"/>
              </w:rPr>
              <w:t>з№ п/п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53CA" w:rsidRPr="004A490A" w:rsidRDefault="00467258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4A490A">
              <w:rPr>
                <w:b/>
                <w:i/>
                <w:sz w:val="26"/>
                <w:szCs w:val="26"/>
                <w:lang w:val="uk-UA"/>
              </w:rPr>
              <w:t xml:space="preserve">Вид проекту регуляторного </w:t>
            </w:r>
            <w:proofErr w:type="spellStart"/>
            <w:r w:rsidRPr="004A490A">
              <w:rPr>
                <w:b/>
                <w:i/>
                <w:sz w:val="26"/>
                <w:szCs w:val="26"/>
                <w:lang w:val="uk-UA"/>
              </w:rPr>
              <w:t>акта</w:t>
            </w:r>
            <w:proofErr w:type="spellEnd"/>
          </w:p>
        </w:tc>
        <w:tc>
          <w:tcPr>
            <w:tcW w:w="2269" w:type="dxa"/>
            <w:shd w:val="clear" w:color="auto" w:fill="auto"/>
            <w:vAlign w:val="center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4A490A">
              <w:rPr>
                <w:b/>
                <w:i/>
                <w:sz w:val="26"/>
                <w:szCs w:val="26"/>
                <w:lang w:val="uk-UA"/>
              </w:rPr>
              <w:t>Назва проекту</w:t>
            </w:r>
            <w:r w:rsidR="00F23668" w:rsidRPr="004A490A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  <w:r w:rsidRPr="004A490A">
              <w:rPr>
                <w:b/>
                <w:i/>
                <w:sz w:val="26"/>
                <w:szCs w:val="26"/>
                <w:lang w:val="uk-UA"/>
              </w:rPr>
              <w:t>регуляторного</w:t>
            </w:r>
            <w:r w:rsidR="00F23668" w:rsidRPr="004A490A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D6B38" w:rsidRPr="004A490A">
              <w:rPr>
                <w:b/>
                <w:i/>
                <w:sz w:val="26"/>
                <w:szCs w:val="26"/>
                <w:lang w:val="uk-UA"/>
              </w:rPr>
              <w:t>акта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4A490A">
              <w:rPr>
                <w:b/>
                <w:i/>
                <w:sz w:val="26"/>
                <w:szCs w:val="26"/>
                <w:lang w:val="uk-UA"/>
              </w:rPr>
              <w:t>Мета</w:t>
            </w:r>
            <w:r w:rsidR="00F23668" w:rsidRPr="004A490A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  <w:r w:rsidR="003D6B38" w:rsidRPr="004A490A">
              <w:rPr>
                <w:b/>
                <w:i/>
                <w:sz w:val="26"/>
                <w:szCs w:val="26"/>
                <w:lang w:val="uk-UA"/>
              </w:rPr>
              <w:t xml:space="preserve">(цілі)                 </w:t>
            </w:r>
            <w:r w:rsidRPr="004A490A">
              <w:rPr>
                <w:b/>
                <w:i/>
                <w:sz w:val="26"/>
                <w:szCs w:val="26"/>
                <w:lang w:val="uk-UA"/>
              </w:rPr>
              <w:t>прийняття</w:t>
            </w:r>
            <w:r w:rsidR="003D6B38" w:rsidRPr="004A490A">
              <w:rPr>
                <w:b/>
                <w:i/>
                <w:sz w:val="26"/>
                <w:szCs w:val="26"/>
                <w:lang w:val="uk-UA"/>
              </w:rPr>
              <w:t xml:space="preserve"> регуляторного </w:t>
            </w:r>
            <w:proofErr w:type="spellStart"/>
            <w:r w:rsidR="003D6B38" w:rsidRPr="004A490A">
              <w:rPr>
                <w:b/>
                <w:i/>
                <w:sz w:val="26"/>
                <w:szCs w:val="26"/>
                <w:lang w:val="uk-UA"/>
              </w:rPr>
              <w:t>акта</w:t>
            </w:r>
            <w:proofErr w:type="spellEnd"/>
          </w:p>
        </w:tc>
        <w:tc>
          <w:tcPr>
            <w:tcW w:w="1418" w:type="dxa"/>
            <w:vAlign w:val="center"/>
          </w:tcPr>
          <w:p w:rsidR="001453CA" w:rsidRPr="004A490A" w:rsidRDefault="003D6B38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4A490A">
              <w:rPr>
                <w:b/>
                <w:i/>
                <w:sz w:val="26"/>
                <w:szCs w:val="26"/>
                <w:lang w:val="uk-UA"/>
              </w:rPr>
              <w:t xml:space="preserve">Строки </w:t>
            </w:r>
            <w:r w:rsidR="00F23668" w:rsidRPr="004A490A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  <w:r w:rsidR="001453CA" w:rsidRPr="004A490A">
              <w:rPr>
                <w:b/>
                <w:i/>
                <w:sz w:val="26"/>
                <w:szCs w:val="26"/>
                <w:lang w:val="uk-UA"/>
              </w:rPr>
              <w:t>підготовки</w:t>
            </w:r>
            <w:r w:rsidRPr="004A490A">
              <w:rPr>
                <w:b/>
                <w:i/>
                <w:sz w:val="26"/>
                <w:szCs w:val="26"/>
                <w:lang w:val="uk-UA"/>
              </w:rPr>
              <w:t xml:space="preserve"> проектів регуляторних актів</w:t>
            </w:r>
          </w:p>
        </w:tc>
        <w:tc>
          <w:tcPr>
            <w:tcW w:w="1559" w:type="dxa"/>
            <w:vAlign w:val="center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4A490A">
              <w:rPr>
                <w:b/>
                <w:i/>
                <w:sz w:val="26"/>
                <w:szCs w:val="26"/>
                <w:lang w:val="uk-UA"/>
              </w:rPr>
              <w:t>Найменування підрозділів</w:t>
            </w:r>
            <w:r w:rsidR="003D6B38" w:rsidRPr="004A490A">
              <w:rPr>
                <w:b/>
                <w:i/>
                <w:sz w:val="26"/>
                <w:szCs w:val="26"/>
                <w:lang w:val="uk-UA"/>
              </w:rPr>
              <w:t xml:space="preserve">, відповідальних за розроблення проектів регуляторних актів </w:t>
            </w:r>
          </w:p>
        </w:tc>
        <w:tc>
          <w:tcPr>
            <w:tcW w:w="1701" w:type="dxa"/>
            <w:vAlign w:val="center"/>
          </w:tcPr>
          <w:p w:rsidR="00F23668" w:rsidRPr="004A490A" w:rsidRDefault="00F23668" w:rsidP="004A490A">
            <w:pPr>
              <w:jc w:val="center"/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</w:pPr>
          </w:p>
          <w:p w:rsidR="001453CA" w:rsidRPr="004A490A" w:rsidRDefault="001453CA" w:rsidP="004A490A">
            <w:pPr>
              <w:jc w:val="center"/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</w:pPr>
            <w:r w:rsidRPr="004A490A"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  <w:t>Відповідальні</w:t>
            </w:r>
          </w:p>
          <w:p w:rsidR="001453CA" w:rsidRPr="004A490A" w:rsidRDefault="001453CA" w:rsidP="004A490A">
            <w:pPr>
              <w:jc w:val="center"/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</w:pPr>
            <w:r w:rsidRPr="004A490A"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  <w:t>за підготовку</w:t>
            </w:r>
          </w:p>
          <w:p w:rsidR="001453CA" w:rsidRPr="004A490A" w:rsidRDefault="001453CA" w:rsidP="004A490A">
            <w:pPr>
              <w:jc w:val="center"/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</w:pPr>
            <w:r w:rsidRPr="004A490A"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  <w:t>регуляторного</w:t>
            </w:r>
          </w:p>
          <w:p w:rsidR="001453CA" w:rsidRPr="004A490A" w:rsidRDefault="001453CA" w:rsidP="004A490A">
            <w:pPr>
              <w:jc w:val="center"/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</w:pPr>
            <w:r w:rsidRPr="004A490A">
              <w:rPr>
                <w:rFonts w:eastAsia="Calibri"/>
                <w:b/>
                <w:i/>
                <w:sz w:val="26"/>
                <w:szCs w:val="26"/>
                <w:lang w:val="uk-UA" w:eastAsia="en-US"/>
              </w:rPr>
              <w:t>акту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2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3B589A" w:rsidRPr="004A490A" w:rsidRDefault="003B589A" w:rsidP="004A490A">
            <w:pPr>
              <w:rPr>
                <w:rFonts w:eastAsiaTheme="minorHAnsi"/>
                <w:bCs/>
                <w:sz w:val="26"/>
                <w:szCs w:val="26"/>
                <w:lang w:val="uk-UA" w:eastAsia="en-US"/>
              </w:rPr>
            </w:pPr>
          </w:p>
          <w:p w:rsidR="001453CA" w:rsidRPr="004A490A" w:rsidRDefault="00B44EEC" w:rsidP="004A490A">
            <w:pPr>
              <w:rPr>
                <w:sz w:val="26"/>
                <w:szCs w:val="26"/>
                <w:shd w:val="clear" w:color="auto" w:fill="FFFFFF"/>
              </w:rPr>
            </w:pPr>
            <w:r w:rsidRPr="004A490A">
              <w:rPr>
                <w:rFonts w:eastAsiaTheme="minorHAnsi"/>
                <w:bCs/>
                <w:sz w:val="26"/>
                <w:szCs w:val="26"/>
                <w:lang w:val="uk-UA" w:eastAsia="en-US"/>
              </w:rPr>
              <w:t>«</w:t>
            </w:r>
            <w:r w:rsidR="001453CA" w:rsidRPr="004A490A">
              <w:rPr>
                <w:rFonts w:eastAsiaTheme="minorHAnsi"/>
                <w:bCs/>
                <w:sz w:val="26"/>
                <w:szCs w:val="26"/>
                <w:lang w:val="uk-UA" w:eastAsia="en-US"/>
              </w:rPr>
              <w:t xml:space="preserve">Про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встановлення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заборони продажу пива (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крім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безалкогольного),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алкогольних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слабоалкогольних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напоїв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, вин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столових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суб’єктами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господарювання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(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крім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закладів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ресторанного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господарства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) у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визначений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час </w:t>
            </w:r>
            <w:proofErr w:type="spellStart"/>
            <w:r w:rsidR="00365A82" w:rsidRPr="004A490A">
              <w:rPr>
                <w:sz w:val="26"/>
                <w:szCs w:val="26"/>
                <w:shd w:val="clear" w:color="auto" w:fill="FFFFFF"/>
              </w:rPr>
              <w:t>доби</w:t>
            </w:r>
            <w:proofErr w:type="spellEnd"/>
            <w:r w:rsidR="00365A82" w:rsidRPr="004A490A">
              <w:rPr>
                <w:sz w:val="26"/>
                <w:szCs w:val="26"/>
                <w:shd w:val="clear" w:color="auto" w:fill="FFFFFF"/>
              </w:rPr>
              <w:t xml:space="preserve"> в межах території</w:t>
            </w:r>
            <w:r w:rsidR="00365A82" w:rsidRPr="004A490A">
              <w:rPr>
                <w:sz w:val="26"/>
                <w:szCs w:val="26"/>
                <w:shd w:val="clear" w:color="auto" w:fill="FFFFFF"/>
                <w:lang w:val="uk-UA"/>
              </w:rPr>
              <w:t xml:space="preserve"> населених пунктів ОТГ Студениківської сільської ради</w:t>
            </w:r>
            <w:r w:rsidR="00DD7F24" w:rsidRPr="004A490A">
              <w:rPr>
                <w:sz w:val="26"/>
                <w:szCs w:val="26"/>
                <w:shd w:val="clear" w:color="auto" w:fill="FFFFFF"/>
                <w:lang w:val="uk-UA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1453CA" w:rsidRPr="004A490A" w:rsidRDefault="003B589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</w:t>
            </w:r>
            <w:r w:rsidR="001453CA" w:rsidRPr="004A490A">
              <w:rPr>
                <w:sz w:val="26"/>
                <w:szCs w:val="26"/>
                <w:lang w:val="uk-UA"/>
              </w:rPr>
              <w:t>регулювання відносин</w:t>
            </w:r>
            <w:r w:rsidRPr="004A490A">
              <w:rPr>
                <w:sz w:val="26"/>
                <w:szCs w:val="26"/>
                <w:lang w:val="uk-UA"/>
              </w:rPr>
              <w:t xml:space="preserve"> з  суб’єктами господарювання</w:t>
            </w:r>
            <w:r w:rsidR="001453CA" w:rsidRPr="004A490A">
              <w:rPr>
                <w:sz w:val="26"/>
                <w:szCs w:val="26"/>
                <w:lang w:val="uk-UA"/>
              </w:rPr>
              <w:t xml:space="preserve"> </w:t>
            </w:r>
            <w:r w:rsidRPr="004A490A">
              <w:rPr>
                <w:sz w:val="26"/>
                <w:szCs w:val="26"/>
                <w:lang w:val="uk-UA"/>
              </w:rPr>
              <w:t>з метою недопущення фактів цілодобового продажу алкогольних напоїв, обмеження шкідливого впливу алкоголю на здоров’я молоді та мешканців ОТГ, впорядкування роботи закладів торгівлі у вечірній та нічний час</w:t>
            </w:r>
          </w:p>
        </w:tc>
        <w:tc>
          <w:tcPr>
            <w:tcW w:w="1418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17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 xml:space="preserve">І </w:t>
            </w:r>
            <w:r w:rsidR="00DD7F24" w:rsidRPr="004A490A">
              <w:rPr>
                <w:sz w:val="26"/>
                <w:szCs w:val="26"/>
                <w:lang w:val="uk-UA"/>
              </w:rPr>
              <w:t xml:space="preserve">      </w:t>
            </w:r>
            <w:r w:rsidRPr="004A490A">
              <w:rPr>
                <w:sz w:val="26"/>
                <w:szCs w:val="26"/>
                <w:lang w:val="uk-UA"/>
              </w:rPr>
              <w:t>квартал 2020</w:t>
            </w:r>
            <w:r w:rsidR="00F23668" w:rsidRPr="004A490A">
              <w:rPr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559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</w:t>
            </w:r>
            <w:r w:rsidR="00F23668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, 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з юридичних питань</w:t>
            </w:r>
          </w:p>
        </w:tc>
        <w:tc>
          <w:tcPr>
            <w:tcW w:w="1701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Комісія з питань фінансів, бюджету та планування соціально-економічного розвитку 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2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1453CA" w:rsidRPr="004A490A" w:rsidRDefault="00B44EEC" w:rsidP="004A490A">
            <w:pPr>
              <w:keepNext/>
              <w:keepLines/>
              <w:spacing w:before="240"/>
              <w:rPr>
                <w:noProof/>
                <w:sz w:val="26"/>
                <w:szCs w:val="26"/>
              </w:rPr>
            </w:pPr>
            <w:r w:rsidRPr="004A490A">
              <w:rPr>
                <w:noProof/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noProof/>
                <w:sz w:val="26"/>
                <w:szCs w:val="26"/>
              </w:rPr>
              <w:t xml:space="preserve">Про встановлення ставок та пільг із сплати податку на </w:t>
            </w:r>
            <w:r w:rsidR="001453CA" w:rsidRPr="004A490A">
              <w:rPr>
                <w:noProof/>
                <w:sz w:val="26"/>
                <w:szCs w:val="26"/>
              </w:rPr>
              <w:br/>
              <w:t>нерухоме майно, відмінне від земельної ділянки,</w:t>
            </w:r>
          </w:p>
          <w:p w:rsidR="001453CA" w:rsidRPr="004A490A" w:rsidRDefault="001453CA" w:rsidP="004A490A">
            <w:pPr>
              <w:keepNext/>
              <w:keepLines/>
              <w:spacing w:after="120"/>
              <w:rPr>
                <w:noProof/>
                <w:sz w:val="26"/>
                <w:szCs w:val="26"/>
                <w:lang w:val="uk-UA"/>
              </w:rPr>
            </w:pPr>
            <w:r w:rsidRPr="004A490A">
              <w:rPr>
                <w:noProof/>
                <w:sz w:val="26"/>
                <w:szCs w:val="26"/>
              </w:rPr>
              <w:t>на 2021</w:t>
            </w:r>
            <w:r w:rsidR="00B44EEC" w:rsidRPr="004A490A">
              <w:rPr>
                <w:noProof/>
                <w:sz w:val="26"/>
                <w:szCs w:val="26"/>
              </w:rPr>
              <w:t xml:space="preserve"> рік»</w:t>
            </w:r>
          </w:p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1453CA" w:rsidRPr="004A490A" w:rsidRDefault="00DD7F24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В</w:t>
            </w:r>
            <w:r w:rsidR="001453CA" w:rsidRPr="004A490A">
              <w:rPr>
                <w:sz w:val="26"/>
                <w:szCs w:val="26"/>
                <w:lang w:val="uk-UA"/>
              </w:rPr>
              <w:t>регулювання правових  відносин між Студениківською сільською радою та суб’єктами господарювання</w:t>
            </w:r>
            <w:r w:rsidR="00F23668" w:rsidRPr="004A490A">
              <w:rPr>
                <w:sz w:val="26"/>
                <w:szCs w:val="26"/>
                <w:lang w:val="uk-UA"/>
              </w:rPr>
              <w:t xml:space="preserve">  щодо </w:t>
            </w:r>
            <w:r w:rsidR="00F23668" w:rsidRPr="004A490A">
              <w:rPr>
                <w:noProof/>
                <w:sz w:val="26"/>
                <w:szCs w:val="26"/>
                <w:lang w:val="uk-UA"/>
              </w:rPr>
              <w:t xml:space="preserve">сплати податку на </w:t>
            </w:r>
            <w:r w:rsidR="00F23668" w:rsidRPr="004A490A">
              <w:rPr>
                <w:noProof/>
                <w:sz w:val="26"/>
                <w:szCs w:val="26"/>
                <w:lang w:val="uk-UA"/>
              </w:rPr>
              <w:br/>
            </w:r>
            <w:r w:rsidR="00F23668" w:rsidRPr="004A490A">
              <w:rPr>
                <w:noProof/>
                <w:sz w:val="26"/>
                <w:szCs w:val="26"/>
                <w:lang w:val="uk-UA"/>
              </w:rPr>
              <w:lastRenderedPageBreak/>
              <w:t>нерухоме майно,  відмінне від земельної ділянки</w:t>
            </w:r>
          </w:p>
        </w:tc>
        <w:tc>
          <w:tcPr>
            <w:tcW w:w="1418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до 15.07.2020</w:t>
            </w:r>
          </w:p>
        </w:tc>
        <w:tc>
          <w:tcPr>
            <w:tcW w:w="1559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</w:t>
            </w:r>
            <w:r w:rsidR="00F23668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,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Відділ з юридичних питань</w:t>
            </w:r>
          </w:p>
        </w:tc>
        <w:tc>
          <w:tcPr>
            <w:tcW w:w="1701" w:type="dxa"/>
          </w:tcPr>
          <w:p w:rsidR="001453CA" w:rsidRPr="004A490A" w:rsidRDefault="001B0696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</w:t>
            </w:r>
            <w:r w:rsidR="001453CA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омісія  з питань фінансів, бюджету та планування соціально-економічного розвитку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F23668" w:rsidRPr="004A490A" w:rsidRDefault="00F23668" w:rsidP="004A490A">
            <w:pPr>
              <w:keepNext/>
              <w:keepLines/>
              <w:rPr>
                <w:noProof/>
                <w:sz w:val="26"/>
                <w:szCs w:val="26"/>
                <w:lang w:val="uk-UA"/>
              </w:rPr>
            </w:pPr>
          </w:p>
          <w:p w:rsidR="001453CA" w:rsidRPr="004A490A" w:rsidRDefault="00B44EEC" w:rsidP="004A490A">
            <w:pPr>
              <w:keepNext/>
              <w:keepLines/>
              <w:rPr>
                <w:noProof/>
                <w:sz w:val="26"/>
                <w:szCs w:val="26"/>
              </w:rPr>
            </w:pPr>
            <w:r w:rsidRPr="004A490A">
              <w:rPr>
                <w:noProof/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noProof/>
                <w:sz w:val="26"/>
                <w:szCs w:val="26"/>
                <w:lang w:val="uk-UA"/>
              </w:rPr>
              <w:t>П</w:t>
            </w:r>
            <w:r w:rsidR="001453CA" w:rsidRPr="004A490A">
              <w:rPr>
                <w:noProof/>
                <w:sz w:val="26"/>
                <w:szCs w:val="26"/>
              </w:rPr>
              <w:t xml:space="preserve">ро встановлення ставок та пільг із сплати </w:t>
            </w:r>
          </w:p>
          <w:p w:rsidR="001453CA" w:rsidRPr="004A490A" w:rsidRDefault="001453CA" w:rsidP="004A490A">
            <w:pPr>
              <w:keepNext/>
              <w:keepLines/>
              <w:rPr>
                <w:noProof/>
                <w:sz w:val="26"/>
                <w:szCs w:val="26"/>
              </w:rPr>
            </w:pPr>
            <w:r w:rsidRPr="004A490A">
              <w:rPr>
                <w:noProof/>
                <w:sz w:val="26"/>
                <w:szCs w:val="26"/>
              </w:rPr>
              <w:t xml:space="preserve">земельного податку на </w:t>
            </w:r>
            <w:r w:rsidRPr="004A490A">
              <w:rPr>
                <w:noProof/>
                <w:sz w:val="26"/>
                <w:szCs w:val="26"/>
                <w:lang w:val="uk-UA"/>
              </w:rPr>
              <w:t>2021</w:t>
            </w:r>
            <w:r w:rsidRPr="004A490A">
              <w:rPr>
                <w:noProof/>
                <w:sz w:val="26"/>
                <w:szCs w:val="26"/>
              </w:rPr>
              <w:t xml:space="preserve"> рік</w:t>
            </w:r>
          </w:p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1453CA" w:rsidRPr="004A490A" w:rsidRDefault="00DD7F24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</w:t>
            </w:r>
            <w:r w:rsidR="001453CA" w:rsidRPr="004A490A">
              <w:rPr>
                <w:sz w:val="26"/>
                <w:szCs w:val="26"/>
                <w:lang w:val="uk-UA"/>
              </w:rPr>
              <w:t xml:space="preserve">регулювання правових відносин між Студениківською  сільською радою та платниками земельного податку </w:t>
            </w:r>
          </w:p>
        </w:tc>
        <w:tc>
          <w:tcPr>
            <w:tcW w:w="1418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до 15.07.2020</w:t>
            </w:r>
          </w:p>
        </w:tc>
        <w:tc>
          <w:tcPr>
            <w:tcW w:w="1559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</w:t>
            </w:r>
            <w:r w:rsidR="00F23668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, Відділ земельних відносин,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 Відділ з юридичних питань</w:t>
            </w:r>
          </w:p>
        </w:tc>
        <w:tc>
          <w:tcPr>
            <w:tcW w:w="1701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</w:t>
            </w: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омісія  </w:t>
            </w:r>
            <w:r w:rsidR="00DD7F24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                             </w:t>
            </w: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з питань фінансів, бюджету та планування соціально-економічного розвитку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10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F23668" w:rsidRPr="004A490A" w:rsidRDefault="00F23668" w:rsidP="004A490A">
            <w:pPr>
              <w:keepNext/>
              <w:keepLines/>
              <w:rPr>
                <w:sz w:val="26"/>
                <w:szCs w:val="26"/>
                <w:lang w:val="uk-UA"/>
              </w:rPr>
            </w:pPr>
          </w:p>
          <w:p w:rsidR="001453CA" w:rsidRPr="004A490A" w:rsidRDefault="00F23668" w:rsidP="004A490A">
            <w:pPr>
              <w:keepNext/>
              <w:keepLines/>
              <w:rPr>
                <w:noProof/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sz w:val="26"/>
                <w:szCs w:val="26"/>
                <w:lang w:val="uk-UA"/>
              </w:rPr>
              <w:t>Про затвердження Положення про т</w:t>
            </w:r>
            <w:r w:rsidRPr="004A490A">
              <w:rPr>
                <w:sz w:val="26"/>
                <w:szCs w:val="26"/>
                <w:lang w:val="uk-UA"/>
              </w:rPr>
              <w:t>ранспортний податок на 2021 рік»</w:t>
            </w:r>
          </w:p>
        </w:tc>
        <w:tc>
          <w:tcPr>
            <w:tcW w:w="2126" w:type="dxa"/>
            <w:shd w:val="clear" w:color="auto" w:fill="auto"/>
          </w:tcPr>
          <w:p w:rsidR="001453CA" w:rsidRPr="004A490A" w:rsidRDefault="00DD7F24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</w:t>
            </w:r>
            <w:r w:rsidR="001453CA" w:rsidRPr="004A490A">
              <w:rPr>
                <w:sz w:val="26"/>
                <w:szCs w:val="26"/>
                <w:lang w:val="uk-UA"/>
              </w:rPr>
              <w:t>регулювання правових відносин між Студениківською  сільською радою та платниками транспортного податку</w:t>
            </w:r>
          </w:p>
        </w:tc>
        <w:tc>
          <w:tcPr>
            <w:tcW w:w="1418" w:type="dxa"/>
          </w:tcPr>
          <w:p w:rsidR="001453CA" w:rsidRPr="004A490A" w:rsidRDefault="001B0696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д</w:t>
            </w:r>
            <w:r w:rsidR="001453CA" w:rsidRPr="004A490A">
              <w:rPr>
                <w:sz w:val="26"/>
                <w:szCs w:val="26"/>
                <w:lang w:val="uk-UA"/>
              </w:rPr>
              <w:t>о 15.07.2020</w:t>
            </w:r>
          </w:p>
        </w:tc>
        <w:tc>
          <w:tcPr>
            <w:tcW w:w="1559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</w:t>
            </w:r>
            <w:r w:rsidR="00F23668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,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Відділ з юридичних питань</w:t>
            </w:r>
          </w:p>
        </w:tc>
        <w:tc>
          <w:tcPr>
            <w:tcW w:w="1701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Комісія з питань фінансів, бюджету та планування соціально-економічного розвитку 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 xml:space="preserve">Рішення сільської ради </w:t>
            </w:r>
          </w:p>
        </w:tc>
        <w:tc>
          <w:tcPr>
            <w:tcW w:w="2269" w:type="dxa"/>
            <w:shd w:val="clear" w:color="auto" w:fill="auto"/>
          </w:tcPr>
          <w:p w:rsidR="00DD7F24" w:rsidRPr="004A490A" w:rsidRDefault="00DD7F24" w:rsidP="004A490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53CA" w:rsidRPr="004A490A" w:rsidRDefault="00F23668" w:rsidP="004A490A">
            <w:pPr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sz w:val="26"/>
                <w:szCs w:val="26"/>
                <w:lang w:val="uk-UA"/>
              </w:rPr>
              <w:t>Про встановлення ставок єдиного податку на 2021</w:t>
            </w:r>
            <w:r w:rsidRPr="004A490A">
              <w:rPr>
                <w:sz w:val="26"/>
                <w:szCs w:val="26"/>
                <w:lang w:val="uk-UA"/>
              </w:rPr>
              <w:t xml:space="preserve"> рік»</w:t>
            </w:r>
          </w:p>
          <w:p w:rsidR="001453CA" w:rsidRPr="004A490A" w:rsidRDefault="001453CA" w:rsidP="004A490A">
            <w:pPr>
              <w:keepNext/>
              <w:keepLines/>
              <w:rPr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1453CA" w:rsidRPr="004A490A" w:rsidRDefault="00DD7F24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</w:t>
            </w:r>
            <w:r w:rsidR="001453CA" w:rsidRPr="004A490A">
              <w:rPr>
                <w:sz w:val="26"/>
                <w:szCs w:val="26"/>
                <w:lang w:val="uk-UA"/>
              </w:rPr>
              <w:t>регулювання правових відносин між Студениківською  сільською радою та платниками єдиного податку</w:t>
            </w:r>
          </w:p>
        </w:tc>
        <w:tc>
          <w:tcPr>
            <w:tcW w:w="1418" w:type="dxa"/>
          </w:tcPr>
          <w:p w:rsidR="001453CA" w:rsidRPr="004A490A" w:rsidRDefault="001B0696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д</w:t>
            </w:r>
            <w:r w:rsidR="001453CA" w:rsidRPr="004A490A">
              <w:rPr>
                <w:sz w:val="26"/>
                <w:szCs w:val="26"/>
                <w:lang w:val="uk-UA"/>
              </w:rPr>
              <w:t>о 15.07.2020</w:t>
            </w:r>
          </w:p>
        </w:tc>
        <w:tc>
          <w:tcPr>
            <w:tcW w:w="1559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</w:t>
            </w:r>
            <w:r w:rsidR="00F23668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,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 Відділ з юридичних питань</w:t>
            </w:r>
          </w:p>
        </w:tc>
        <w:tc>
          <w:tcPr>
            <w:tcW w:w="1701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Комісія з питань фінансів, бюджету та планування соціально-економічного розвитку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2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F23668" w:rsidRPr="004A490A" w:rsidRDefault="00F23668" w:rsidP="004A490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53CA" w:rsidRPr="004A490A" w:rsidRDefault="00F23668" w:rsidP="004A490A">
            <w:pPr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sz w:val="26"/>
                <w:szCs w:val="26"/>
                <w:lang w:val="uk-UA"/>
              </w:rPr>
              <w:t>Про</w:t>
            </w:r>
            <w:r w:rsidR="00CF0042">
              <w:rPr>
                <w:sz w:val="26"/>
                <w:szCs w:val="26"/>
                <w:lang w:val="uk-UA"/>
              </w:rPr>
              <w:t xml:space="preserve"> </w:t>
            </w:r>
            <w:r w:rsidR="001453CA" w:rsidRPr="004A490A">
              <w:rPr>
                <w:kern w:val="3"/>
                <w:sz w:val="26"/>
                <w:szCs w:val="26"/>
                <w:lang w:val="uk-UA" w:eastAsia="zh-CN"/>
              </w:rPr>
              <w:t>за</w:t>
            </w:r>
            <w:r w:rsidR="00CF0042">
              <w:rPr>
                <w:kern w:val="3"/>
                <w:sz w:val="26"/>
                <w:szCs w:val="26"/>
                <w:lang w:val="uk-UA" w:eastAsia="zh-CN"/>
              </w:rPr>
              <w:t xml:space="preserve">твердження  Положення про збір </w:t>
            </w:r>
            <w:r w:rsidR="001453CA" w:rsidRPr="004A490A">
              <w:rPr>
                <w:kern w:val="3"/>
                <w:sz w:val="26"/>
                <w:szCs w:val="26"/>
                <w:lang w:val="uk-UA" w:eastAsia="zh-CN"/>
              </w:rPr>
              <w:t>за місця парку</w:t>
            </w:r>
            <w:r w:rsidR="00CF0042">
              <w:rPr>
                <w:kern w:val="3"/>
                <w:sz w:val="26"/>
                <w:szCs w:val="26"/>
                <w:lang w:val="uk-UA" w:eastAsia="zh-CN"/>
              </w:rPr>
              <w:t xml:space="preserve"> </w:t>
            </w:r>
            <w:proofErr w:type="spellStart"/>
            <w:r w:rsidR="00CF0042">
              <w:rPr>
                <w:kern w:val="3"/>
                <w:sz w:val="26"/>
                <w:szCs w:val="26"/>
                <w:lang w:val="uk-UA" w:eastAsia="zh-CN"/>
              </w:rPr>
              <w:t>вання</w:t>
            </w:r>
            <w:proofErr w:type="spellEnd"/>
            <w:r w:rsidR="00CF0042">
              <w:rPr>
                <w:kern w:val="3"/>
                <w:sz w:val="26"/>
                <w:szCs w:val="26"/>
                <w:lang w:val="uk-UA" w:eastAsia="zh-CN"/>
              </w:rPr>
              <w:t xml:space="preserve"> </w:t>
            </w:r>
            <w:r w:rsidR="001453CA" w:rsidRPr="004A490A">
              <w:rPr>
                <w:kern w:val="3"/>
                <w:sz w:val="26"/>
                <w:szCs w:val="26"/>
                <w:lang w:val="uk-UA" w:eastAsia="zh-CN"/>
              </w:rPr>
              <w:t>транспортних засобів на 2021 рік</w:t>
            </w:r>
            <w:r w:rsidRPr="004A490A">
              <w:rPr>
                <w:b/>
                <w:kern w:val="3"/>
                <w:sz w:val="26"/>
                <w:szCs w:val="26"/>
                <w:lang w:val="uk-UA" w:eastAsia="zh-CN"/>
              </w:rPr>
              <w:t>»</w:t>
            </w:r>
            <w:r w:rsidR="001453CA" w:rsidRPr="004A490A">
              <w:rPr>
                <w:b/>
                <w:kern w:val="3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1453CA" w:rsidRPr="004A490A" w:rsidRDefault="000A466E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</w:t>
            </w:r>
            <w:r w:rsidR="001453CA" w:rsidRPr="004A490A">
              <w:rPr>
                <w:sz w:val="26"/>
                <w:szCs w:val="26"/>
                <w:lang w:val="uk-UA"/>
              </w:rPr>
              <w:t>регулювання правових відносин між Студениківською  сільською радою та власниками транспортних засобів</w:t>
            </w:r>
          </w:p>
        </w:tc>
        <w:tc>
          <w:tcPr>
            <w:tcW w:w="1418" w:type="dxa"/>
          </w:tcPr>
          <w:p w:rsidR="001453CA" w:rsidRPr="004A490A" w:rsidRDefault="000A466E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д</w:t>
            </w:r>
            <w:r w:rsidR="001453CA" w:rsidRPr="004A490A">
              <w:rPr>
                <w:sz w:val="26"/>
                <w:szCs w:val="26"/>
                <w:lang w:val="uk-UA"/>
              </w:rPr>
              <w:t>о 15.07.2020</w:t>
            </w:r>
          </w:p>
        </w:tc>
        <w:tc>
          <w:tcPr>
            <w:tcW w:w="1559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</w:t>
            </w:r>
            <w:r w:rsidR="00F23668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,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 Відділ з юридичних питань</w:t>
            </w:r>
          </w:p>
        </w:tc>
        <w:tc>
          <w:tcPr>
            <w:tcW w:w="1701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Комісія з питань фінансів, бюджету та планування соціально-економічного розвитку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10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F23668" w:rsidRPr="004A490A" w:rsidRDefault="00F23668" w:rsidP="004A490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53CA" w:rsidRPr="004A490A" w:rsidRDefault="00F23668" w:rsidP="004A490A">
            <w:pPr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sz w:val="26"/>
                <w:szCs w:val="26"/>
                <w:lang w:val="uk-UA"/>
              </w:rPr>
              <w:t>Про встановлення ставок</w:t>
            </w:r>
            <w:r w:rsidRPr="004A490A">
              <w:rPr>
                <w:sz w:val="26"/>
                <w:szCs w:val="26"/>
                <w:lang w:val="uk-UA"/>
              </w:rPr>
              <w:t xml:space="preserve"> туристичного збору на 2020 рік»</w:t>
            </w:r>
          </w:p>
        </w:tc>
        <w:tc>
          <w:tcPr>
            <w:tcW w:w="2126" w:type="dxa"/>
            <w:shd w:val="clear" w:color="auto" w:fill="auto"/>
          </w:tcPr>
          <w:p w:rsidR="008E7BB0" w:rsidRPr="004A490A" w:rsidRDefault="000A466E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</w:t>
            </w:r>
            <w:r w:rsidR="001453CA" w:rsidRPr="004A490A">
              <w:rPr>
                <w:sz w:val="26"/>
                <w:szCs w:val="26"/>
                <w:lang w:val="uk-UA"/>
              </w:rPr>
              <w:t xml:space="preserve">регулювання </w:t>
            </w:r>
            <w:r w:rsidR="008E7BB0" w:rsidRPr="004A490A">
              <w:rPr>
                <w:sz w:val="26"/>
                <w:szCs w:val="26"/>
                <w:shd w:val="clear" w:color="auto" w:fill="FFFFFF"/>
                <w:lang w:val="uk-UA"/>
              </w:rPr>
              <w:t>розміру ставок</w:t>
            </w:r>
            <w:r w:rsidR="00F23668" w:rsidRPr="004A490A">
              <w:rPr>
                <w:sz w:val="26"/>
                <w:szCs w:val="26"/>
                <w:shd w:val="clear" w:color="auto" w:fill="FFFFFF"/>
                <w:lang w:val="uk-UA"/>
              </w:rPr>
              <w:t>, бази справляння та пор</w:t>
            </w:r>
            <w:r w:rsidR="008E7BB0" w:rsidRPr="004A490A">
              <w:rPr>
                <w:sz w:val="26"/>
                <w:szCs w:val="26"/>
                <w:shd w:val="clear" w:color="auto" w:fill="FFFFFF"/>
                <w:lang w:val="uk-UA"/>
              </w:rPr>
              <w:t xml:space="preserve">ядку сплати туристичного </w:t>
            </w:r>
            <w:r w:rsidR="008E7BB0" w:rsidRPr="004A490A">
              <w:rPr>
                <w:sz w:val="26"/>
                <w:szCs w:val="26"/>
                <w:shd w:val="clear" w:color="auto" w:fill="FFFFFF"/>
                <w:lang w:val="uk-UA"/>
              </w:rPr>
              <w:lastRenderedPageBreak/>
              <w:t>збору</w:t>
            </w:r>
          </w:p>
        </w:tc>
        <w:tc>
          <w:tcPr>
            <w:tcW w:w="1418" w:type="dxa"/>
          </w:tcPr>
          <w:p w:rsidR="001453CA" w:rsidRPr="004A490A" w:rsidRDefault="000A466E" w:rsidP="004A490A">
            <w:pPr>
              <w:widowControl w:val="0"/>
              <w:autoSpaceDE w:val="0"/>
              <w:autoSpaceDN w:val="0"/>
              <w:adjustRightInd w:val="0"/>
              <w:spacing w:before="180"/>
              <w:ind w:firstLine="44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д</w:t>
            </w:r>
            <w:r w:rsidR="001453CA" w:rsidRPr="004A490A">
              <w:rPr>
                <w:sz w:val="26"/>
                <w:szCs w:val="26"/>
                <w:lang w:val="uk-UA"/>
              </w:rPr>
              <w:t>о 15.07.2020</w:t>
            </w:r>
          </w:p>
        </w:tc>
        <w:tc>
          <w:tcPr>
            <w:tcW w:w="1559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</w:t>
            </w:r>
            <w:r w:rsidR="008E7BB0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,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 xml:space="preserve">  Відділ з </w:t>
            </w:r>
            <w:r w:rsidR="001B0696"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lastRenderedPageBreak/>
              <w:t>юридичних питань</w:t>
            </w:r>
          </w:p>
        </w:tc>
        <w:tc>
          <w:tcPr>
            <w:tcW w:w="1701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lastRenderedPageBreak/>
              <w:t>Комісія з питань фінансів, бюджету та планування соціально-</w:t>
            </w: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lastRenderedPageBreak/>
              <w:t>економічного розвитку</w:t>
            </w:r>
          </w:p>
        </w:tc>
      </w:tr>
      <w:tr w:rsidR="004A490A" w:rsidRPr="004A490A" w:rsidTr="00730C4A">
        <w:trPr>
          <w:trHeight w:val="1679"/>
        </w:trPr>
        <w:tc>
          <w:tcPr>
            <w:tcW w:w="562" w:type="dxa"/>
            <w:shd w:val="clear" w:color="auto" w:fill="auto"/>
            <w:vAlign w:val="center"/>
          </w:tcPr>
          <w:p w:rsidR="001453CA" w:rsidRPr="004A490A" w:rsidRDefault="00B44EEC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2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8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1453CA" w:rsidRPr="004A490A" w:rsidRDefault="008E7BB0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sz w:val="26"/>
                <w:szCs w:val="26"/>
                <w:lang w:val="uk-UA"/>
              </w:rPr>
              <w:t>Про затвердження Порядку продажу земельних</w:t>
            </w:r>
            <w:r w:rsidRPr="004A490A">
              <w:rPr>
                <w:sz w:val="26"/>
                <w:szCs w:val="26"/>
                <w:lang w:val="uk-UA"/>
              </w:rPr>
              <w:t xml:space="preserve"> ділянок  на конкурсних засадах»</w:t>
            </w:r>
            <w:r w:rsidR="001453CA" w:rsidRPr="004A490A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Врегулювання порядку набуття права власності на земельні ділянки</w:t>
            </w:r>
            <w:r w:rsidR="008E7BB0" w:rsidRPr="004A490A">
              <w:rPr>
                <w:sz w:val="26"/>
                <w:szCs w:val="26"/>
                <w:lang w:val="uk-UA"/>
              </w:rPr>
              <w:t xml:space="preserve">  на конкурсних засадах</w:t>
            </w:r>
          </w:p>
        </w:tc>
        <w:tc>
          <w:tcPr>
            <w:tcW w:w="1418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 xml:space="preserve">ІІІ </w:t>
            </w:r>
            <w:r w:rsidR="000A466E" w:rsidRPr="004A490A">
              <w:rPr>
                <w:sz w:val="26"/>
                <w:szCs w:val="26"/>
                <w:lang w:val="uk-UA"/>
              </w:rPr>
              <w:t xml:space="preserve">               </w:t>
            </w:r>
            <w:r w:rsidRPr="004A490A">
              <w:rPr>
                <w:sz w:val="26"/>
                <w:szCs w:val="26"/>
                <w:lang w:val="uk-UA"/>
              </w:rPr>
              <w:t xml:space="preserve">квартал </w:t>
            </w:r>
            <w:r w:rsidR="003D6B38" w:rsidRPr="004A490A">
              <w:rPr>
                <w:sz w:val="26"/>
                <w:szCs w:val="26"/>
                <w:lang w:val="uk-UA"/>
              </w:rPr>
              <w:t xml:space="preserve">          </w:t>
            </w:r>
            <w:r w:rsidRPr="004A490A">
              <w:rPr>
                <w:sz w:val="26"/>
                <w:szCs w:val="26"/>
                <w:lang w:val="uk-UA"/>
              </w:rPr>
              <w:t>2020</w:t>
            </w:r>
            <w:r w:rsidR="003D6B38" w:rsidRPr="004A490A">
              <w:rPr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559" w:type="dxa"/>
          </w:tcPr>
          <w:p w:rsidR="001453CA" w:rsidRPr="004A490A" w:rsidRDefault="003D6B38" w:rsidP="004A490A">
            <w:pPr>
              <w:tabs>
                <w:tab w:val="left" w:pos="1275"/>
              </w:tabs>
              <w:spacing w:after="200"/>
              <w:rPr>
                <w:iCs/>
                <w:sz w:val="26"/>
                <w:szCs w:val="26"/>
                <w:lang w:val="uk-UA"/>
              </w:rPr>
            </w:pPr>
            <w:r w:rsidRPr="004A490A">
              <w:rPr>
                <w:iCs/>
                <w:sz w:val="26"/>
                <w:szCs w:val="26"/>
                <w:lang w:val="uk-UA"/>
              </w:rPr>
              <w:t xml:space="preserve">                     </w:t>
            </w:r>
            <w:r w:rsidR="008E7BB0" w:rsidRPr="004A490A">
              <w:rPr>
                <w:iCs/>
                <w:sz w:val="26"/>
                <w:szCs w:val="26"/>
                <w:lang w:val="uk-UA"/>
              </w:rPr>
              <w:t>Відділ земельних відносин,</w:t>
            </w:r>
            <w:r w:rsidR="001B0696" w:rsidRPr="004A490A">
              <w:rPr>
                <w:iCs/>
                <w:sz w:val="26"/>
                <w:szCs w:val="26"/>
                <w:lang w:val="uk-UA"/>
              </w:rPr>
              <w:t xml:space="preserve"> </w:t>
            </w:r>
            <w:r w:rsidR="001453CA" w:rsidRPr="004A490A">
              <w:rPr>
                <w:iCs/>
                <w:sz w:val="26"/>
                <w:szCs w:val="26"/>
                <w:lang w:val="uk-UA"/>
              </w:rPr>
              <w:t>Відділ з юридичних питань</w:t>
            </w:r>
          </w:p>
        </w:tc>
        <w:tc>
          <w:tcPr>
            <w:tcW w:w="1701" w:type="dxa"/>
          </w:tcPr>
          <w:p w:rsidR="001453CA" w:rsidRPr="004A490A" w:rsidRDefault="001B0696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К</w:t>
            </w:r>
            <w:r w:rsidR="001453CA" w:rsidRPr="004A490A">
              <w:rPr>
                <w:sz w:val="26"/>
                <w:szCs w:val="26"/>
                <w:lang w:val="uk-UA"/>
              </w:rPr>
              <w:t>омісія з питань земельних відносин, благоустрою та екології</w:t>
            </w:r>
          </w:p>
        </w:tc>
      </w:tr>
      <w:tr w:rsidR="004A490A" w:rsidRPr="004A490A" w:rsidTr="00730C4A">
        <w:trPr>
          <w:trHeight w:val="2694"/>
        </w:trPr>
        <w:tc>
          <w:tcPr>
            <w:tcW w:w="562" w:type="dxa"/>
            <w:shd w:val="clear" w:color="auto" w:fill="auto"/>
            <w:vAlign w:val="center"/>
          </w:tcPr>
          <w:p w:rsidR="00E6636D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5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r w:rsidRPr="004A490A">
              <w:rPr>
                <w:sz w:val="26"/>
                <w:szCs w:val="26"/>
                <w:lang w:val="uk-UA"/>
              </w:rPr>
              <w:t xml:space="preserve">надання дозволу на виготовлення </w:t>
            </w:r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технічної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документації</w:t>
            </w:r>
            <w:proofErr w:type="spellEnd"/>
            <w:r w:rsidRPr="004A490A">
              <w:rPr>
                <w:sz w:val="26"/>
                <w:szCs w:val="26"/>
              </w:rPr>
              <w:t xml:space="preserve"> з  </w:t>
            </w:r>
            <w:proofErr w:type="spellStart"/>
            <w:r w:rsidRPr="004A490A">
              <w:rPr>
                <w:sz w:val="26"/>
                <w:szCs w:val="26"/>
              </w:rPr>
              <w:t>нормативної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грошової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оцінки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                                  с. </w:t>
            </w:r>
            <w:r w:rsidR="000A05E0" w:rsidRPr="004A490A">
              <w:rPr>
                <w:sz w:val="26"/>
                <w:szCs w:val="26"/>
                <w:lang w:val="uk-UA"/>
              </w:rPr>
              <w:t>Козлів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4A490A" w:rsidRPr="004A490A" w:rsidRDefault="004A490A" w:rsidP="004A490A">
            <w:pPr>
              <w:rPr>
                <w:sz w:val="26"/>
                <w:szCs w:val="26"/>
                <w:lang w:val="uk-UA"/>
              </w:rPr>
            </w:pPr>
          </w:p>
          <w:p w:rsidR="00E6636D" w:rsidRPr="004A490A" w:rsidRDefault="000A05E0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  <w:lang w:val="uk-UA"/>
              </w:rPr>
              <w:t>І-ІІ</w:t>
            </w:r>
            <w:r w:rsidR="00E6636D" w:rsidRPr="004A490A">
              <w:rPr>
                <w:sz w:val="26"/>
                <w:szCs w:val="26"/>
              </w:rPr>
              <w:t xml:space="preserve"> квартал 2020 року</w:t>
            </w:r>
          </w:p>
        </w:tc>
        <w:tc>
          <w:tcPr>
            <w:tcW w:w="1559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rPr>
          <w:trHeight w:val="2694"/>
        </w:trPr>
        <w:tc>
          <w:tcPr>
            <w:tcW w:w="562" w:type="dxa"/>
            <w:shd w:val="clear" w:color="auto" w:fill="auto"/>
            <w:vAlign w:val="center"/>
          </w:tcPr>
          <w:p w:rsidR="000A05E0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5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proofErr w:type="spellStart"/>
            <w:r w:rsidRPr="004A490A">
              <w:rPr>
                <w:sz w:val="26"/>
                <w:szCs w:val="26"/>
              </w:rPr>
              <w:t>надання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дозволу</w:t>
            </w:r>
            <w:proofErr w:type="spellEnd"/>
            <w:r w:rsidRPr="004A490A">
              <w:rPr>
                <w:sz w:val="26"/>
                <w:szCs w:val="26"/>
              </w:rPr>
              <w:t xml:space="preserve"> на </w:t>
            </w:r>
            <w:proofErr w:type="spellStart"/>
            <w:r w:rsidRPr="004A490A">
              <w:rPr>
                <w:sz w:val="26"/>
                <w:szCs w:val="26"/>
              </w:rPr>
              <w:t>виготовлення</w:t>
            </w:r>
            <w:proofErr w:type="spellEnd"/>
            <w:r w:rsidRPr="004A490A">
              <w:rPr>
                <w:sz w:val="26"/>
                <w:szCs w:val="26"/>
              </w:rPr>
              <w:t xml:space="preserve">  </w:t>
            </w:r>
            <w:proofErr w:type="spellStart"/>
            <w:r w:rsidRPr="004A490A">
              <w:rPr>
                <w:sz w:val="26"/>
                <w:szCs w:val="26"/>
              </w:rPr>
              <w:t>технічної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документації</w:t>
            </w:r>
            <w:proofErr w:type="spellEnd"/>
            <w:r w:rsidRPr="004A490A">
              <w:rPr>
                <w:sz w:val="26"/>
                <w:szCs w:val="26"/>
              </w:rPr>
              <w:t xml:space="preserve"> з  </w:t>
            </w:r>
            <w:proofErr w:type="spellStart"/>
            <w:r w:rsidRPr="004A490A">
              <w:rPr>
                <w:sz w:val="26"/>
                <w:szCs w:val="26"/>
              </w:rPr>
              <w:t>нормативної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грошової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оцінки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                                  с. </w:t>
            </w:r>
            <w:proofErr w:type="spellStart"/>
            <w:r w:rsidRPr="004A490A">
              <w:rPr>
                <w:sz w:val="26"/>
                <w:szCs w:val="26"/>
                <w:lang w:val="uk-UA"/>
              </w:rPr>
              <w:t>Сомкова</w:t>
            </w:r>
            <w:proofErr w:type="spellEnd"/>
            <w:r w:rsidRPr="004A490A">
              <w:rPr>
                <w:sz w:val="26"/>
                <w:szCs w:val="26"/>
                <w:lang w:val="uk-UA"/>
              </w:rPr>
              <w:t xml:space="preserve"> Долина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4A490A" w:rsidRPr="004A490A" w:rsidRDefault="004A490A" w:rsidP="004A490A">
            <w:pPr>
              <w:rPr>
                <w:sz w:val="26"/>
                <w:szCs w:val="26"/>
                <w:lang w:val="uk-UA"/>
              </w:rPr>
            </w:pPr>
          </w:p>
          <w:p w:rsidR="000A05E0" w:rsidRPr="004A490A" w:rsidRDefault="000A05E0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  <w:lang w:val="uk-UA"/>
              </w:rPr>
              <w:t>І-ІІ</w:t>
            </w:r>
            <w:r w:rsidRPr="004A490A">
              <w:rPr>
                <w:sz w:val="26"/>
                <w:szCs w:val="26"/>
              </w:rPr>
              <w:t xml:space="preserve"> квартал 2020 року</w:t>
            </w:r>
          </w:p>
        </w:tc>
        <w:tc>
          <w:tcPr>
            <w:tcW w:w="1559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E4269E">
        <w:trPr>
          <w:trHeight w:val="1550"/>
        </w:trPr>
        <w:tc>
          <w:tcPr>
            <w:tcW w:w="562" w:type="dxa"/>
            <w:shd w:val="clear" w:color="auto" w:fill="auto"/>
            <w:vAlign w:val="center"/>
          </w:tcPr>
          <w:p w:rsidR="000A05E0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5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proofErr w:type="spellStart"/>
            <w:r w:rsidRPr="004A490A">
              <w:rPr>
                <w:sz w:val="26"/>
                <w:szCs w:val="26"/>
              </w:rPr>
              <w:t>надання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дозволу</w:t>
            </w:r>
            <w:proofErr w:type="spellEnd"/>
            <w:r w:rsidRPr="004A490A">
              <w:rPr>
                <w:sz w:val="26"/>
                <w:szCs w:val="26"/>
              </w:rPr>
              <w:t xml:space="preserve"> на </w:t>
            </w:r>
            <w:proofErr w:type="spellStart"/>
            <w:r w:rsidRPr="004A490A">
              <w:rPr>
                <w:sz w:val="26"/>
                <w:szCs w:val="26"/>
              </w:rPr>
              <w:t>виготовлення</w:t>
            </w:r>
            <w:proofErr w:type="spellEnd"/>
            <w:r w:rsidRPr="004A490A">
              <w:rPr>
                <w:sz w:val="26"/>
                <w:szCs w:val="26"/>
              </w:rPr>
              <w:t xml:space="preserve">  </w:t>
            </w:r>
            <w:proofErr w:type="spellStart"/>
            <w:r w:rsidRPr="004A490A">
              <w:rPr>
                <w:sz w:val="26"/>
                <w:szCs w:val="26"/>
              </w:rPr>
              <w:t>технічної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документації</w:t>
            </w:r>
            <w:proofErr w:type="spellEnd"/>
            <w:r w:rsidRPr="004A490A">
              <w:rPr>
                <w:sz w:val="26"/>
                <w:szCs w:val="26"/>
              </w:rPr>
              <w:t xml:space="preserve"> з  </w:t>
            </w:r>
            <w:proofErr w:type="spellStart"/>
            <w:r w:rsidRPr="004A490A">
              <w:rPr>
                <w:sz w:val="26"/>
                <w:szCs w:val="26"/>
              </w:rPr>
              <w:t>нормативної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грошової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оцінки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                                  с. </w:t>
            </w:r>
            <w:proofErr w:type="spellStart"/>
            <w:r w:rsidRPr="004A490A">
              <w:rPr>
                <w:sz w:val="26"/>
                <w:szCs w:val="26"/>
                <w:lang w:val="uk-UA"/>
              </w:rPr>
              <w:t>Соснівка</w:t>
            </w:r>
            <w:proofErr w:type="spellEnd"/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4A490A" w:rsidRPr="004A490A" w:rsidRDefault="004A490A" w:rsidP="004A490A">
            <w:pPr>
              <w:rPr>
                <w:sz w:val="26"/>
                <w:szCs w:val="26"/>
                <w:lang w:val="uk-UA"/>
              </w:rPr>
            </w:pPr>
          </w:p>
          <w:p w:rsidR="000A05E0" w:rsidRPr="004A490A" w:rsidRDefault="000A05E0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  <w:lang w:val="uk-UA"/>
              </w:rPr>
              <w:t>І-ІІ</w:t>
            </w:r>
            <w:r w:rsidRPr="004A490A">
              <w:rPr>
                <w:sz w:val="26"/>
                <w:szCs w:val="26"/>
              </w:rPr>
              <w:t xml:space="preserve"> квартал 2020 року</w:t>
            </w:r>
          </w:p>
        </w:tc>
        <w:tc>
          <w:tcPr>
            <w:tcW w:w="1559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lastRenderedPageBreak/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rPr>
          <w:trHeight w:val="2694"/>
        </w:trPr>
        <w:tc>
          <w:tcPr>
            <w:tcW w:w="562" w:type="dxa"/>
            <w:shd w:val="clear" w:color="auto" w:fill="auto"/>
            <w:vAlign w:val="center"/>
          </w:tcPr>
          <w:p w:rsidR="000A05E0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55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12</w:t>
            </w:r>
          </w:p>
        </w:tc>
        <w:tc>
          <w:tcPr>
            <w:tcW w:w="1417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proofErr w:type="spellStart"/>
            <w:r w:rsidRPr="004A490A">
              <w:rPr>
                <w:sz w:val="26"/>
                <w:szCs w:val="26"/>
              </w:rPr>
              <w:t>надання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дозволу</w:t>
            </w:r>
            <w:proofErr w:type="spellEnd"/>
            <w:r w:rsidRPr="004A490A">
              <w:rPr>
                <w:sz w:val="26"/>
                <w:szCs w:val="26"/>
              </w:rPr>
              <w:t xml:space="preserve"> на </w:t>
            </w:r>
            <w:proofErr w:type="spellStart"/>
            <w:r w:rsidRPr="004A490A">
              <w:rPr>
                <w:sz w:val="26"/>
                <w:szCs w:val="26"/>
              </w:rPr>
              <w:t>виготовлення</w:t>
            </w:r>
            <w:proofErr w:type="spellEnd"/>
            <w:r w:rsidRPr="004A490A">
              <w:rPr>
                <w:sz w:val="26"/>
                <w:szCs w:val="26"/>
              </w:rPr>
              <w:t xml:space="preserve">  </w:t>
            </w:r>
            <w:proofErr w:type="spellStart"/>
            <w:r w:rsidRPr="004A490A">
              <w:rPr>
                <w:sz w:val="26"/>
                <w:szCs w:val="26"/>
              </w:rPr>
              <w:t>технічної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документації</w:t>
            </w:r>
            <w:proofErr w:type="spellEnd"/>
            <w:r w:rsidRPr="004A490A">
              <w:rPr>
                <w:sz w:val="26"/>
                <w:szCs w:val="26"/>
              </w:rPr>
              <w:t xml:space="preserve"> з  </w:t>
            </w:r>
            <w:proofErr w:type="spellStart"/>
            <w:r w:rsidRPr="004A490A">
              <w:rPr>
                <w:sz w:val="26"/>
                <w:szCs w:val="26"/>
              </w:rPr>
              <w:t>нормативної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грошової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оцінки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                                  с. </w:t>
            </w:r>
            <w:r w:rsidRPr="004A490A">
              <w:rPr>
                <w:sz w:val="26"/>
                <w:szCs w:val="26"/>
                <w:lang w:val="uk-UA"/>
              </w:rPr>
              <w:t>Соснова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>ІІІ-ІV квартал 2020 року</w:t>
            </w:r>
          </w:p>
        </w:tc>
        <w:tc>
          <w:tcPr>
            <w:tcW w:w="1559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0A05E0" w:rsidRPr="004A490A" w:rsidRDefault="000A05E0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1453CA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10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1453CA" w:rsidRPr="004A490A" w:rsidRDefault="008E7BB0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«</w:t>
            </w:r>
            <w:r w:rsidR="001453CA" w:rsidRPr="004A490A">
              <w:rPr>
                <w:sz w:val="26"/>
                <w:szCs w:val="26"/>
                <w:lang w:val="uk-UA"/>
              </w:rPr>
              <w:t xml:space="preserve">Про затвердження технічної документації </w:t>
            </w:r>
            <w:r w:rsidR="00E6636D" w:rsidRPr="004A490A">
              <w:rPr>
                <w:sz w:val="26"/>
                <w:szCs w:val="26"/>
                <w:lang w:val="uk-UA"/>
              </w:rPr>
              <w:t xml:space="preserve">з  нормативної </w:t>
            </w:r>
            <w:r w:rsidR="001453CA" w:rsidRPr="004A490A">
              <w:rPr>
                <w:sz w:val="26"/>
                <w:szCs w:val="26"/>
                <w:lang w:val="uk-UA"/>
              </w:rPr>
              <w:t xml:space="preserve">грошової оцінки земель </w:t>
            </w:r>
            <w:r w:rsidRPr="004A490A">
              <w:rPr>
                <w:sz w:val="26"/>
                <w:szCs w:val="26"/>
                <w:lang w:val="uk-UA"/>
              </w:rPr>
              <w:t xml:space="preserve">                                 </w:t>
            </w:r>
            <w:r w:rsidR="00E6636D" w:rsidRPr="004A490A">
              <w:rPr>
                <w:sz w:val="26"/>
                <w:szCs w:val="26"/>
                <w:lang w:val="uk-UA"/>
              </w:rPr>
              <w:t>с. Козлів</w:t>
            </w:r>
            <w:r w:rsidRPr="004A490A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Врегулювання правових відносин між Студениківською сільською радою та платниками земельного податку</w:t>
            </w:r>
          </w:p>
        </w:tc>
        <w:tc>
          <w:tcPr>
            <w:tcW w:w="1418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ІІ</w:t>
            </w:r>
            <w:r w:rsidR="003D6B38" w:rsidRPr="004A490A">
              <w:rPr>
                <w:sz w:val="26"/>
                <w:szCs w:val="26"/>
                <w:lang w:val="uk-UA"/>
              </w:rPr>
              <w:t>І-ІV</w:t>
            </w:r>
            <w:r w:rsidRPr="004A490A">
              <w:rPr>
                <w:sz w:val="26"/>
                <w:szCs w:val="26"/>
                <w:lang w:val="uk-UA"/>
              </w:rPr>
              <w:t xml:space="preserve"> квартал 2020</w:t>
            </w:r>
            <w:r w:rsidR="003D6B38" w:rsidRPr="004A490A">
              <w:rPr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1559" w:type="dxa"/>
          </w:tcPr>
          <w:p w:rsidR="001453CA" w:rsidRPr="004A490A" w:rsidRDefault="008E7BB0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Відділ ЖКГ, інвестицій та соціально-економічного розвитку, архітектури та будівництва, Відділ земельних відносин</w:t>
            </w:r>
          </w:p>
        </w:tc>
        <w:tc>
          <w:tcPr>
            <w:tcW w:w="1701" w:type="dxa"/>
          </w:tcPr>
          <w:p w:rsidR="001453CA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Комісія з питань земельних відносин, благоустрою та екології</w:t>
            </w:r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E6636D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10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proofErr w:type="spellStart"/>
            <w:r w:rsidRPr="004A490A">
              <w:rPr>
                <w:sz w:val="26"/>
                <w:szCs w:val="26"/>
              </w:rPr>
              <w:t>затвердження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технічної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документації</w:t>
            </w:r>
            <w:proofErr w:type="spellEnd"/>
            <w:r w:rsidRPr="004A490A">
              <w:rPr>
                <w:sz w:val="26"/>
                <w:szCs w:val="26"/>
              </w:rPr>
              <w:t xml:space="preserve"> з  </w:t>
            </w:r>
            <w:proofErr w:type="spellStart"/>
            <w:r w:rsidRPr="004A490A">
              <w:rPr>
                <w:sz w:val="26"/>
                <w:szCs w:val="26"/>
              </w:rPr>
              <w:t>нормативної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грошової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оцінки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                                  с. </w:t>
            </w:r>
            <w:proofErr w:type="spellStart"/>
            <w:r w:rsidRPr="004A490A">
              <w:rPr>
                <w:sz w:val="26"/>
                <w:szCs w:val="26"/>
                <w:lang w:val="uk-UA"/>
              </w:rPr>
              <w:t>Сомкова</w:t>
            </w:r>
            <w:proofErr w:type="spellEnd"/>
            <w:r w:rsidRPr="004A490A">
              <w:rPr>
                <w:sz w:val="26"/>
                <w:szCs w:val="26"/>
                <w:lang w:val="uk-UA"/>
              </w:rPr>
              <w:t xml:space="preserve"> Долина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>ІІІ-ІV квартал 2020 року</w:t>
            </w:r>
          </w:p>
        </w:tc>
        <w:tc>
          <w:tcPr>
            <w:tcW w:w="1559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E6636D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10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15</w:t>
            </w:r>
          </w:p>
        </w:tc>
        <w:tc>
          <w:tcPr>
            <w:tcW w:w="1417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proofErr w:type="spellStart"/>
            <w:r w:rsidRPr="004A490A">
              <w:rPr>
                <w:sz w:val="26"/>
                <w:szCs w:val="26"/>
              </w:rPr>
              <w:t>затвердження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технічної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документації</w:t>
            </w:r>
            <w:proofErr w:type="spellEnd"/>
            <w:r w:rsidRPr="004A490A">
              <w:rPr>
                <w:sz w:val="26"/>
                <w:szCs w:val="26"/>
              </w:rPr>
              <w:t xml:space="preserve"> з  </w:t>
            </w:r>
            <w:proofErr w:type="spellStart"/>
            <w:r w:rsidRPr="004A490A">
              <w:rPr>
                <w:sz w:val="26"/>
                <w:szCs w:val="26"/>
              </w:rPr>
              <w:t>нормативної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грошової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оцінки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                                  с. </w:t>
            </w:r>
            <w:proofErr w:type="spellStart"/>
            <w:r w:rsidRPr="004A490A">
              <w:rPr>
                <w:sz w:val="26"/>
                <w:szCs w:val="26"/>
                <w:lang w:val="uk-UA"/>
              </w:rPr>
              <w:t>Соснівка</w:t>
            </w:r>
            <w:proofErr w:type="spellEnd"/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>ІІІ-ІV квартал 2020 року</w:t>
            </w:r>
          </w:p>
        </w:tc>
        <w:tc>
          <w:tcPr>
            <w:tcW w:w="1559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E6636D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10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proofErr w:type="spellStart"/>
            <w:r w:rsidRPr="004A490A">
              <w:rPr>
                <w:sz w:val="26"/>
                <w:szCs w:val="26"/>
              </w:rPr>
              <w:t>затвердження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технічної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документації</w:t>
            </w:r>
            <w:proofErr w:type="spellEnd"/>
            <w:r w:rsidRPr="004A490A">
              <w:rPr>
                <w:sz w:val="26"/>
                <w:szCs w:val="26"/>
              </w:rPr>
              <w:t xml:space="preserve"> з  </w:t>
            </w:r>
            <w:proofErr w:type="spellStart"/>
            <w:r w:rsidRPr="004A490A">
              <w:rPr>
                <w:sz w:val="26"/>
                <w:szCs w:val="26"/>
              </w:rPr>
              <w:t>нормативної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грошової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оцінки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                                  с. </w:t>
            </w:r>
            <w:r w:rsidRPr="004A490A">
              <w:rPr>
                <w:sz w:val="26"/>
                <w:szCs w:val="26"/>
                <w:lang w:val="uk-UA"/>
              </w:rPr>
              <w:t>Соснова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>ІІІ-ІV квартал 2020 року</w:t>
            </w:r>
          </w:p>
        </w:tc>
        <w:tc>
          <w:tcPr>
            <w:tcW w:w="1559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  <w:p w:rsidR="00E6636D" w:rsidRPr="004A490A" w:rsidRDefault="00E6636D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DE648A" w:rsidRPr="004A490A" w:rsidRDefault="004A490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17</w:t>
            </w:r>
          </w:p>
          <w:p w:rsidR="00DE648A" w:rsidRPr="004A490A" w:rsidRDefault="00DE648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r w:rsidRPr="004A490A">
              <w:rPr>
                <w:sz w:val="26"/>
                <w:szCs w:val="26"/>
                <w:lang w:val="uk-UA"/>
              </w:rPr>
              <w:t xml:space="preserve">надання дозволу на виготовлення проекту землеустрою щодо встановлення (зміни) меж населеного пункту села </w:t>
            </w:r>
            <w:proofErr w:type="spellStart"/>
            <w:r w:rsidRPr="004A490A">
              <w:rPr>
                <w:sz w:val="26"/>
                <w:szCs w:val="26"/>
                <w:lang w:val="uk-UA"/>
              </w:rPr>
              <w:t>Сомкова</w:t>
            </w:r>
            <w:proofErr w:type="spellEnd"/>
            <w:r w:rsidRPr="004A490A">
              <w:rPr>
                <w:sz w:val="26"/>
                <w:szCs w:val="26"/>
                <w:lang w:val="uk-UA"/>
              </w:rPr>
              <w:t xml:space="preserve"> Долина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860714" w:rsidRPr="004A490A" w:rsidRDefault="00860714" w:rsidP="004A490A">
            <w:pPr>
              <w:rPr>
                <w:sz w:val="26"/>
                <w:szCs w:val="26"/>
                <w:lang w:val="uk-UA"/>
              </w:rPr>
            </w:pPr>
          </w:p>
          <w:p w:rsidR="00DE648A" w:rsidRPr="004A490A" w:rsidRDefault="00DE648A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  <w:lang w:val="uk-UA"/>
              </w:rPr>
              <w:t>І-ІІ</w:t>
            </w:r>
            <w:r w:rsidRPr="004A490A">
              <w:rPr>
                <w:sz w:val="26"/>
                <w:szCs w:val="26"/>
              </w:rPr>
              <w:t xml:space="preserve"> квартал 2020 року</w:t>
            </w:r>
          </w:p>
        </w:tc>
        <w:tc>
          <w:tcPr>
            <w:tcW w:w="1559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4A490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DE648A" w:rsidRPr="004A490A" w:rsidRDefault="004A490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18</w:t>
            </w:r>
          </w:p>
          <w:p w:rsidR="00DE648A" w:rsidRPr="004A490A" w:rsidRDefault="00DE648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r w:rsidRPr="004A490A">
              <w:rPr>
                <w:sz w:val="26"/>
                <w:szCs w:val="26"/>
                <w:lang w:val="uk-UA"/>
              </w:rPr>
              <w:t xml:space="preserve">надання дозволу на виготовлення проекту </w:t>
            </w:r>
            <w:r w:rsidRPr="004A490A">
              <w:rPr>
                <w:sz w:val="26"/>
                <w:szCs w:val="26"/>
                <w:lang w:val="uk-UA"/>
              </w:rPr>
              <w:lastRenderedPageBreak/>
              <w:t xml:space="preserve">землеустрою щодо встановлення (зміни) меж населеного пункту </w:t>
            </w:r>
            <w:proofErr w:type="spellStart"/>
            <w:r w:rsidRPr="004A490A">
              <w:rPr>
                <w:sz w:val="26"/>
                <w:szCs w:val="26"/>
                <w:lang w:val="uk-UA"/>
              </w:rPr>
              <w:t>Соснівка</w:t>
            </w:r>
            <w:proofErr w:type="spellEnd"/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</w:t>
            </w:r>
            <w:r w:rsidRPr="004A490A">
              <w:rPr>
                <w:sz w:val="26"/>
                <w:szCs w:val="26"/>
              </w:rPr>
              <w:lastRenderedPageBreak/>
              <w:t xml:space="preserve">ю 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860714" w:rsidRPr="004A490A" w:rsidRDefault="00860714" w:rsidP="004A490A">
            <w:pPr>
              <w:rPr>
                <w:sz w:val="26"/>
                <w:szCs w:val="26"/>
                <w:lang w:val="uk-UA"/>
              </w:rPr>
            </w:pPr>
          </w:p>
          <w:p w:rsidR="00DE648A" w:rsidRPr="004A490A" w:rsidRDefault="00DE648A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  <w:lang w:val="uk-UA"/>
              </w:rPr>
              <w:t>І-ІІ</w:t>
            </w:r>
            <w:r w:rsidRPr="004A490A">
              <w:rPr>
                <w:sz w:val="26"/>
                <w:szCs w:val="26"/>
              </w:rPr>
              <w:t xml:space="preserve"> квартал 2020 року</w:t>
            </w:r>
          </w:p>
        </w:tc>
        <w:tc>
          <w:tcPr>
            <w:tcW w:w="1559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lastRenderedPageBreak/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r w:rsidRPr="004A490A">
              <w:rPr>
                <w:sz w:val="26"/>
                <w:szCs w:val="26"/>
              </w:rPr>
              <w:lastRenderedPageBreak/>
              <w:t xml:space="preserve">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DE648A" w:rsidRPr="004A490A" w:rsidRDefault="004A490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19</w:t>
            </w:r>
          </w:p>
          <w:p w:rsidR="00DE648A" w:rsidRPr="004A490A" w:rsidRDefault="00DE648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r w:rsidRPr="004A490A">
              <w:rPr>
                <w:sz w:val="26"/>
                <w:szCs w:val="26"/>
                <w:lang w:val="uk-UA"/>
              </w:rPr>
              <w:t xml:space="preserve">надання дозволу на виготовлення проекту землеустрою щодо встановлення (зміни) меж населеного пункту </w:t>
            </w:r>
            <w:r w:rsidR="00DA3BEA" w:rsidRPr="004A490A">
              <w:rPr>
                <w:sz w:val="26"/>
                <w:szCs w:val="26"/>
                <w:lang w:val="uk-UA"/>
              </w:rPr>
              <w:t>Соснова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860714" w:rsidRPr="004A490A" w:rsidRDefault="00860714" w:rsidP="004A490A">
            <w:pPr>
              <w:rPr>
                <w:sz w:val="26"/>
                <w:szCs w:val="26"/>
                <w:lang w:val="uk-UA"/>
              </w:rPr>
            </w:pPr>
          </w:p>
          <w:p w:rsidR="00DE648A" w:rsidRPr="004A490A" w:rsidRDefault="00DE648A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  <w:lang w:val="uk-UA"/>
              </w:rPr>
              <w:t>І-ІІ</w:t>
            </w:r>
            <w:r w:rsidRPr="004A490A">
              <w:rPr>
                <w:sz w:val="26"/>
                <w:szCs w:val="26"/>
              </w:rPr>
              <w:t xml:space="preserve"> квартал 2020 року</w:t>
            </w:r>
          </w:p>
        </w:tc>
        <w:tc>
          <w:tcPr>
            <w:tcW w:w="1559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</w:tc>
        <w:tc>
          <w:tcPr>
            <w:tcW w:w="1701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DE648A" w:rsidRPr="004A490A" w:rsidRDefault="00DE648A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730C4A">
        <w:tc>
          <w:tcPr>
            <w:tcW w:w="562" w:type="dxa"/>
            <w:shd w:val="clear" w:color="auto" w:fill="auto"/>
            <w:vAlign w:val="center"/>
          </w:tcPr>
          <w:p w:rsidR="00860714" w:rsidRPr="004A490A" w:rsidRDefault="004A490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404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860714" w:rsidRPr="004A490A" w:rsidRDefault="00860714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Рішення</w:t>
            </w:r>
            <w:proofErr w:type="spellEnd"/>
            <w:r w:rsidRPr="004A490A">
              <w:rPr>
                <w:sz w:val="26"/>
                <w:szCs w:val="26"/>
              </w:rPr>
              <w:t xml:space="preserve"> сільської ради</w:t>
            </w:r>
          </w:p>
        </w:tc>
        <w:tc>
          <w:tcPr>
            <w:tcW w:w="2269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860714" w:rsidRPr="004A490A" w:rsidRDefault="00860714" w:rsidP="004A490A">
            <w:pPr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r w:rsidRPr="004A490A">
              <w:rPr>
                <w:sz w:val="26"/>
                <w:szCs w:val="26"/>
                <w:lang w:val="uk-UA"/>
              </w:rPr>
              <w:t xml:space="preserve">затвердження проекту землеустрою щодо встановлення (зміни) меж населеного пункту </w:t>
            </w:r>
            <w:proofErr w:type="spellStart"/>
            <w:r w:rsidR="004A490A" w:rsidRPr="004A490A">
              <w:rPr>
                <w:sz w:val="26"/>
                <w:szCs w:val="26"/>
                <w:lang w:val="uk-UA"/>
              </w:rPr>
              <w:t>Сомкова</w:t>
            </w:r>
            <w:proofErr w:type="spellEnd"/>
            <w:r w:rsidR="004A490A" w:rsidRPr="004A490A">
              <w:rPr>
                <w:sz w:val="26"/>
                <w:szCs w:val="26"/>
                <w:lang w:val="uk-UA"/>
              </w:rPr>
              <w:t xml:space="preserve"> Долина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860714" w:rsidRPr="004A490A" w:rsidRDefault="00860714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Врегулювання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правових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між</w:t>
            </w:r>
            <w:proofErr w:type="spellEnd"/>
            <w:r w:rsidRPr="004A490A">
              <w:rPr>
                <w:sz w:val="26"/>
                <w:szCs w:val="26"/>
              </w:rPr>
              <w:t xml:space="preserve"> Студениківською  </w:t>
            </w:r>
            <w:proofErr w:type="spellStart"/>
            <w:r w:rsidRPr="004A490A">
              <w:rPr>
                <w:sz w:val="26"/>
                <w:szCs w:val="26"/>
              </w:rPr>
              <w:t>сільською</w:t>
            </w:r>
            <w:proofErr w:type="spellEnd"/>
            <w:r w:rsidRPr="004A490A">
              <w:rPr>
                <w:sz w:val="26"/>
                <w:szCs w:val="26"/>
              </w:rPr>
              <w:t xml:space="preserve"> радою та </w:t>
            </w:r>
            <w:proofErr w:type="spellStart"/>
            <w:r w:rsidRPr="004A490A">
              <w:rPr>
                <w:sz w:val="26"/>
                <w:szCs w:val="26"/>
              </w:rPr>
              <w:t>платниками</w:t>
            </w:r>
            <w:proofErr w:type="spellEnd"/>
            <w:r w:rsidRPr="004A490A">
              <w:rPr>
                <w:sz w:val="26"/>
                <w:szCs w:val="26"/>
              </w:rPr>
              <w:t xml:space="preserve"> земельного </w:t>
            </w:r>
            <w:proofErr w:type="spellStart"/>
            <w:r w:rsidRPr="004A490A">
              <w:rPr>
                <w:sz w:val="26"/>
                <w:szCs w:val="26"/>
              </w:rPr>
              <w:t>податку</w:t>
            </w:r>
            <w:proofErr w:type="spellEnd"/>
          </w:p>
        </w:tc>
        <w:tc>
          <w:tcPr>
            <w:tcW w:w="1418" w:type="dxa"/>
          </w:tcPr>
          <w:p w:rsidR="00860714" w:rsidRPr="004A490A" w:rsidRDefault="00860714" w:rsidP="004A490A">
            <w:pPr>
              <w:rPr>
                <w:sz w:val="26"/>
                <w:szCs w:val="26"/>
                <w:lang w:val="uk-UA"/>
              </w:rPr>
            </w:pPr>
          </w:p>
          <w:p w:rsidR="00860714" w:rsidRPr="004A490A" w:rsidRDefault="00860714" w:rsidP="004A490A">
            <w:pPr>
              <w:jc w:val="center"/>
              <w:rPr>
                <w:sz w:val="26"/>
                <w:szCs w:val="26"/>
              </w:rPr>
            </w:pPr>
            <w:r w:rsidRPr="004A490A">
              <w:rPr>
                <w:sz w:val="26"/>
                <w:szCs w:val="26"/>
                <w:lang w:val="uk-UA"/>
              </w:rPr>
              <w:t>І-ІІ</w:t>
            </w:r>
            <w:r w:rsidRPr="004A490A">
              <w:rPr>
                <w:sz w:val="26"/>
                <w:szCs w:val="26"/>
              </w:rPr>
              <w:t xml:space="preserve"> квартал 2020 року</w:t>
            </w:r>
          </w:p>
        </w:tc>
        <w:tc>
          <w:tcPr>
            <w:tcW w:w="1559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860714" w:rsidRPr="004A490A" w:rsidRDefault="00860714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ЖКГ, </w:t>
            </w:r>
            <w:proofErr w:type="spellStart"/>
            <w:r w:rsidRPr="004A490A">
              <w:rPr>
                <w:sz w:val="26"/>
                <w:szCs w:val="26"/>
              </w:rPr>
              <w:t>інвестицій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соціально-економічного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розвитку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архітектури</w:t>
            </w:r>
            <w:proofErr w:type="spellEnd"/>
            <w:r w:rsidRPr="004A490A">
              <w:rPr>
                <w:sz w:val="26"/>
                <w:szCs w:val="26"/>
              </w:rPr>
              <w:t xml:space="preserve"> та </w:t>
            </w:r>
            <w:proofErr w:type="spellStart"/>
            <w:r w:rsidRPr="004A490A">
              <w:rPr>
                <w:sz w:val="26"/>
                <w:szCs w:val="26"/>
              </w:rPr>
              <w:t>будівництва</w:t>
            </w:r>
            <w:proofErr w:type="spellEnd"/>
            <w:r w:rsidRPr="004A490A">
              <w:rPr>
                <w:sz w:val="26"/>
                <w:szCs w:val="26"/>
              </w:rPr>
              <w:t xml:space="preserve">, </w:t>
            </w:r>
            <w:proofErr w:type="spellStart"/>
            <w:r w:rsidRPr="004A490A">
              <w:rPr>
                <w:sz w:val="26"/>
                <w:szCs w:val="26"/>
              </w:rPr>
              <w:t>Відділ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</w:p>
          <w:p w:rsidR="004A490A" w:rsidRPr="004A490A" w:rsidRDefault="004A490A" w:rsidP="004A490A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60714" w:rsidRPr="004A490A" w:rsidRDefault="00860714" w:rsidP="004A490A">
            <w:pPr>
              <w:rPr>
                <w:sz w:val="26"/>
                <w:szCs w:val="26"/>
              </w:rPr>
            </w:pPr>
          </w:p>
          <w:p w:rsidR="00860714" w:rsidRPr="004A490A" w:rsidRDefault="00860714" w:rsidP="004A490A">
            <w:pPr>
              <w:rPr>
                <w:sz w:val="26"/>
                <w:szCs w:val="26"/>
              </w:rPr>
            </w:pPr>
            <w:proofErr w:type="spellStart"/>
            <w:r w:rsidRPr="004A490A">
              <w:rPr>
                <w:sz w:val="26"/>
                <w:szCs w:val="26"/>
              </w:rPr>
              <w:t>Комісія</w:t>
            </w:r>
            <w:proofErr w:type="spellEnd"/>
            <w:r w:rsidRPr="004A490A">
              <w:rPr>
                <w:sz w:val="26"/>
                <w:szCs w:val="26"/>
              </w:rPr>
              <w:t xml:space="preserve"> з </w:t>
            </w:r>
            <w:proofErr w:type="spellStart"/>
            <w:r w:rsidRPr="004A490A">
              <w:rPr>
                <w:sz w:val="26"/>
                <w:szCs w:val="26"/>
              </w:rPr>
              <w:t>питань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земельних</w:t>
            </w:r>
            <w:proofErr w:type="spellEnd"/>
            <w:r w:rsidRPr="004A490A">
              <w:rPr>
                <w:sz w:val="26"/>
                <w:szCs w:val="26"/>
              </w:rPr>
              <w:t xml:space="preserve"> </w:t>
            </w:r>
            <w:proofErr w:type="spellStart"/>
            <w:r w:rsidRPr="004A490A">
              <w:rPr>
                <w:sz w:val="26"/>
                <w:szCs w:val="26"/>
              </w:rPr>
              <w:t>відносин</w:t>
            </w:r>
            <w:proofErr w:type="spellEnd"/>
            <w:r w:rsidRPr="004A490A">
              <w:rPr>
                <w:sz w:val="26"/>
                <w:szCs w:val="26"/>
              </w:rPr>
              <w:t xml:space="preserve">, благоустрою та </w:t>
            </w:r>
            <w:proofErr w:type="spellStart"/>
            <w:r w:rsidRPr="004A490A">
              <w:rPr>
                <w:sz w:val="26"/>
                <w:szCs w:val="26"/>
              </w:rPr>
              <w:t>екології</w:t>
            </w:r>
            <w:proofErr w:type="spellEnd"/>
          </w:p>
        </w:tc>
      </w:tr>
      <w:tr w:rsidR="004A490A" w:rsidRPr="004A490A" w:rsidTr="00E4269E">
        <w:trPr>
          <w:trHeight w:val="4383"/>
        </w:trPr>
        <w:tc>
          <w:tcPr>
            <w:tcW w:w="562" w:type="dxa"/>
            <w:shd w:val="clear" w:color="auto" w:fill="auto"/>
            <w:vAlign w:val="center"/>
          </w:tcPr>
          <w:p w:rsidR="001453CA" w:rsidRPr="004A490A" w:rsidRDefault="004A490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546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lastRenderedPageBreak/>
              <w:t>21</w:t>
            </w:r>
          </w:p>
        </w:tc>
        <w:tc>
          <w:tcPr>
            <w:tcW w:w="1417" w:type="dxa"/>
            <w:shd w:val="clear" w:color="auto" w:fill="auto"/>
          </w:tcPr>
          <w:p w:rsidR="001453CA" w:rsidRPr="004A490A" w:rsidRDefault="000A466E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1453CA" w:rsidRPr="004A490A" w:rsidRDefault="00860714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r w:rsidRPr="004A490A">
              <w:rPr>
                <w:sz w:val="26"/>
                <w:szCs w:val="26"/>
                <w:lang w:val="uk-UA"/>
              </w:rPr>
              <w:t xml:space="preserve">затвердження проекту землеустрою щодо встановлення (зміни) меж населеного пункту </w:t>
            </w:r>
            <w:proofErr w:type="spellStart"/>
            <w:r w:rsidR="00730C4A" w:rsidRPr="004A490A">
              <w:rPr>
                <w:sz w:val="26"/>
                <w:szCs w:val="26"/>
                <w:lang w:val="uk-UA"/>
              </w:rPr>
              <w:t>Соснівка</w:t>
            </w:r>
            <w:proofErr w:type="spellEnd"/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1453CA" w:rsidRPr="004A490A" w:rsidRDefault="00467258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Забезпечення планомірного, економічного, обґрунтованого і комплексного розвитку сіл, підвищення їх рівня благоустрою та створення сприятливих умов життєдіяльності населення</w:t>
            </w:r>
          </w:p>
        </w:tc>
        <w:tc>
          <w:tcPr>
            <w:tcW w:w="1418" w:type="dxa"/>
          </w:tcPr>
          <w:p w:rsidR="001453CA" w:rsidRPr="004A490A" w:rsidRDefault="00970477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ІІІ-ІV квартал 2020 року</w:t>
            </w:r>
          </w:p>
        </w:tc>
        <w:tc>
          <w:tcPr>
            <w:tcW w:w="1559" w:type="dxa"/>
          </w:tcPr>
          <w:p w:rsidR="00730C4A" w:rsidRPr="004A490A" w:rsidRDefault="008E7BB0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Відділ ЖКГ, інвестицій та соціально-економічного розвитку, архітектури та будівництва, Відділ земельних відносин</w:t>
            </w:r>
          </w:p>
        </w:tc>
        <w:tc>
          <w:tcPr>
            <w:tcW w:w="1701" w:type="dxa"/>
          </w:tcPr>
          <w:p w:rsidR="000A466E" w:rsidRPr="004A490A" w:rsidRDefault="001453C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Комісія з питань земельних відносин, благоустрою та екології</w:t>
            </w:r>
          </w:p>
        </w:tc>
      </w:tr>
      <w:tr w:rsidR="004A490A" w:rsidRPr="004A490A" w:rsidTr="00730C4A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546" w:firstLine="440"/>
              <w:jc w:val="center"/>
              <w:rPr>
                <w:sz w:val="26"/>
                <w:szCs w:val="26"/>
                <w:lang w:val="uk-UA"/>
              </w:rPr>
            </w:pPr>
          </w:p>
          <w:p w:rsidR="00730C4A" w:rsidRPr="004A490A" w:rsidRDefault="004A490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546" w:firstLine="44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22</w:t>
            </w:r>
          </w:p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ind w:left="-546" w:firstLine="44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269" w:type="dxa"/>
            <w:shd w:val="clear" w:color="auto" w:fill="auto"/>
          </w:tcPr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</w:rPr>
              <w:t xml:space="preserve">«Про </w:t>
            </w:r>
            <w:r w:rsidRPr="004A490A">
              <w:rPr>
                <w:sz w:val="26"/>
                <w:szCs w:val="26"/>
                <w:lang w:val="uk-UA"/>
              </w:rPr>
              <w:t xml:space="preserve">затвердження проекту землеустрою щодо встановлення (зміни) меж населеного пункту </w:t>
            </w:r>
            <w:r w:rsidR="004A490A" w:rsidRPr="004A490A">
              <w:rPr>
                <w:sz w:val="26"/>
                <w:szCs w:val="26"/>
                <w:lang w:val="uk-UA"/>
              </w:rPr>
              <w:t>Соснова</w:t>
            </w:r>
            <w:r w:rsidRPr="004A490A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Забезпечення планомірного, економічного, обґрунтованого і комплексного розвитку сіл, підвищення їх рівня благоустрою та створення сприятливих умов життєдіяльності населення</w:t>
            </w:r>
          </w:p>
        </w:tc>
        <w:tc>
          <w:tcPr>
            <w:tcW w:w="1418" w:type="dxa"/>
          </w:tcPr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center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ІІІ-ІV квартал 2020 року</w:t>
            </w:r>
          </w:p>
        </w:tc>
        <w:tc>
          <w:tcPr>
            <w:tcW w:w="1559" w:type="dxa"/>
          </w:tcPr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sz w:val="26"/>
                <w:szCs w:val="26"/>
                <w:lang w:val="uk-UA"/>
              </w:rPr>
            </w:pPr>
            <w:r w:rsidRPr="004A490A">
              <w:rPr>
                <w:sz w:val="26"/>
                <w:szCs w:val="26"/>
                <w:lang w:val="uk-UA"/>
              </w:rPr>
              <w:t>Відділ ЖКГ, інвестицій та соціально-економічного розвитку, архітектури та будівництва, Відділ земельних відносин</w:t>
            </w:r>
          </w:p>
        </w:tc>
        <w:tc>
          <w:tcPr>
            <w:tcW w:w="1701" w:type="dxa"/>
          </w:tcPr>
          <w:p w:rsidR="00730C4A" w:rsidRPr="004A490A" w:rsidRDefault="00730C4A" w:rsidP="004A490A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eastAsiaTheme="minorHAnsi"/>
                <w:iCs/>
                <w:sz w:val="26"/>
                <w:szCs w:val="26"/>
                <w:lang w:val="uk-UA" w:eastAsia="en-US"/>
              </w:rPr>
            </w:pPr>
            <w:r w:rsidRPr="004A490A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Комісія з питань земельних відносин, благоустрою та екології</w:t>
            </w:r>
          </w:p>
        </w:tc>
      </w:tr>
    </w:tbl>
    <w:p w:rsidR="004A49F2" w:rsidRPr="00467258" w:rsidRDefault="004A49F2" w:rsidP="00467258">
      <w:bookmarkStart w:id="1" w:name="n6807"/>
      <w:bookmarkEnd w:id="1"/>
    </w:p>
    <w:tbl>
      <w:tblPr>
        <w:tblW w:w="110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2410"/>
        <w:gridCol w:w="1984"/>
        <w:gridCol w:w="1418"/>
        <w:gridCol w:w="1559"/>
        <w:gridCol w:w="1701"/>
      </w:tblGrid>
      <w:tr w:rsidR="00CE7470" w:rsidRPr="00467258" w:rsidTr="004A490A">
        <w:trPr>
          <w:trHeight w:val="1259"/>
        </w:trPr>
        <w:tc>
          <w:tcPr>
            <w:tcW w:w="567" w:type="dxa"/>
          </w:tcPr>
          <w:p w:rsidR="000A466E" w:rsidRPr="00467258" w:rsidRDefault="000A466E" w:rsidP="00467258"/>
          <w:p w:rsidR="000A466E" w:rsidRPr="00467258" w:rsidRDefault="000A466E" w:rsidP="00467258"/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0A466E" w:rsidRPr="00860714" w:rsidRDefault="004A490A" w:rsidP="0046725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1418" w:type="dxa"/>
          </w:tcPr>
          <w:p w:rsidR="000A466E" w:rsidRPr="00467258" w:rsidRDefault="000A466E" w:rsidP="00467258">
            <w:pPr>
              <w:rPr>
                <w:sz w:val="26"/>
                <w:szCs w:val="26"/>
              </w:rPr>
            </w:pPr>
          </w:p>
          <w:p w:rsidR="000A466E" w:rsidRPr="00467258" w:rsidRDefault="000A466E" w:rsidP="00467258">
            <w:pPr>
              <w:rPr>
                <w:sz w:val="26"/>
                <w:szCs w:val="26"/>
              </w:rPr>
            </w:pPr>
            <w:r w:rsidRPr="00467258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410" w:type="dxa"/>
          </w:tcPr>
          <w:p w:rsidR="000A466E" w:rsidRPr="00467258" w:rsidRDefault="000A466E" w:rsidP="00467258">
            <w:pPr>
              <w:rPr>
                <w:sz w:val="26"/>
                <w:szCs w:val="26"/>
              </w:rPr>
            </w:pPr>
          </w:p>
          <w:p w:rsidR="000A466E" w:rsidRPr="00467258" w:rsidRDefault="008E7BB0" w:rsidP="00467258">
            <w:pPr>
              <w:rPr>
                <w:sz w:val="26"/>
                <w:szCs w:val="26"/>
                <w:lang w:val="uk-UA"/>
              </w:rPr>
            </w:pPr>
            <w:r w:rsidRPr="00467258">
              <w:rPr>
                <w:sz w:val="26"/>
                <w:szCs w:val="26"/>
                <w:lang w:val="uk-UA"/>
              </w:rPr>
              <w:t>«</w:t>
            </w:r>
            <w:r w:rsidR="000E3190" w:rsidRPr="00467258">
              <w:rPr>
                <w:sz w:val="26"/>
                <w:szCs w:val="26"/>
                <w:lang w:val="uk-UA"/>
              </w:rPr>
              <w:t xml:space="preserve">Про </w:t>
            </w:r>
            <w:proofErr w:type="spellStart"/>
            <w:r w:rsidR="000E3190" w:rsidRPr="00467258">
              <w:rPr>
                <w:sz w:val="26"/>
                <w:szCs w:val="26"/>
                <w:lang w:val="uk-UA"/>
              </w:rPr>
              <w:t>затврдження</w:t>
            </w:r>
            <w:proofErr w:type="spellEnd"/>
            <w:r w:rsidR="000E3190" w:rsidRPr="00467258">
              <w:rPr>
                <w:sz w:val="26"/>
                <w:szCs w:val="26"/>
                <w:lang w:val="uk-UA"/>
              </w:rPr>
              <w:t xml:space="preserve"> Правил благоустрою території населених пунктів об</w:t>
            </w:r>
            <w:r w:rsidR="000E3190" w:rsidRPr="00467258">
              <w:rPr>
                <w:sz w:val="26"/>
                <w:szCs w:val="26"/>
              </w:rPr>
              <w:t>’</w:t>
            </w:r>
            <w:proofErr w:type="spellStart"/>
            <w:r w:rsidR="000E3190" w:rsidRPr="00467258">
              <w:rPr>
                <w:sz w:val="26"/>
                <w:szCs w:val="26"/>
                <w:lang w:val="uk-UA"/>
              </w:rPr>
              <w:t>єднаної</w:t>
            </w:r>
            <w:proofErr w:type="spellEnd"/>
            <w:r w:rsidR="000E3190" w:rsidRPr="00467258">
              <w:rPr>
                <w:sz w:val="26"/>
                <w:szCs w:val="26"/>
                <w:lang w:val="uk-UA"/>
              </w:rPr>
              <w:t xml:space="preserve"> територіальної громади Студениківської сільської ради</w:t>
            </w:r>
            <w:r w:rsidRPr="00467258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1984" w:type="dxa"/>
          </w:tcPr>
          <w:p w:rsidR="000A466E" w:rsidRPr="00467258" w:rsidRDefault="000A466E" w:rsidP="00467258">
            <w:pPr>
              <w:rPr>
                <w:sz w:val="26"/>
                <w:szCs w:val="26"/>
              </w:rPr>
            </w:pPr>
          </w:p>
          <w:p w:rsidR="000A466E" w:rsidRPr="00467258" w:rsidRDefault="003C2CCB" w:rsidP="00467258">
            <w:pPr>
              <w:rPr>
                <w:sz w:val="26"/>
                <w:szCs w:val="26"/>
                <w:lang w:val="uk-UA"/>
              </w:rPr>
            </w:pPr>
            <w:r w:rsidRPr="00467258">
              <w:rPr>
                <w:color w:val="333333"/>
                <w:sz w:val="26"/>
                <w:szCs w:val="26"/>
                <w:shd w:val="clear" w:color="auto" w:fill="FFFFFF"/>
                <w:lang w:val="uk-UA"/>
              </w:rPr>
              <w:t>П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ідвищення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відповідальності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посадових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осіб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підп</w:t>
            </w:r>
            <w:r w:rsidR="00467258">
              <w:rPr>
                <w:color w:val="333333"/>
                <w:sz w:val="26"/>
                <w:szCs w:val="26"/>
                <w:shd w:val="clear" w:color="auto" w:fill="FFFFFF"/>
              </w:rPr>
              <w:t>риємств</w:t>
            </w:r>
            <w:proofErr w:type="spellEnd"/>
            <w:r w:rsid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="00467258">
              <w:rPr>
                <w:color w:val="333333"/>
                <w:sz w:val="26"/>
                <w:szCs w:val="26"/>
                <w:shd w:val="clear" w:color="auto" w:fill="FFFFFF"/>
              </w:rPr>
              <w:t>установ</w:t>
            </w:r>
            <w:proofErr w:type="spellEnd"/>
            <w:r w:rsid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і </w:t>
            </w:r>
            <w:proofErr w:type="spellStart"/>
            <w:r w:rsidR="00467258">
              <w:rPr>
                <w:color w:val="333333"/>
                <w:sz w:val="26"/>
                <w:szCs w:val="26"/>
                <w:shd w:val="clear" w:color="auto" w:fill="FFFFFF"/>
              </w:rPr>
              <w:t>організацій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, а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також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громадян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за стан благоустрою та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санітарний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стан,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захисту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довкілля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збереження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об'єктів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та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елементів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благоустрою,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зелених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>насаджень</w:t>
            </w:r>
            <w:proofErr w:type="spellEnd"/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t xml:space="preserve"> на</w:t>
            </w:r>
            <w:r w:rsidR="00467258">
              <w:rPr>
                <w:color w:val="33333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467258">
              <w:rPr>
                <w:color w:val="333333"/>
                <w:sz w:val="26"/>
                <w:szCs w:val="26"/>
                <w:shd w:val="clear" w:color="auto" w:fill="FFFFFF"/>
              </w:rPr>
              <w:lastRenderedPageBreak/>
              <w:t>території </w:t>
            </w:r>
            <w:r w:rsidRPr="00467258">
              <w:rPr>
                <w:color w:val="333333"/>
                <w:sz w:val="26"/>
                <w:szCs w:val="26"/>
                <w:shd w:val="clear" w:color="auto" w:fill="FFFFFF"/>
                <w:lang w:val="uk-UA"/>
              </w:rPr>
              <w:t>населених пунктів</w:t>
            </w:r>
            <w:r w:rsidR="00467258">
              <w:rPr>
                <w:color w:val="333333"/>
                <w:sz w:val="26"/>
                <w:szCs w:val="26"/>
                <w:shd w:val="clear" w:color="auto" w:fill="FFFFFF"/>
                <w:lang w:val="uk-UA"/>
              </w:rPr>
              <w:t xml:space="preserve"> ОТГ Студениківської сільської ради</w:t>
            </w:r>
          </w:p>
        </w:tc>
        <w:tc>
          <w:tcPr>
            <w:tcW w:w="1418" w:type="dxa"/>
          </w:tcPr>
          <w:p w:rsidR="000A466E" w:rsidRPr="00467258" w:rsidRDefault="000A466E" w:rsidP="00467258">
            <w:pPr>
              <w:rPr>
                <w:sz w:val="26"/>
                <w:szCs w:val="26"/>
              </w:rPr>
            </w:pPr>
          </w:p>
          <w:p w:rsidR="000A466E" w:rsidRPr="00467258" w:rsidRDefault="00F0433F" w:rsidP="00467258">
            <w:pPr>
              <w:jc w:val="center"/>
              <w:rPr>
                <w:sz w:val="26"/>
                <w:szCs w:val="26"/>
              </w:rPr>
            </w:pPr>
            <w:r w:rsidRPr="00467258">
              <w:rPr>
                <w:sz w:val="26"/>
                <w:szCs w:val="26"/>
                <w:lang w:val="uk-UA"/>
              </w:rPr>
              <w:t xml:space="preserve">ІІІ - </w:t>
            </w:r>
            <w:r w:rsidRPr="00467258">
              <w:rPr>
                <w:sz w:val="26"/>
                <w:szCs w:val="26"/>
                <w:lang w:val="en-US"/>
              </w:rPr>
              <w:t>IV</w:t>
            </w:r>
            <w:r w:rsidRPr="00467258">
              <w:rPr>
                <w:sz w:val="26"/>
                <w:szCs w:val="26"/>
                <w:lang w:val="uk-UA"/>
              </w:rPr>
              <w:t>квартал 2020 року</w:t>
            </w:r>
          </w:p>
        </w:tc>
        <w:tc>
          <w:tcPr>
            <w:tcW w:w="1559" w:type="dxa"/>
          </w:tcPr>
          <w:p w:rsidR="000A466E" w:rsidRPr="00467258" w:rsidRDefault="000A466E" w:rsidP="00467258">
            <w:pPr>
              <w:rPr>
                <w:sz w:val="26"/>
                <w:szCs w:val="26"/>
              </w:rPr>
            </w:pPr>
          </w:p>
          <w:p w:rsidR="000A466E" w:rsidRPr="00467258" w:rsidRDefault="003C2CCB" w:rsidP="00467258">
            <w:pPr>
              <w:rPr>
                <w:sz w:val="26"/>
                <w:szCs w:val="26"/>
                <w:lang w:val="uk-UA"/>
              </w:rPr>
            </w:pPr>
            <w:r w:rsidRPr="00467258">
              <w:rPr>
                <w:sz w:val="26"/>
                <w:szCs w:val="26"/>
                <w:lang w:val="uk-UA"/>
              </w:rPr>
              <w:t xml:space="preserve">Відділ ЖКГ, </w:t>
            </w:r>
            <w:r w:rsidR="00F0433F" w:rsidRPr="00467258">
              <w:rPr>
                <w:sz w:val="26"/>
                <w:szCs w:val="26"/>
                <w:lang w:val="uk-UA"/>
              </w:rPr>
              <w:t xml:space="preserve">інвестицій та соціально-економічного розвитку, архітектури та будівництва, Відділ земельних відносин, </w:t>
            </w:r>
            <w:r w:rsidRPr="00467258">
              <w:rPr>
                <w:sz w:val="26"/>
                <w:szCs w:val="26"/>
                <w:lang w:val="uk-UA"/>
              </w:rPr>
              <w:t xml:space="preserve">Відділ з </w:t>
            </w:r>
            <w:proofErr w:type="spellStart"/>
            <w:r w:rsidRPr="00467258">
              <w:rPr>
                <w:sz w:val="26"/>
                <w:szCs w:val="26"/>
                <w:lang w:val="uk-UA"/>
              </w:rPr>
              <w:t>юридичниих</w:t>
            </w:r>
            <w:proofErr w:type="spellEnd"/>
            <w:r w:rsidRPr="00467258">
              <w:rPr>
                <w:sz w:val="26"/>
                <w:szCs w:val="26"/>
                <w:lang w:val="uk-UA"/>
              </w:rPr>
              <w:t xml:space="preserve"> питань</w:t>
            </w:r>
          </w:p>
        </w:tc>
        <w:tc>
          <w:tcPr>
            <w:tcW w:w="1701" w:type="dxa"/>
          </w:tcPr>
          <w:p w:rsidR="000A466E" w:rsidRPr="00467258" w:rsidRDefault="000A466E" w:rsidP="00467258">
            <w:pPr>
              <w:rPr>
                <w:sz w:val="26"/>
                <w:szCs w:val="26"/>
              </w:rPr>
            </w:pPr>
          </w:p>
          <w:p w:rsidR="003C2CCB" w:rsidRPr="00467258" w:rsidRDefault="003C2CCB" w:rsidP="00467258">
            <w:pPr>
              <w:rPr>
                <w:sz w:val="26"/>
                <w:szCs w:val="26"/>
              </w:rPr>
            </w:pPr>
            <w:r w:rsidRPr="00467258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Комісія з питань земельних відносин, благоустрою та екології</w:t>
            </w:r>
          </w:p>
          <w:p w:rsidR="000A466E" w:rsidRPr="00467258" w:rsidRDefault="000A466E" w:rsidP="00467258">
            <w:pPr>
              <w:rPr>
                <w:sz w:val="26"/>
                <w:szCs w:val="26"/>
              </w:rPr>
            </w:pPr>
          </w:p>
        </w:tc>
      </w:tr>
      <w:tr w:rsidR="00F0433F" w:rsidRPr="00467258" w:rsidTr="00467258">
        <w:trPr>
          <w:trHeight w:val="1635"/>
        </w:trPr>
        <w:tc>
          <w:tcPr>
            <w:tcW w:w="567" w:type="dxa"/>
          </w:tcPr>
          <w:p w:rsidR="00F0433F" w:rsidRPr="00467258" w:rsidRDefault="00F0433F" w:rsidP="00467258"/>
          <w:p w:rsidR="00F0433F" w:rsidRPr="00467258" w:rsidRDefault="00F0433F" w:rsidP="00467258"/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860714" w:rsidRDefault="004A490A" w:rsidP="0046725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1418" w:type="dxa"/>
          </w:tcPr>
          <w:p w:rsidR="00F0433F" w:rsidRPr="00467258" w:rsidRDefault="00F0433F" w:rsidP="00467258">
            <w:pPr>
              <w:rPr>
                <w:sz w:val="26"/>
                <w:szCs w:val="26"/>
              </w:rPr>
            </w:pPr>
          </w:p>
          <w:p w:rsidR="00F0433F" w:rsidRPr="00467258" w:rsidRDefault="00F0433F" w:rsidP="00467258">
            <w:pPr>
              <w:rPr>
                <w:sz w:val="26"/>
                <w:szCs w:val="26"/>
              </w:rPr>
            </w:pPr>
            <w:r w:rsidRPr="00467258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410" w:type="dxa"/>
          </w:tcPr>
          <w:p w:rsidR="00F0433F" w:rsidRPr="00467258" w:rsidRDefault="00F0433F" w:rsidP="00467258">
            <w:pPr>
              <w:rPr>
                <w:sz w:val="26"/>
                <w:szCs w:val="26"/>
              </w:rPr>
            </w:pPr>
          </w:p>
          <w:p w:rsidR="00F0433F" w:rsidRPr="00467258" w:rsidRDefault="008E7BB0" w:rsidP="00467258">
            <w:pPr>
              <w:rPr>
                <w:sz w:val="26"/>
                <w:szCs w:val="26"/>
                <w:lang w:val="uk-UA"/>
              </w:rPr>
            </w:pPr>
            <w:r w:rsidRPr="00467258">
              <w:rPr>
                <w:sz w:val="26"/>
                <w:szCs w:val="26"/>
                <w:lang w:val="uk-UA"/>
              </w:rPr>
              <w:t>«</w:t>
            </w:r>
            <w:r w:rsidR="00F0433F" w:rsidRPr="00467258">
              <w:rPr>
                <w:sz w:val="26"/>
                <w:szCs w:val="26"/>
                <w:lang w:val="uk-UA"/>
              </w:rPr>
              <w:t>Порядок подання фінансової звітності</w:t>
            </w:r>
            <w:r w:rsidRPr="00467258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1984" w:type="dxa"/>
          </w:tcPr>
          <w:p w:rsidR="00F0433F" w:rsidRPr="00467258" w:rsidRDefault="00F0433F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467258" w:rsidRDefault="00F0433F" w:rsidP="00467258">
            <w:pPr>
              <w:rPr>
                <w:sz w:val="26"/>
                <w:szCs w:val="26"/>
                <w:lang w:val="uk-UA"/>
              </w:rPr>
            </w:pPr>
            <w:r w:rsidRPr="00467258">
              <w:rPr>
                <w:sz w:val="26"/>
                <w:szCs w:val="26"/>
                <w:shd w:val="clear" w:color="auto" w:fill="FFFFFF"/>
              </w:rPr>
              <w:t> </w:t>
            </w:r>
            <w:r w:rsidRPr="00467258">
              <w:rPr>
                <w:sz w:val="26"/>
                <w:szCs w:val="26"/>
                <w:shd w:val="clear" w:color="auto" w:fill="FFFFFF"/>
                <w:lang w:val="uk-UA"/>
              </w:rPr>
              <w:t>Дотриманням вимог законодавства з питань ведення бухгалтерського обліку, складення фінансової та бюджетної звітності по комунальних підприємствах,       для яких Студениківська сільська рада є головним розпорядником бюджетних коштів</w:t>
            </w:r>
          </w:p>
        </w:tc>
        <w:tc>
          <w:tcPr>
            <w:tcW w:w="1418" w:type="dxa"/>
          </w:tcPr>
          <w:p w:rsidR="00F0433F" w:rsidRPr="00BF7650" w:rsidRDefault="00F0433F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467258" w:rsidRDefault="00F0433F" w:rsidP="00467258">
            <w:pPr>
              <w:jc w:val="center"/>
              <w:rPr>
                <w:sz w:val="26"/>
                <w:szCs w:val="26"/>
              </w:rPr>
            </w:pPr>
            <w:r w:rsidRPr="00467258">
              <w:rPr>
                <w:sz w:val="26"/>
                <w:szCs w:val="26"/>
                <w:lang w:val="uk-UA"/>
              </w:rPr>
              <w:t xml:space="preserve">ІІІ - </w:t>
            </w:r>
            <w:r w:rsidRPr="00467258">
              <w:rPr>
                <w:sz w:val="26"/>
                <w:szCs w:val="26"/>
                <w:lang w:val="en-US"/>
              </w:rPr>
              <w:t>IV</w:t>
            </w:r>
            <w:r w:rsidRPr="00467258">
              <w:rPr>
                <w:sz w:val="26"/>
                <w:szCs w:val="26"/>
                <w:lang w:val="uk-UA"/>
              </w:rPr>
              <w:t>квартал 2020 року</w:t>
            </w:r>
          </w:p>
        </w:tc>
        <w:tc>
          <w:tcPr>
            <w:tcW w:w="1559" w:type="dxa"/>
          </w:tcPr>
          <w:p w:rsidR="00F0433F" w:rsidRPr="00467258" w:rsidRDefault="00F0433F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467258" w:rsidRDefault="00F0433F" w:rsidP="00467258">
            <w:pPr>
              <w:rPr>
                <w:sz w:val="26"/>
                <w:szCs w:val="26"/>
              </w:rPr>
            </w:pPr>
            <w:r w:rsidRPr="00467258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Відділ фінансів, бухгалтерського обліку та звітності;  Відділ з юридичних питань</w:t>
            </w:r>
          </w:p>
        </w:tc>
        <w:tc>
          <w:tcPr>
            <w:tcW w:w="1701" w:type="dxa"/>
          </w:tcPr>
          <w:p w:rsidR="00F0433F" w:rsidRPr="00467258" w:rsidRDefault="00F0433F" w:rsidP="00467258"/>
          <w:p w:rsidR="00467258" w:rsidRPr="00467258" w:rsidRDefault="00467258" w:rsidP="00467258">
            <w:r w:rsidRPr="00467258">
              <w:rPr>
                <w:rFonts w:eastAsiaTheme="minorHAnsi"/>
                <w:iCs/>
                <w:sz w:val="26"/>
                <w:szCs w:val="26"/>
                <w:lang w:val="uk-UA" w:eastAsia="en-US"/>
              </w:rPr>
              <w:t>Комісія з питань фінансів, бюджету та планування соціально-економічного розвитку</w:t>
            </w:r>
          </w:p>
        </w:tc>
      </w:tr>
      <w:tr w:rsidR="00F0433F" w:rsidRPr="00467258" w:rsidTr="00E4269E">
        <w:trPr>
          <w:trHeight w:val="405"/>
        </w:trPr>
        <w:tc>
          <w:tcPr>
            <w:tcW w:w="567" w:type="dxa"/>
          </w:tcPr>
          <w:p w:rsidR="00F0433F" w:rsidRPr="00467258" w:rsidRDefault="00F0433F" w:rsidP="00467258">
            <w:r w:rsidRPr="00467258">
              <w:t xml:space="preserve"> </w:t>
            </w: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4A490A" w:rsidRDefault="004A490A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860714" w:rsidRDefault="004A490A" w:rsidP="0046725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1418" w:type="dxa"/>
          </w:tcPr>
          <w:p w:rsidR="00F0433F" w:rsidRPr="00467258" w:rsidRDefault="00F0433F" w:rsidP="00467258">
            <w:pPr>
              <w:rPr>
                <w:sz w:val="26"/>
                <w:szCs w:val="26"/>
              </w:rPr>
            </w:pPr>
          </w:p>
          <w:p w:rsidR="00F0433F" w:rsidRPr="00467258" w:rsidRDefault="00F0433F" w:rsidP="00467258">
            <w:pPr>
              <w:rPr>
                <w:sz w:val="26"/>
                <w:szCs w:val="26"/>
              </w:rPr>
            </w:pPr>
            <w:r w:rsidRPr="00467258">
              <w:rPr>
                <w:sz w:val="26"/>
                <w:szCs w:val="26"/>
                <w:lang w:val="uk-UA"/>
              </w:rPr>
              <w:t>Рішення сільської ради</w:t>
            </w:r>
          </w:p>
        </w:tc>
        <w:tc>
          <w:tcPr>
            <w:tcW w:w="2410" w:type="dxa"/>
          </w:tcPr>
          <w:p w:rsidR="00F0433F" w:rsidRPr="00467258" w:rsidRDefault="00F0433F" w:rsidP="00467258">
            <w:pPr>
              <w:rPr>
                <w:sz w:val="26"/>
                <w:szCs w:val="26"/>
              </w:rPr>
            </w:pPr>
          </w:p>
          <w:p w:rsidR="00F0433F" w:rsidRPr="00467258" w:rsidRDefault="008E7BB0" w:rsidP="00467258">
            <w:pPr>
              <w:rPr>
                <w:sz w:val="26"/>
                <w:szCs w:val="26"/>
                <w:lang w:val="uk-UA"/>
              </w:rPr>
            </w:pPr>
            <w:r w:rsidRPr="00467258">
              <w:rPr>
                <w:sz w:val="26"/>
                <w:szCs w:val="26"/>
                <w:lang w:val="uk-UA"/>
              </w:rPr>
              <w:t>«</w:t>
            </w:r>
            <w:r w:rsidR="00F0433F" w:rsidRPr="00467258">
              <w:rPr>
                <w:sz w:val="26"/>
                <w:szCs w:val="26"/>
                <w:lang w:val="uk-UA"/>
              </w:rPr>
              <w:t>Порядок розміщення зовнішньої реклами на території об</w:t>
            </w:r>
            <w:r w:rsidRPr="00467258">
              <w:rPr>
                <w:sz w:val="26"/>
                <w:szCs w:val="26"/>
              </w:rPr>
              <w:t>’</w:t>
            </w:r>
            <w:proofErr w:type="spellStart"/>
            <w:r w:rsidR="00F0433F" w:rsidRPr="00467258">
              <w:rPr>
                <w:sz w:val="26"/>
                <w:szCs w:val="26"/>
                <w:lang w:val="uk-UA"/>
              </w:rPr>
              <w:t>єднаної</w:t>
            </w:r>
            <w:proofErr w:type="spellEnd"/>
            <w:r w:rsidR="00F0433F" w:rsidRPr="00467258">
              <w:rPr>
                <w:sz w:val="26"/>
                <w:szCs w:val="26"/>
                <w:lang w:val="uk-UA"/>
              </w:rPr>
              <w:t xml:space="preserve"> територіальної громади Студениківської сільської ради</w:t>
            </w:r>
          </w:p>
        </w:tc>
        <w:tc>
          <w:tcPr>
            <w:tcW w:w="1984" w:type="dxa"/>
          </w:tcPr>
          <w:p w:rsidR="00F0433F" w:rsidRPr="00467258" w:rsidRDefault="00F0433F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467258" w:rsidRDefault="00F0433F" w:rsidP="004672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uk-UA"/>
              </w:rPr>
            </w:pPr>
            <w:r w:rsidRPr="00467258">
              <w:rPr>
                <w:sz w:val="26"/>
                <w:szCs w:val="26"/>
                <w:lang w:val="uk-UA"/>
              </w:rPr>
              <w:t xml:space="preserve">Врегулювання відносин, що виникають у зв’язку з розміщенням зовнішньої реклами у населених пунктах Студениківської ОТГ, визначення правил надання дозволів на розміщення такої реклами та розміру плати </w:t>
            </w:r>
            <w:r w:rsidRPr="00467258">
              <w:rPr>
                <w:color w:val="333333"/>
                <w:sz w:val="26"/>
                <w:szCs w:val="26"/>
                <w:shd w:val="clear" w:color="auto" w:fill="FFFFFF"/>
                <w:lang w:val="uk-UA"/>
              </w:rPr>
              <w:t xml:space="preserve">за право тимчасового користування місцями                             (для розміщення рекламних </w:t>
            </w:r>
            <w:r w:rsidRPr="00467258">
              <w:rPr>
                <w:color w:val="333333"/>
                <w:sz w:val="26"/>
                <w:szCs w:val="26"/>
                <w:shd w:val="clear" w:color="auto" w:fill="FFFFFF"/>
                <w:lang w:val="uk-UA"/>
              </w:rPr>
              <w:lastRenderedPageBreak/>
              <w:t>засобів)</w:t>
            </w:r>
          </w:p>
          <w:p w:rsidR="00F0433F" w:rsidRPr="00467258" w:rsidRDefault="00F0433F" w:rsidP="0046725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F0433F" w:rsidRPr="00BF7650" w:rsidRDefault="00F0433F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467258" w:rsidRDefault="00F0433F" w:rsidP="00467258">
            <w:pPr>
              <w:jc w:val="center"/>
              <w:rPr>
                <w:sz w:val="26"/>
                <w:szCs w:val="26"/>
              </w:rPr>
            </w:pPr>
            <w:r w:rsidRPr="00467258">
              <w:rPr>
                <w:sz w:val="26"/>
                <w:szCs w:val="26"/>
                <w:lang w:val="uk-UA"/>
              </w:rPr>
              <w:t xml:space="preserve">ІІІ </w:t>
            </w:r>
            <w:r w:rsidR="00467258">
              <w:rPr>
                <w:sz w:val="26"/>
                <w:szCs w:val="26"/>
                <w:lang w:val="uk-UA"/>
              </w:rPr>
              <w:t>–</w:t>
            </w:r>
            <w:r w:rsidRPr="00467258">
              <w:rPr>
                <w:sz w:val="26"/>
                <w:szCs w:val="26"/>
                <w:lang w:val="uk-UA"/>
              </w:rPr>
              <w:t xml:space="preserve"> </w:t>
            </w:r>
            <w:r w:rsidRPr="00467258">
              <w:rPr>
                <w:sz w:val="26"/>
                <w:szCs w:val="26"/>
                <w:lang w:val="en-US"/>
              </w:rPr>
              <w:t>IV</w:t>
            </w:r>
            <w:r w:rsidR="00467258">
              <w:rPr>
                <w:sz w:val="26"/>
                <w:szCs w:val="26"/>
                <w:lang w:val="uk-UA"/>
              </w:rPr>
              <w:t xml:space="preserve"> </w:t>
            </w:r>
            <w:r w:rsidRPr="00467258">
              <w:rPr>
                <w:sz w:val="26"/>
                <w:szCs w:val="26"/>
                <w:lang w:val="uk-UA"/>
              </w:rPr>
              <w:t>квартал 2020 року</w:t>
            </w:r>
          </w:p>
        </w:tc>
        <w:tc>
          <w:tcPr>
            <w:tcW w:w="1559" w:type="dxa"/>
          </w:tcPr>
          <w:p w:rsidR="00F0433F" w:rsidRPr="00467258" w:rsidRDefault="00F0433F" w:rsidP="00467258">
            <w:pPr>
              <w:rPr>
                <w:sz w:val="26"/>
                <w:szCs w:val="26"/>
                <w:lang w:val="uk-UA"/>
              </w:rPr>
            </w:pPr>
          </w:p>
          <w:p w:rsidR="00F0433F" w:rsidRPr="00467258" w:rsidRDefault="00F0433F" w:rsidP="00467258">
            <w:pPr>
              <w:rPr>
                <w:sz w:val="26"/>
                <w:szCs w:val="26"/>
                <w:lang w:val="uk-UA"/>
              </w:rPr>
            </w:pPr>
            <w:r w:rsidRPr="00467258">
              <w:rPr>
                <w:sz w:val="26"/>
                <w:szCs w:val="26"/>
                <w:lang w:val="uk-UA"/>
              </w:rPr>
              <w:t xml:space="preserve">Відділ ЖКГ, інвестицій та соціально-економічного розвитку, архітектури та будівництва, Відділ з </w:t>
            </w:r>
            <w:proofErr w:type="spellStart"/>
            <w:r w:rsidRPr="00467258">
              <w:rPr>
                <w:sz w:val="26"/>
                <w:szCs w:val="26"/>
                <w:lang w:val="uk-UA"/>
              </w:rPr>
              <w:t>юридичниих</w:t>
            </w:r>
            <w:proofErr w:type="spellEnd"/>
            <w:r w:rsidRPr="00467258">
              <w:rPr>
                <w:sz w:val="26"/>
                <w:szCs w:val="26"/>
                <w:lang w:val="uk-UA"/>
              </w:rPr>
              <w:t xml:space="preserve"> питань</w:t>
            </w:r>
          </w:p>
        </w:tc>
        <w:tc>
          <w:tcPr>
            <w:tcW w:w="1701" w:type="dxa"/>
          </w:tcPr>
          <w:p w:rsidR="00F0433F" w:rsidRPr="00467258" w:rsidRDefault="00F0433F" w:rsidP="00467258">
            <w:pPr>
              <w:rPr>
                <w:lang w:val="uk-UA"/>
              </w:rPr>
            </w:pPr>
          </w:p>
          <w:p w:rsidR="00467258" w:rsidRPr="00467258" w:rsidRDefault="00467258" w:rsidP="00467258">
            <w:pPr>
              <w:rPr>
                <w:lang w:val="uk-UA"/>
              </w:rPr>
            </w:pPr>
            <w:r w:rsidRPr="00467258">
              <w:rPr>
                <w:sz w:val="26"/>
                <w:szCs w:val="26"/>
                <w:lang w:val="uk-UA"/>
              </w:rPr>
              <w:t xml:space="preserve">Комісія з питань інвестицій, підприємництва, інфраструктури транспорту, житлово-комунального господарства та комунальної власності  </w:t>
            </w:r>
          </w:p>
        </w:tc>
      </w:tr>
    </w:tbl>
    <w:p w:rsidR="000A466E" w:rsidRDefault="000A466E"/>
    <w:p w:rsidR="008C2352" w:rsidRDefault="008C2352" w:rsidP="003D6B38">
      <w:pPr>
        <w:ind w:left="-567"/>
      </w:pPr>
    </w:p>
    <w:p w:rsidR="008C2352" w:rsidRPr="00467258" w:rsidRDefault="003D6B38" w:rsidP="00467258">
      <w:pPr>
        <w:ind w:left="-567" w:firstLine="28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Секретар сі</w:t>
      </w:r>
      <w:r w:rsidRPr="003D6B38">
        <w:rPr>
          <w:sz w:val="26"/>
          <w:szCs w:val="26"/>
          <w:lang w:val="uk-UA"/>
        </w:rPr>
        <w:t xml:space="preserve">льської ради                                                                </w:t>
      </w:r>
      <w:r>
        <w:rPr>
          <w:sz w:val="26"/>
          <w:szCs w:val="26"/>
          <w:lang w:val="uk-UA"/>
        </w:rPr>
        <w:t xml:space="preserve">                           </w:t>
      </w:r>
      <w:r w:rsidRPr="003D6B38">
        <w:rPr>
          <w:sz w:val="26"/>
          <w:szCs w:val="26"/>
          <w:lang w:val="uk-UA"/>
        </w:rPr>
        <w:t>Н.Г. Стрижак</w:t>
      </w:r>
    </w:p>
    <w:p w:rsidR="008C2352" w:rsidRPr="008C2352" w:rsidRDefault="008C2352"/>
    <w:sectPr w:rsidR="008C2352" w:rsidRPr="008C2352" w:rsidSect="004A490A">
      <w:pgSz w:w="11906" w:h="16838"/>
      <w:pgMar w:top="709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_Bodoni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721"/>
    <w:multiLevelType w:val="multilevel"/>
    <w:tmpl w:val="AF04A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217D5"/>
    <w:multiLevelType w:val="multilevel"/>
    <w:tmpl w:val="84B45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395400F3"/>
    <w:multiLevelType w:val="multilevel"/>
    <w:tmpl w:val="211C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1E0AF2"/>
    <w:multiLevelType w:val="multilevel"/>
    <w:tmpl w:val="2D8A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CA"/>
    <w:rsid w:val="00017889"/>
    <w:rsid w:val="000809F8"/>
    <w:rsid w:val="000A05E0"/>
    <w:rsid w:val="000A466E"/>
    <w:rsid w:val="000E3190"/>
    <w:rsid w:val="001453CA"/>
    <w:rsid w:val="001B0696"/>
    <w:rsid w:val="00365A82"/>
    <w:rsid w:val="003B589A"/>
    <w:rsid w:val="003C2CCB"/>
    <w:rsid w:val="003D6B38"/>
    <w:rsid w:val="00467258"/>
    <w:rsid w:val="004A490A"/>
    <w:rsid w:val="004A49F2"/>
    <w:rsid w:val="004B265F"/>
    <w:rsid w:val="005424EF"/>
    <w:rsid w:val="005A4E38"/>
    <w:rsid w:val="00730C4A"/>
    <w:rsid w:val="00860714"/>
    <w:rsid w:val="008C2352"/>
    <w:rsid w:val="008E7BB0"/>
    <w:rsid w:val="0090110C"/>
    <w:rsid w:val="009479B4"/>
    <w:rsid w:val="00970477"/>
    <w:rsid w:val="00993EC3"/>
    <w:rsid w:val="00B221DB"/>
    <w:rsid w:val="00B44EEC"/>
    <w:rsid w:val="00BF7650"/>
    <w:rsid w:val="00CE7470"/>
    <w:rsid w:val="00CF0042"/>
    <w:rsid w:val="00D71A07"/>
    <w:rsid w:val="00DA3BEA"/>
    <w:rsid w:val="00DD7F24"/>
    <w:rsid w:val="00DE648A"/>
    <w:rsid w:val="00E4269E"/>
    <w:rsid w:val="00E6636D"/>
    <w:rsid w:val="00E70E41"/>
    <w:rsid w:val="00F0433F"/>
    <w:rsid w:val="00F2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D13A"/>
  <w15:chartTrackingRefBased/>
  <w15:docId w15:val="{BEE54CEC-C8B9-4529-A4AC-17A6E6C3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809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46">
    <w:name w:val="rvts46"/>
    <w:basedOn w:val="a0"/>
    <w:rsid w:val="000809F8"/>
  </w:style>
  <w:style w:type="character" w:styleId="a3">
    <w:name w:val="Hyperlink"/>
    <w:basedOn w:val="a0"/>
    <w:uiPriority w:val="99"/>
    <w:semiHidden/>
    <w:unhideWhenUsed/>
    <w:rsid w:val="000809F8"/>
    <w:rPr>
      <w:color w:val="0000FF"/>
      <w:u w:val="single"/>
    </w:rPr>
  </w:style>
  <w:style w:type="character" w:customStyle="1" w:styleId="rvts9">
    <w:name w:val="rvts9"/>
    <w:basedOn w:val="a0"/>
    <w:rsid w:val="000809F8"/>
  </w:style>
  <w:style w:type="paragraph" w:styleId="a4">
    <w:name w:val="Balloon Text"/>
    <w:basedOn w:val="a"/>
    <w:link w:val="a5"/>
    <w:uiPriority w:val="99"/>
    <w:semiHidden/>
    <w:unhideWhenUsed/>
    <w:rsid w:val="000809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09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8C2352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a7">
    <w:name w:val="Strong"/>
    <w:basedOn w:val="a0"/>
    <w:uiPriority w:val="22"/>
    <w:qFormat/>
    <w:rsid w:val="008C2352"/>
    <w:rPr>
      <w:b/>
      <w:bCs/>
    </w:rPr>
  </w:style>
  <w:style w:type="character" w:styleId="a8">
    <w:name w:val="Emphasis"/>
    <w:basedOn w:val="a0"/>
    <w:uiPriority w:val="20"/>
    <w:qFormat/>
    <w:rsid w:val="008C2352"/>
    <w:rPr>
      <w:i/>
      <w:iCs/>
    </w:rPr>
  </w:style>
  <w:style w:type="paragraph" w:styleId="a9">
    <w:name w:val="List Paragraph"/>
    <w:basedOn w:val="a"/>
    <w:uiPriority w:val="34"/>
    <w:qFormat/>
    <w:rsid w:val="009479B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character" w:styleId="aa">
    <w:name w:val="annotation reference"/>
    <w:basedOn w:val="a0"/>
    <w:uiPriority w:val="99"/>
    <w:semiHidden/>
    <w:unhideWhenUsed/>
    <w:rsid w:val="0086071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60714"/>
  </w:style>
  <w:style w:type="character" w:customStyle="1" w:styleId="ac">
    <w:name w:val="Текст примечания Знак"/>
    <w:basedOn w:val="a0"/>
    <w:link w:val="ab"/>
    <w:uiPriority w:val="99"/>
    <w:semiHidden/>
    <w:rsid w:val="008607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607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60714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9531</Words>
  <Characters>5434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9</cp:revision>
  <cp:lastPrinted>2019-12-11T08:58:00Z</cp:lastPrinted>
  <dcterms:created xsi:type="dcterms:W3CDTF">2019-12-11T08:40:00Z</dcterms:created>
  <dcterms:modified xsi:type="dcterms:W3CDTF">2019-12-21T14:40:00Z</dcterms:modified>
</cp:coreProperties>
</file>