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4FD" w:rsidRPr="00BB14FD" w:rsidRDefault="00BB14FD" w:rsidP="00BB14FD">
      <w:pPr>
        <w:ind w:left="5940"/>
        <w:rPr>
          <w:b/>
          <w:color w:val="000000"/>
          <w:sz w:val="28"/>
          <w:szCs w:val="28"/>
          <w:lang w:eastAsia="uk-UA"/>
        </w:rPr>
      </w:pPr>
      <w:r w:rsidRPr="00BB14FD">
        <w:rPr>
          <w:b/>
          <w:color w:val="000000"/>
          <w:sz w:val="28"/>
          <w:szCs w:val="28"/>
          <w:lang w:eastAsia="uk-UA"/>
        </w:rPr>
        <w:t xml:space="preserve">Додаток </w:t>
      </w:r>
      <w:r>
        <w:rPr>
          <w:b/>
          <w:color w:val="000000"/>
          <w:sz w:val="28"/>
          <w:szCs w:val="28"/>
          <w:lang w:eastAsia="uk-UA"/>
        </w:rPr>
        <w:t>3</w:t>
      </w:r>
    </w:p>
    <w:p w:rsidR="00BB14FD" w:rsidRPr="00BB14FD" w:rsidRDefault="00BB14FD" w:rsidP="00BB14FD">
      <w:pPr>
        <w:ind w:left="5940"/>
        <w:rPr>
          <w:b/>
          <w:color w:val="000000"/>
          <w:sz w:val="28"/>
          <w:szCs w:val="28"/>
          <w:lang w:eastAsia="uk-UA"/>
        </w:rPr>
      </w:pPr>
      <w:r w:rsidRPr="00BB14FD">
        <w:rPr>
          <w:b/>
          <w:color w:val="000000"/>
          <w:sz w:val="28"/>
          <w:szCs w:val="28"/>
          <w:lang w:eastAsia="uk-UA"/>
        </w:rPr>
        <w:t>до рішення Студениківської сільської ради від</w:t>
      </w:r>
    </w:p>
    <w:p w:rsidR="00BB14FD" w:rsidRPr="00BB14FD" w:rsidRDefault="00BB14FD" w:rsidP="00BB14FD">
      <w:pPr>
        <w:ind w:left="5940"/>
        <w:rPr>
          <w:b/>
          <w:color w:val="000000"/>
          <w:sz w:val="28"/>
          <w:szCs w:val="28"/>
          <w:lang w:eastAsia="uk-UA"/>
        </w:rPr>
      </w:pPr>
      <w:r w:rsidRPr="00BB14FD">
        <w:rPr>
          <w:b/>
          <w:color w:val="000000"/>
          <w:sz w:val="28"/>
          <w:szCs w:val="28"/>
          <w:lang w:eastAsia="uk-UA"/>
        </w:rPr>
        <w:t xml:space="preserve">10.07.2018 № … – X – VІІ </w:t>
      </w:r>
    </w:p>
    <w:p w:rsidR="00BB14FD" w:rsidRPr="00986F3E" w:rsidRDefault="00BB14FD" w:rsidP="00D3720D">
      <w:pPr>
        <w:ind w:left="5940"/>
        <w:rPr>
          <w:b/>
          <w:color w:val="000000"/>
          <w:sz w:val="28"/>
          <w:szCs w:val="28"/>
          <w:lang w:eastAsia="uk-UA"/>
        </w:rPr>
      </w:pPr>
    </w:p>
    <w:p w:rsidR="00D3720D" w:rsidRDefault="00D3720D" w:rsidP="00D3720D">
      <w:pPr>
        <w:ind w:right="-6"/>
        <w:jc w:val="both"/>
        <w:rPr>
          <w:b/>
          <w:color w:val="000000"/>
          <w:sz w:val="28"/>
          <w:szCs w:val="28"/>
        </w:rPr>
      </w:pPr>
    </w:p>
    <w:p w:rsidR="00D3720D" w:rsidRDefault="00B832FE" w:rsidP="00D3720D">
      <w:pPr>
        <w:pStyle w:val="a4"/>
        <w:ind w:right="-82"/>
        <w:jc w:val="center"/>
        <w:rPr>
          <w:rStyle w:val="a5"/>
          <w:sz w:val="28"/>
          <w:szCs w:val="28"/>
        </w:rPr>
      </w:pPr>
      <w:r>
        <w:rPr>
          <w:rStyle w:val="a5"/>
          <w:sz w:val="28"/>
          <w:szCs w:val="28"/>
          <w:lang w:val="ru-RU"/>
        </w:rPr>
        <w:t>МЕТОДИКА</w:t>
      </w:r>
    </w:p>
    <w:p w:rsidR="00B832FE" w:rsidRDefault="00B832FE" w:rsidP="00201FB7">
      <w:pPr>
        <w:pStyle w:val="a4"/>
        <w:ind w:right="-82"/>
        <w:jc w:val="center"/>
        <w:rPr>
          <w:b/>
          <w:sz w:val="28"/>
          <w:szCs w:val="28"/>
        </w:rPr>
      </w:pPr>
      <w:r>
        <w:rPr>
          <w:b/>
          <w:sz w:val="28"/>
          <w:szCs w:val="28"/>
        </w:rPr>
        <w:t xml:space="preserve">розрахунку плати за оренду комунального майна </w:t>
      </w:r>
    </w:p>
    <w:p w:rsidR="00201FB7" w:rsidRDefault="00BB14FD" w:rsidP="00201FB7">
      <w:pPr>
        <w:pStyle w:val="a4"/>
        <w:ind w:right="-82"/>
        <w:jc w:val="center"/>
        <w:rPr>
          <w:b/>
          <w:sz w:val="28"/>
          <w:szCs w:val="28"/>
        </w:rPr>
      </w:pPr>
      <w:r>
        <w:rPr>
          <w:b/>
          <w:sz w:val="28"/>
          <w:szCs w:val="28"/>
        </w:rPr>
        <w:t>Студениківської об’єднаної територіальної громади</w:t>
      </w:r>
    </w:p>
    <w:p w:rsidR="00B832FE" w:rsidRPr="00201FB7" w:rsidRDefault="00B832FE" w:rsidP="00201FB7">
      <w:pPr>
        <w:pStyle w:val="a4"/>
        <w:ind w:right="-82"/>
        <w:jc w:val="center"/>
        <w:rPr>
          <w:b/>
          <w:bCs/>
          <w:sz w:val="28"/>
          <w:szCs w:val="28"/>
        </w:rPr>
      </w:pPr>
    </w:p>
    <w:p w:rsidR="001E75D4" w:rsidRPr="001E75D4" w:rsidRDefault="001E75D4" w:rsidP="001E75D4">
      <w:pPr>
        <w:jc w:val="both"/>
        <w:rPr>
          <w:sz w:val="28"/>
          <w:szCs w:val="28"/>
        </w:rPr>
      </w:pPr>
      <w:r w:rsidRPr="001E75D4">
        <w:rPr>
          <w:sz w:val="28"/>
          <w:szCs w:val="28"/>
        </w:rPr>
        <w:t>1.</w:t>
      </w:r>
      <w:r>
        <w:rPr>
          <w:sz w:val="28"/>
          <w:szCs w:val="28"/>
        </w:rPr>
        <w:tab/>
      </w:r>
      <w:r w:rsidRPr="001E75D4">
        <w:rPr>
          <w:sz w:val="28"/>
          <w:szCs w:val="28"/>
        </w:rPr>
        <w:t>Методика розрахунку</w:t>
      </w:r>
      <w:r>
        <w:rPr>
          <w:sz w:val="28"/>
          <w:szCs w:val="28"/>
        </w:rPr>
        <w:t xml:space="preserve"> плати за оренду комунального майна </w:t>
      </w:r>
      <w:r w:rsidR="008C7A45" w:rsidRPr="008C7A45">
        <w:rPr>
          <w:sz w:val="28"/>
          <w:szCs w:val="28"/>
        </w:rPr>
        <w:t xml:space="preserve">Студениківської об’єднаної територіальної громади </w:t>
      </w:r>
      <w:r>
        <w:rPr>
          <w:sz w:val="28"/>
          <w:szCs w:val="28"/>
        </w:rPr>
        <w:t>(далі - Методика)</w:t>
      </w:r>
      <w:r w:rsidRPr="001E75D4">
        <w:rPr>
          <w:sz w:val="28"/>
          <w:szCs w:val="28"/>
        </w:rPr>
        <w:t xml:space="preserve"> - це механізм нарахування орендної плати за користування комунальним майном. Метою даного документа є створення єдиного організаційно-економічного механізму справляння плати за оренду  нерухомого майна, окремо індивідуально визначеного майна. Вказана методика поширюється і на комунальне майно, яке передано у повне господарське відання чи оперативне управління.</w:t>
      </w:r>
    </w:p>
    <w:p w:rsidR="001E75D4" w:rsidRPr="001E75D4" w:rsidRDefault="001E75D4" w:rsidP="001E75D4">
      <w:pPr>
        <w:jc w:val="both"/>
        <w:rPr>
          <w:sz w:val="28"/>
          <w:szCs w:val="28"/>
        </w:rPr>
      </w:pPr>
      <w:r w:rsidRPr="001E75D4">
        <w:rPr>
          <w:sz w:val="28"/>
          <w:szCs w:val="28"/>
        </w:rPr>
        <w:t>2. Орендна плата є платежем, який вносить орендар орендодавцеві, незалежно від наслідків господарської діяльності. Орендар зобов’язаний  вносити орендну плату своєчасно і в повному обсязі.</w:t>
      </w:r>
    </w:p>
    <w:p w:rsidR="001E75D4" w:rsidRPr="001E75D4" w:rsidRDefault="001E75D4" w:rsidP="001E75D4">
      <w:pPr>
        <w:jc w:val="both"/>
        <w:rPr>
          <w:sz w:val="28"/>
          <w:szCs w:val="28"/>
        </w:rPr>
      </w:pPr>
      <w:r w:rsidRPr="001E75D4">
        <w:rPr>
          <w:sz w:val="28"/>
          <w:szCs w:val="28"/>
        </w:rPr>
        <w:t>3 Розмір орендної плати встановлюється договором оренди між орендодавцем та орендарем в грошовій формі.</w:t>
      </w:r>
    </w:p>
    <w:p w:rsidR="001E75D4" w:rsidRPr="001E75D4" w:rsidRDefault="001E75D4" w:rsidP="001E75D4">
      <w:pPr>
        <w:jc w:val="both"/>
        <w:rPr>
          <w:sz w:val="28"/>
          <w:szCs w:val="28"/>
        </w:rPr>
      </w:pPr>
      <w:r w:rsidRPr="001E75D4">
        <w:rPr>
          <w:sz w:val="28"/>
          <w:szCs w:val="28"/>
        </w:rPr>
        <w:t>4. Розрахунок орендної плати виконує орендодавець.</w:t>
      </w:r>
    </w:p>
    <w:p w:rsidR="001E75D4" w:rsidRPr="001E75D4" w:rsidRDefault="001E75D4" w:rsidP="001E75D4">
      <w:pPr>
        <w:jc w:val="both"/>
        <w:rPr>
          <w:sz w:val="28"/>
          <w:szCs w:val="28"/>
        </w:rPr>
      </w:pPr>
      <w:r w:rsidRPr="001E75D4">
        <w:rPr>
          <w:sz w:val="28"/>
          <w:szCs w:val="28"/>
        </w:rPr>
        <w:t>5. Орендна плата за цією Методикою розраховується в такій послідовності:</w:t>
      </w:r>
    </w:p>
    <w:p w:rsidR="001E75D4" w:rsidRPr="001E75D4" w:rsidRDefault="001E75D4" w:rsidP="001E75D4">
      <w:pPr>
        <w:jc w:val="both"/>
        <w:rPr>
          <w:sz w:val="28"/>
          <w:szCs w:val="28"/>
        </w:rPr>
      </w:pPr>
      <w:r w:rsidRPr="001E75D4">
        <w:rPr>
          <w:sz w:val="28"/>
          <w:szCs w:val="28"/>
        </w:rPr>
        <w:t>- визначається розмір річної орендної плати</w:t>
      </w:r>
      <w:r>
        <w:rPr>
          <w:sz w:val="28"/>
          <w:szCs w:val="28"/>
        </w:rPr>
        <w:t>;</w:t>
      </w:r>
    </w:p>
    <w:p w:rsidR="001E75D4" w:rsidRPr="001E75D4" w:rsidRDefault="001E75D4" w:rsidP="001E75D4">
      <w:pPr>
        <w:jc w:val="both"/>
        <w:rPr>
          <w:sz w:val="28"/>
          <w:szCs w:val="28"/>
        </w:rPr>
      </w:pPr>
      <w:r w:rsidRPr="001E75D4">
        <w:rPr>
          <w:sz w:val="28"/>
          <w:szCs w:val="28"/>
        </w:rPr>
        <w:t>- на основі розміру річної орендної плати встановлюється розмір орендної плати за перший місяць оренди, як</w:t>
      </w:r>
      <w:r>
        <w:rPr>
          <w:sz w:val="28"/>
          <w:szCs w:val="28"/>
        </w:rPr>
        <w:t>ий фіксується у договорі оренди;</w:t>
      </w:r>
    </w:p>
    <w:p w:rsidR="001E75D4" w:rsidRPr="001E75D4" w:rsidRDefault="001E75D4" w:rsidP="001E75D4">
      <w:pPr>
        <w:jc w:val="both"/>
        <w:rPr>
          <w:sz w:val="28"/>
          <w:szCs w:val="28"/>
        </w:rPr>
      </w:pPr>
      <w:r w:rsidRPr="001E75D4">
        <w:rPr>
          <w:sz w:val="28"/>
          <w:szCs w:val="28"/>
        </w:rPr>
        <w:t>- з урахуванням розміру орендної плати за перший місяць оренди</w:t>
      </w:r>
      <w:r w:rsidR="008905E4">
        <w:rPr>
          <w:sz w:val="28"/>
          <w:szCs w:val="28"/>
        </w:rPr>
        <w:t xml:space="preserve"> та індексу інфляції</w:t>
      </w:r>
      <w:r w:rsidRPr="001E75D4">
        <w:rPr>
          <w:sz w:val="28"/>
          <w:szCs w:val="28"/>
        </w:rPr>
        <w:t xml:space="preserve"> розраховується розмір орендної </w:t>
      </w:r>
      <w:r>
        <w:rPr>
          <w:sz w:val="28"/>
          <w:szCs w:val="28"/>
        </w:rPr>
        <w:t xml:space="preserve">плати </w:t>
      </w:r>
      <w:r w:rsidR="00921DAC">
        <w:rPr>
          <w:sz w:val="28"/>
          <w:szCs w:val="28"/>
        </w:rPr>
        <w:t>за</w:t>
      </w:r>
      <w:r w:rsidR="000B2BCB">
        <w:rPr>
          <w:sz w:val="28"/>
          <w:szCs w:val="28"/>
        </w:rPr>
        <w:t xml:space="preserve"> кожен</w:t>
      </w:r>
      <w:r>
        <w:rPr>
          <w:sz w:val="28"/>
          <w:szCs w:val="28"/>
        </w:rPr>
        <w:t xml:space="preserve"> наступн</w:t>
      </w:r>
      <w:r w:rsidR="000B2BCB">
        <w:rPr>
          <w:sz w:val="28"/>
          <w:szCs w:val="28"/>
        </w:rPr>
        <w:t>ий</w:t>
      </w:r>
      <w:r>
        <w:rPr>
          <w:sz w:val="28"/>
          <w:szCs w:val="28"/>
        </w:rPr>
        <w:t xml:space="preserve"> місяц</w:t>
      </w:r>
      <w:r w:rsidR="000B2BCB">
        <w:rPr>
          <w:sz w:val="28"/>
          <w:szCs w:val="28"/>
        </w:rPr>
        <w:t>ь</w:t>
      </w:r>
      <w:r>
        <w:rPr>
          <w:sz w:val="28"/>
          <w:szCs w:val="28"/>
        </w:rPr>
        <w:t xml:space="preserve"> оренди;</w:t>
      </w:r>
    </w:p>
    <w:p w:rsidR="001E75D4" w:rsidRPr="001E75D4" w:rsidRDefault="001E75D4" w:rsidP="001E75D4">
      <w:pPr>
        <w:ind w:firstLine="708"/>
        <w:jc w:val="both"/>
        <w:rPr>
          <w:sz w:val="28"/>
          <w:szCs w:val="28"/>
        </w:rPr>
      </w:pPr>
      <w:r>
        <w:rPr>
          <w:sz w:val="28"/>
          <w:szCs w:val="28"/>
        </w:rPr>
        <w:t>У</w:t>
      </w:r>
      <w:r w:rsidRPr="001E75D4">
        <w:rPr>
          <w:sz w:val="28"/>
          <w:szCs w:val="28"/>
        </w:rPr>
        <w:t xml:space="preserve"> разі, коли термін оренди менший чи більший ніж  один місяць,</w:t>
      </w:r>
      <w:r w:rsidRPr="001E75D4">
        <w:rPr>
          <w:sz w:val="28"/>
          <w:szCs w:val="28"/>
        </w:rPr>
        <w:br/>
        <w:t>то на основі розміру місячної орендної плати розраховується добова,</w:t>
      </w:r>
      <w:r w:rsidRPr="001E75D4">
        <w:rPr>
          <w:sz w:val="28"/>
          <w:szCs w:val="28"/>
        </w:rPr>
        <w:br/>
        <w:t>а в разі необхідності на основі розміру добової орендної плати розраховується погодинна орендна плата.</w:t>
      </w:r>
    </w:p>
    <w:p w:rsidR="001E75D4" w:rsidRPr="001E75D4" w:rsidRDefault="001E75D4" w:rsidP="001E75D4">
      <w:pPr>
        <w:jc w:val="both"/>
        <w:rPr>
          <w:sz w:val="28"/>
          <w:szCs w:val="28"/>
        </w:rPr>
      </w:pPr>
      <w:r w:rsidRPr="001E75D4">
        <w:rPr>
          <w:sz w:val="28"/>
          <w:szCs w:val="28"/>
        </w:rPr>
        <w:t>6. До орендної плати не включається і сплачуються окремо:</w:t>
      </w:r>
    </w:p>
    <w:p w:rsidR="001E75D4" w:rsidRPr="001E75D4" w:rsidRDefault="001E75D4" w:rsidP="001E75D4">
      <w:pPr>
        <w:jc w:val="both"/>
        <w:rPr>
          <w:sz w:val="28"/>
          <w:szCs w:val="28"/>
        </w:rPr>
      </w:pPr>
      <w:r w:rsidRPr="001E75D4">
        <w:rPr>
          <w:sz w:val="28"/>
          <w:szCs w:val="28"/>
        </w:rPr>
        <w:t>- витрати на утримання орендованого майна, включаючи експлуатаційні витрати;</w:t>
      </w:r>
    </w:p>
    <w:p w:rsidR="001E75D4" w:rsidRPr="001E75D4" w:rsidRDefault="001E75D4" w:rsidP="001E75D4">
      <w:pPr>
        <w:jc w:val="both"/>
        <w:rPr>
          <w:sz w:val="28"/>
          <w:szCs w:val="28"/>
        </w:rPr>
      </w:pPr>
      <w:r w:rsidRPr="001E75D4">
        <w:rPr>
          <w:sz w:val="28"/>
          <w:szCs w:val="28"/>
        </w:rPr>
        <w:t>- плата за інші комунальні послуги, які надаються підприємцями цієї сфери;</w:t>
      </w:r>
    </w:p>
    <w:p w:rsidR="001E75D4" w:rsidRPr="001E75D4" w:rsidRDefault="001E75D4" w:rsidP="001E75D4">
      <w:pPr>
        <w:jc w:val="both"/>
        <w:rPr>
          <w:sz w:val="28"/>
          <w:szCs w:val="28"/>
        </w:rPr>
      </w:pPr>
      <w:r w:rsidRPr="001E75D4">
        <w:rPr>
          <w:sz w:val="28"/>
          <w:szCs w:val="28"/>
        </w:rPr>
        <w:t>- плата за користування земельною ділянкою.</w:t>
      </w:r>
    </w:p>
    <w:p w:rsidR="001E75D4" w:rsidRPr="001E75D4" w:rsidRDefault="001E75D4" w:rsidP="001E75D4">
      <w:pPr>
        <w:jc w:val="both"/>
        <w:rPr>
          <w:sz w:val="28"/>
          <w:szCs w:val="28"/>
        </w:rPr>
      </w:pPr>
      <w:r w:rsidRPr="001E75D4">
        <w:rPr>
          <w:sz w:val="28"/>
          <w:szCs w:val="28"/>
        </w:rPr>
        <w:t xml:space="preserve">7. Річна орендна плата встановлюється в розмірі </w:t>
      </w:r>
      <w:r>
        <w:rPr>
          <w:sz w:val="28"/>
          <w:szCs w:val="28"/>
        </w:rPr>
        <w:t>1.00 грн. в рік  у разі надання майна, що </w:t>
      </w:r>
      <w:r w:rsidRPr="001E75D4">
        <w:rPr>
          <w:sz w:val="28"/>
          <w:szCs w:val="28"/>
        </w:rPr>
        <w:t xml:space="preserve">перебуває у власності </w:t>
      </w:r>
      <w:r w:rsidR="00752359" w:rsidRPr="00752359">
        <w:rPr>
          <w:sz w:val="28"/>
          <w:szCs w:val="28"/>
        </w:rPr>
        <w:t>Студениківської об’єднаної територіальної громади</w:t>
      </w:r>
      <w:r>
        <w:rPr>
          <w:sz w:val="28"/>
          <w:szCs w:val="28"/>
        </w:rPr>
        <w:t>:</w:t>
      </w:r>
    </w:p>
    <w:p w:rsidR="001E75D4" w:rsidRPr="001E75D4" w:rsidRDefault="001E75D4" w:rsidP="001E75D4">
      <w:pPr>
        <w:jc w:val="both"/>
        <w:rPr>
          <w:sz w:val="28"/>
          <w:szCs w:val="28"/>
        </w:rPr>
      </w:pPr>
      <w:r>
        <w:rPr>
          <w:sz w:val="28"/>
          <w:szCs w:val="28"/>
        </w:rPr>
        <w:t>-   бюджетним</w:t>
      </w:r>
      <w:r w:rsidRPr="001E75D4">
        <w:rPr>
          <w:sz w:val="28"/>
          <w:szCs w:val="28"/>
        </w:rPr>
        <w:t xml:space="preserve"> організаціям, закладам та установам, що фінансується з місцевого та державних бюджетів;</w:t>
      </w:r>
    </w:p>
    <w:p w:rsidR="001E75D4" w:rsidRPr="001E75D4" w:rsidRDefault="001E75D4" w:rsidP="001E75D4">
      <w:pPr>
        <w:jc w:val="both"/>
        <w:rPr>
          <w:sz w:val="28"/>
          <w:szCs w:val="28"/>
        </w:rPr>
      </w:pPr>
      <w:r w:rsidRPr="001E75D4">
        <w:rPr>
          <w:sz w:val="28"/>
          <w:szCs w:val="28"/>
        </w:rPr>
        <w:lastRenderedPageBreak/>
        <w:t xml:space="preserve">-   комунальним підприємствам, засновниками яких є </w:t>
      </w:r>
      <w:r w:rsidR="00752359">
        <w:rPr>
          <w:sz w:val="28"/>
          <w:szCs w:val="28"/>
        </w:rPr>
        <w:t>Студениківська</w:t>
      </w:r>
      <w:r w:rsidRPr="001E75D4">
        <w:rPr>
          <w:sz w:val="28"/>
          <w:szCs w:val="28"/>
        </w:rPr>
        <w:t xml:space="preserve"> сільська рада.</w:t>
      </w:r>
    </w:p>
    <w:p w:rsidR="001E75D4" w:rsidRPr="001E75D4" w:rsidRDefault="00651EAE" w:rsidP="001E75D4">
      <w:pPr>
        <w:jc w:val="both"/>
        <w:rPr>
          <w:sz w:val="28"/>
          <w:szCs w:val="28"/>
        </w:rPr>
      </w:pPr>
      <w:r>
        <w:rPr>
          <w:sz w:val="28"/>
          <w:szCs w:val="28"/>
        </w:rPr>
        <w:t xml:space="preserve">8. </w:t>
      </w:r>
      <w:r w:rsidR="001E75D4" w:rsidRPr="001E75D4">
        <w:rPr>
          <w:sz w:val="28"/>
          <w:szCs w:val="28"/>
        </w:rPr>
        <w:t>Якщо</w:t>
      </w:r>
      <w:r>
        <w:rPr>
          <w:sz w:val="28"/>
          <w:szCs w:val="28"/>
        </w:rPr>
        <w:t xml:space="preserve"> </w:t>
      </w:r>
      <w:r w:rsidR="001E75D4" w:rsidRPr="001E75D4">
        <w:rPr>
          <w:sz w:val="28"/>
          <w:szCs w:val="28"/>
        </w:rPr>
        <w:t>майно</w:t>
      </w:r>
      <w:r>
        <w:rPr>
          <w:sz w:val="28"/>
          <w:szCs w:val="28"/>
        </w:rPr>
        <w:t xml:space="preserve"> </w:t>
      </w:r>
      <w:r w:rsidR="001E75D4" w:rsidRPr="001E75D4">
        <w:rPr>
          <w:sz w:val="28"/>
          <w:szCs w:val="28"/>
        </w:rPr>
        <w:t>орендується</w:t>
      </w:r>
      <w:r>
        <w:rPr>
          <w:sz w:val="28"/>
          <w:szCs w:val="28"/>
        </w:rPr>
        <w:t xml:space="preserve"> </w:t>
      </w:r>
      <w:r w:rsidR="001E75D4" w:rsidRPr="001E75D4">
        <w:rPr>
          <w:sz w:val="28"/>
          <w:szCs w:val="28"/>
        </w:rPr>
        <w:t>бюджетними</w:t>
      </w:r>
      <w:r>
        <w:rPr>
          <w:sz w:val="28"/>
          <w:szCs w:val="28"/>
        </w:rPr>
        <w:t xml:space="preserve"> </w:t>
      </w:r>
      <w:r w:rsidR="001E75D4" w:rsidRPr="001E75D4">
        <w:rPr>
          <w:sz w:val="28"/>
          <w:szCs w:val="28"/>
        </w:rPr>
        <w:t>організаціями,</w:t>
      </w:r>
      <w:r>
        <w:rPr>
          <w:sz w:val="28"/>
          <w:szCs w:val="28"/>
        </w:rPr>
        <w:t xml:space="preserve"> </w:t>
      </w:r>
      <w:r w:rsidR="001E75D4" w:rsidRPr="001E75D4">
        <w:rPr>
          <w:sz w:val="28"/>
          <w:szCs w:val="28"/>
        </w:rPr>
        <w:t>орендна</w:t>
      </w:r>
      <w:r>
        <w:rPr>
          <w:sz w:val="28"/>
          <w:szCs w:val="28"/>
        </w:rPr>
        <w:t xml:space="preserve"> </w:t>
      </w:r>
      <w:r w:rsidR="001E75D4" w:rsidRPr="001E75D4">
        <w:rPr>
          <w:sz w:val="28"/>
          <w:szCs w:val="28"/>
        </w:rPr>
        <w:t>плата</w:t>
      </w:r>
      <w:r>
        <w:rPr>
          <w:sz w:val="28"/>
          <w:szCs w:val="28"/>
        </w:rPr>
        <w:t xml:space="preserve"> </w:t>
      </w:r>
      <w:r w:rsidR="001E75D4" w:rsidRPr="001E75D4">
        <w:rPr>
          <w:sz w:val="28"/>
          <w:szCs w:val="28"/>
        </w:rPr>
        <w:t>та</w:t>
      </w:r>
      <w:r>
        <w:rPr>
          <w:sz w:val="28"/>
          <w:szCs w:val="28"/>
        </w:rPr>
        <w:t xml:space="preserve"> </w:t>
      </w:r>
      <w:r w:rsidR="001E75D4" w:rsidRPr="001E75D4">
        <w:rPr>
          <w:sz w:val="28"/>
          <w:szCs w:val="28"/>
        </w:rPr>
        <w:t>інші</w:t>
      </w:r>
      <w:r>
        <w:rPr>
          <w:sz w:val="28"/>
          <w:szCs w:val="28"/>
        </w:rPr>
        <w:t xml:space="preserve"> </w:t>
      </w:r>
      <w:r w:rsidR="001E75D4" w:rsidRPr="001E75D4">
        <w:rPr>
          <w:sz w:val="28"/>
          <w:szCs w:val="28"/>
        </w:rPr>
        <w:t>видатки,</w:t>
      </w:r>
      <w:r>
        <w:rPr>
          <w:sz w:val="28"/>
          <w:szCs w:val="28"/>
        </w:rPr>
        <w:t xml:space="preserve"> </w:t>
      </w:r>
      <w:r w:rsidR="001E75D4" w:rsidRPr="001E75D4">
        <w:rPr>
          <w:sz w:val="28"/>
          <w:szCs w:val="28"/>
        </w:rPr>
        <w:t>пов’язані</w:t>
      </w:r>
      <w:r>
        <w:rPr>
          <w:sz w:val="28"/>
          <w:szCs w:val="28"/>
        </w:rPr>
        <w:t xml:space="preserve"> </w:t>
      </w:r>
      <w:r w:rsidR="001E75D4" w:rsidRPr="001E75D4">
        <w:rPr>
          <w:sz w:val="28"/>
          <w:szCs w:val="28"/>
        </w:rPr>
        <w:t>з</w:t>
      </w:r>
      <w:r>
        <w:rPr>
          <w:sz w:val="28"/>
          <w:szCs w:val="28"/>
        </w:rPr>
        <w:t xml:space="preserve"> </w:t>
      </w:r>
      <w:r w:rsidR="001E75D4" w:rsidRPr="001E75D4">
        <w:rPr>
          <w:sz w:val="28"/>
          <w:szCs w:val="28"/>
        </w:rPr>
        <w:t>орендою</w:t>
      </w:r>
      <w:r>
        <w:rPr>
          <w:sz w:val="28"/>
          <w:szCs w:val="28"/>
        </w:rPr>
        <w:t xml:space="preserve"> </w:t>
      </w:r>
      <w:r w:rsidR="001E75D4" w:rsidRPr="001E75D4">
        <w:rPr>
          <w:sz w:val="28"/>
          <w:szCs w:val="28"/>
        </w:rPr>
        <w:t>майна,</w:t>
      </w:r>
      <w:r>
        <w:rPr>
          <w:sz w:val="28"/>
          <w:szCs w:val="28"/>
        </w:rPr>
        <w:t xml:space="preserve"> </w:t>
      </w:r>
      <w:r w:rsidR="001E75D4" w:rsidRPr="001E75D4">
        <w:rPr>
          <w:sz w:val="28"/>
          <w:szCs w:val="28"/>
        </w:rPr>
        <w:t>вносяться</w:t>
      </w:r>
      <w:r>
        <w:rPr>
          <w:sz w:val="28"/>
          <w:szCs w:val="28"/>
        </w:rPr>
        <w:t xml:space="preserve"> </w:t>
      </w:r>
      <w:r w:rsidR="001E75D4" w:rsidRPr="001E75D4">
        <w:rPr>
          <w:sz w:val="28"/>
          <w:szCs w:val="28"/>
        </w:rPr>
        <w:t>за</w:t>
      </w:r>
      <w:r>
        <w:rPr>
          <w:sz w:val="28"/>
          <w:szCs w:val="28"/>
        </w:rPr>
        <w:t xml:space="preserve"> </w:t>
      </w:r>
      <w:r w:rsidR="001E75D4" w:rsidRPr="001E75D4">
        <w:rPr>
          <w:sz w:val="28"/>
          <w:szCs w:val="28"/>
        </w:rPr>
        <w:t>рахунок</w:t>
      </w:r>
      <w:r>
        <w:rPr>
          <w:sz w:val="28"/>
          <w:szCs w:val="28"/>
        </w:rPr>
        <w:t xml:space="preserve"> </w:t>
      </w:r>
      <w:r w:rsidR="001E75D4" w:rsidRPr="001E75D4">
        <w:rPr>
          <w:sz w:val="28"/>
          <w:szCs w:val="28"/>
        </w:rPr>
        <w:t>коштів,</w:t>
      </w:r>
      <w:r>
        <w:rPr>
          <w:sz w:val="28"/>
          <w:szCs w:val="28"/>
        </w:rPr>
        <w:t xml:space="preserve"> </w:t>
      </w:r>
      <w:r w:rsidR="001E75D4" w:rsidRPr="001E75D4">
        <w:rPr>
          <w:sz w:val="28"/>
          <w:szCs w:val="28"/>
        </w:rPr>
        <w:t>передбачених</w:t>
      </w:r>
      <w:r>
        <w:rPr>
          <w:sz w:val="28"/>
          <w:szCs w:val="28"/>
        </w:rPr>
        <w:t xml:space="preserve"> </w:t>
      </w:r>
      <w:r w:rsidR="001E75D4" w:rsidRPr="001E75D4">
        <w:rPr>
          <w:sz w:val="28"/>
          <w:szCs w:val="28"/>
        </w:rPr>
        <w:t>кошторисами</w:t>
      </w:r>
      <w:r>
        <w:rPr>
          <w:sz w:val="28"/>
          <w:szCs w:val="28"/>
        </w:rPr>
        <w:t xml:space="preserve"> </w:t>
      </w:r>
      <w:r w:rsidR="001E75D4" w:rsidRPr="001E75D4">
        <w:rPr>
          <w:sz w:val="28"/>
          <w:szCs w:val="28"/>
        </w:rPr>
        <w:t>на</w:t>
      </w:r>
      <w:r>
        <w:rPr>
          <w:sz w:val="28"/>
          <w:szCs w:val="28"/>
        </w:rPr>
        <w:t xml:space="preserve"> </w:t>
      </w:r>
      <w:r w:rsidR="001E75D4" w:rsidRPr="001E75D4">
        <w:rPr>
          <w:sz w:val="28"/>
          <w:szCs w:val="28"/>
        </w:rPr>
        <w:t>їх</w:t>
      </w:r>
      <w:r>
        <w:rPr>
          <w:sz w:val="28"/>
          <w:szCs w:val="28"/>
        </w:rPr>
        <w:t xml:space="preserve"> </w:t>
      </w:r>
      <w:r w:rsidR="001E75D4" w:rsidRPr="001E75D4">
        <w:rPr>
          <w:sz w:val="28"/>
          <w:szCs w:val="28"/>
        </w:rPr>
        <w:t>утримання.</w:t>
      </w:r>
    </w:p>
    <w:p w:rsidR="001E75D4" w:rsidRDefault="001E75D4" w:rsidP="001E75D4">
      <w:pPr>
        <w:jc w:val="both"/>
        <w:rPr>
          <w:sz w:val="28"/>
          <w:szCs w:val="28"/>
        </w:rPr>
      </w:pPr>
      <w:r w:rsidRPr="001E75D4">
        <w:rPr>
          <w:sz w:val="28"/>
          <w:szCs w:val="28"/>
        </w:rPr>
        <w:t xml:space="preserve">9. </w:t>
      </w:r>
      <w:r w:rsidR="005E3C8D">
        <w:rPr>
          <w:sz w:val="28"/>
          <w:szCs w:val="28"/>
        </w:rPr>
        <w:t>У разі</w:t>
      </w:r>
      <w:r w:rsidRPr="001E75D4">
        <w:rPr>
          <w:sz w:val="28"/>
          <w:szCs w:val="28"/>
        </w:rPr>
        <w:t xml:space="preserve"> оренді нерухомого комунального майна (крім випадків передбачених у пункті 7 Методики) розмір річної орендної плати визначається за формулою</w:t>
      </w:r>
      <w:r w:rsidR="005E3C8D">
        <w:rPr>
          <w:sz w:val="28"/>
          <w:szCs w:val="28"/>
        </w:rPr>
        <w:t>:</w:t>
      </w:r>
    </w:p>
    <w:p w:rsidR="005E3C8D" w:rsidRPr="005E3C8D" w:rsidRDefault="005E3C8D" w:rsidP="001E75D4">
      <w:pPr>
        <w:jc w:val="both"/>
        <w:rPr>
          <w:sz w:val="12"/>
          <w:szCs w:val="12"/>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88"/>
        <w:gridCol w:w="1440"/>
        <w:gridCol w:w="360"/>
      </w:tblGrid>
      <w:tr w:rsidR="005E3C8D" w:rsidTr="005E3C8D">
        <w:tc>
          <w:tcPr>
            <w:tcW w:w="1188" w:type="dxa"/>
            <w:vMerge w:val="restart"/>
          </w:tcPr>
          <w:p w:rsidR="005E3C8D" w:rsidRPr="005E3C8D" w:rsidRDefault="005E3C8D" w:rsidP="005E3C8D">
            <w:pPr>
              <w:jc w:val="center"/>
              <w:rPr>
                <w:sz w:val="8"/>
                <w:szCs w:val="8"/>
              </w:rPr>
            </w:pPr>
          </w:p>
          <w:p w:rsidR="005E3C8D" w:rsidRDefault="005E3C8D" w:rsidP="005E3C8D">
            <w:pPr>
              <w:jc w:val="center"/>
              <w:rPr>
                <w:sz w:val="28"/>
                <w:szCs w:val="28"/>
              </w:rPr>
            </w:pPr>
            <w:proofErr w:type="spellStart"/>
            <w:r>
              <w:rPr>
                <w:sz w:val="28"/>
                <w:szCs w:val="28"/>
              </w:rPr>
              <w:t>Опл</w:t>
            </w:r>
            <w:proofErr w:type="spellEnd"/>
            <w:r>
              <w:rPr>
                <w:sz w:val="28"/>
                <w:szCs w:val="28"/>
              </w:rPr>
              <w:t>. =</w:t>
            </w:r>
          </w:p>
        </w:tc>
        <w:tc>
          <w:tcPr>
            <w:tcW w:w="1440" w:type="dxa"/>
          </w:tcPr>
          <w:p w:rsidR="005E3C8D" w:rsidRPr="005E3C8D" w:rsidRDefault="005E3C8D" w:rsidP="005E3C8D">
            <w:pPr>
              <w:jc w:val="center"/>
              <w:rPr>
                <w:sz w:val="28"/>
                <w:szCs w:val="28"/>
                <w:u w:val="single"/>
              </w:rPr>
            </w:pPr>
            <w:proofErr w:type="spellStart"/>
            <w:r w:rsidRPr="005E3C8D">
              <w:rPr>
                <w:sz w:val="28"/>
                <w:szCs w:val="28"/>
                <w:u w:val="single"/>
              </w:rPr>
              <w:t>Вп</w:t>
            </w:r>
            <w:proofErr w:type="spellEnd"/>
            <w:r w:rsidRPr="005E3C8D">
              <w:rPr>
                <w:sz w:val="28"/>
                <w:szCs w:val="28"/>
                <w:u w:val="single"/>
              </w:rPr>
              <w:t xml:space="preserve"> х </w:t>
            </w:r>
            <w:proofErr w:type="spellStart"/>
            <w:r w:rsidRPr="005E3C8D">
              <w:rPr>
                <w:sz w:val="28"/>
                <w:szCs w:val="28"/>
                <w:u w:val="single"/>
              </w:rPr>
              <w:t>Сор</w:t>
            </w:r>
            <w:proofErr w:type="spellEnd"/>
          </w:p>
        </w:tc>
        <w:tc>
          <w:tcPr>
            <w:tcW w:w="360" w:type="dxa"/>
            <w:vMerge w:val="restart"/>
          </w:tcPr>
          <w:p w:rsidR="005E3C8D" w:rsidRPr="005E3C8D" w:rsidRDefault="005E3C8D" w:rsidP="005E3C8D">
            <w:pPr>
              <w:jc w:val="center"/>
              <w:rPr>
                <w:sz w:val="8"/>
                <w:szCs w:val="8"/>
              </w:rPr>
            </w:pPr>
          </w:p>
          <w:p w:rsidR="005E3C8D" w:rsidRPr="005E3C8D" w:rsidRDefault="005E3C8D" w:rsidP="005E3C8D">
            <w:pPr>
              <w:ind w:left="-108"/>
              <w:rPr>
                <w:sz w:val="28"/>
                <w:szCs w:val="28"/>
                <w:u w:val="single"/>
              </w:rPr>
            </w:pPr>
            <w:r>
              <w:rPr>
                <w:sz w:val="28"/>
                <w:szCs w:val="28"/>
              </w:rPr>
              <w:t>;</w:t>
            </w:r>
          </w:p>
        </w:tc>
      </w:tr>
      <w:tr w:rsidR="005E3C8D" w:rsidTr="005E3C8D">
        <w:tc>
          <w:tcPr>
            <w:tcW w:w="1188" w:type="dxa"/>
            <w:vMerge/>
          </w:tcPr>
          <w:p w:rsidR="005E3C8D" w:rsidRDefault="005E3C8D" w:rsidP="005E3C8D">
            <w:pPr>
              <w:jc w:val="center"/>
              <w:rPr>
                <w:sz w:val="28"/>
                <w:szCs w:val="28"/>
              </w:rPr>
            </w:pPr>
          </w:p>
        </w:tc>
        <w:tc>
          <w:tcPr>
            <w:tcW w:w="1440" w:type="dxa"/>
          </w:tcPr>
          <w:p w:rsidR="005E3C8D" w:rsidRDefault="005E3C8D" w:rsidP="005E3C8D">
            <w:pPr>
              <w:jc w:val="center"/>
              <w:rPr>
                <w:sz w:val="28"/>
                <w:szCs w:val="28"/>
              </w:rPr>
            </w:pPr>
            <w:r>
              <w:rPr>
                <w:sz w:val="28"/>
                <w:szCs w:val="28"/>
              </w:rPr>
              <w:t>100</w:t>
            </w:r>
          </w:p>
        </w:tc>
        <w:tc>
          <w:tcPr>
            <w:tcW w:w="360" w:type="dxa"/>
            <w:vMerge/>
          </w:tcPr>
          <w:p w:rsidR="005E3C8D" w:rsidRDefault="005E3C8D" w:rsidP="005E3C8D">
            <w:pPr>
              <w:jc w:val="center"/>
              <w:rPr>
                <w:sz w:val="28"/>
                <w:szCs w:val="28"/>
              </w:rPr>
            </w:pPr>
          </w:p>
        </w:tc>
      </w:tr>
    </w:tbl>
    <w:p w:rsidR="005E3C8D" w:rsidRPr="005E3C8D" w:rsidRDefault="005E3C8D" w:rsidP="001E75D4">
      <w:pPr>
        <w:jc w:val="both"/>
        <w:rPr>
          <w:sz w:val="12"/>
          <w:szCs w:val="12"/>
        </w:rPr>
      </w:pPr>
    </w:p>
    <w:p w:rsidR="005E3C8D" w:rsidRDefault="005E3C8D" w:rsidP="001E75D4">
      <w:pPr>
        <w:jc w:val="both"/>
        <w:rPr>
          <w:sz w:val="28"/>
          <w:szCs w:val="28"/>
        </w:rPr>
      </w:pPr>
      <w:r>
        <w:rPr>
          <w:sz w:val="28"/>
          <w:szCs w:val="28"/>
        </w:rPr>
        <w:t xml:space="preserve">де </w:t>
      </w:r>
      <w:proofErr w:type="spellStart"/>
      <w:r>
        <w:rPr>
          <w:sz w:val="28"/>
          <w:szCs w:val="28"/>
        </w:rPr>
        <w:t>Опл</w:t>
      </w:r>
      <w:proofErr w:type="spellEnd"/>
      <w:r>
        <w:rPr>
          <w:sz w:val="28"/>
          <w:szCs w:val="28"/>
        </w:rPr>
        <w:t>. – розмір річної орендної плати, грн.;</w:t>
      </w:r>
    </w:p>
    <w:p w:rsidR="005E3C8D" w:rsidRDefault="005E3C8D" w:rsidP="001E75D4">
      <w:pPr>
        <w:jc w:val="both"/>
        <w:rPr>
          <w:sz w:val="28"/>
          <w:szCs w:val="28"/>
        </w:rPr>
      </w:pPr>
      <w:proofErr w:type="spellStart"/>
      <w:r>
        <w:rPr>
          <w:sz w:val="28"/>
          <w:szCs w:val="28"/>
        </w:rPr>
        <w:t>Вп</w:t>
      </w:r>
      <w:proofErr w:type="spellEnd"/>
      <w:r>
        <w:rPr>
          <w:sz w:val="28"/>
          <w:szCs w:val="28"/>
        </w:rPr>
        <w:t xml:space="preserve"> – вартість орендованого майна, визначена шляхом проведення незалежної оцінки, грн.;</w:t>
      </w:r>
    </w:p>
    <w:p w:rsidR="005E3C8D" w:rsidRPr="001E75D4" w:rsidRDefault="005E3C8D" w:rsidP="001E75D4">
      <w:pPr>
        <w:jc w:val="both"/>
        <w:rPr>
          <w:sz w:val="28"/>
          <w:szCs w:val="28"/>
        </w:rPr>
      </w:pPr>
      <w:proofErr w:type="spellStart"/>
      <w:r>
        <w:rPr>
          <w:sz w:val="28"/>
          <w:szCs w:val="28"/>
        </w:rPr>
        <w:t>Сор</w:t>
      </w:r>
      <w:proofErr w:type="spellEnd"/>
      <w:r>
        <w:rPr>
          <w:sz w:val="28"/>
          <w:szCs w:val="28"/>
        </w:rPr>
        <w:t xml:space="preserve"> – оре</w:t>
      </w:r>
      <w:r w:rsidR="00236AA8">
        <w:rPr>
          <w:sz w:val="28"/>
          <w:szCs w:val="28"/>
        </w:rPr>
        <w:t xml:space="preserve">ндна ставка, визначена у графі </w:t>
      </w:r>
      <w:r w:rsidR="00236AA8" w:rsidRPr="00FC6CBD">
        <w:rPr>
          <w:sz w:val="28"/>
          <w:szCs w:val="28"/>
          <w:lang w:val="ru-RU"/>
        </w:rPr>
        <w:t>2</w:t>
      </w:r>
      <w:r>
        <w:rPr>
          <w:sz w:val="28"/>
          <w:szCs w:val="28"/>
        </w:rPr>
        <w:t xml:space="preserve"> додатку № 1 до цієї Методики.</w:t>
      </w:r>
    </w:p>
    <w:p w:rsidR="001E75D4" w:rsidRDefault="001E75D4" w:rsidP="001E75D4">
      <w:pPr>
        <w:jc w:val="both"/>
        <w:rPr>
          <w:sz w:val="28"/>
          <w:szCs w:val="28"/>
        </w:rPr>
      </w:pPr>
      <w:r w:rsidRPr="001E75D4">
        <w:rPr>
          <w:sz w:val="28"/>
          <w:szCs w:val="28"/>
        </w:rPr>
        <w:t>10. Якщо орендоване приміщення є частиною будівлі (споруди), то оцінка вартості цього приміщення проводиться безпосередньо або опосередковано з урахуванням вартості будівлі (споруд) в цілому по формулі</w:t>
      </w:r>
      <w:r w:rsidR="00F77723">
        <w:rPr>
          <w:sz w:val="28"/>
          <w:szCs w:val="28"/>
        </w:rPr>
        <w:t>:</w:t>
      </w:r>
    </w:p>
    <w:p w:rsidR="00F77723" w:rsidRPr="005E3C8D" w:rsidRDefault="00F77723" w:rsidP="00F77723">
      <w:pPr>
        <w:jc w:val="both"/>
        <w:rPr>
          <w:sz w:val="12"/>
          <w:szCs w:val="12"/>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28"/>
        <w:gridCol w:w="720"/>
        <w:gridCol w:w="720"/>
        <w:gridCol w:w="1260"/>
      </w:tblGrid>
      <w:tr w:rsidR="00F77723" w:rsidTr="00F77723">
        <w:tc>
          <w:tcPr>
            <w:tcW w:w="828" w:type="dxa"/>
            <w:vMerge w:val="restart"/>
          </w:tcPr>
          <w:p w:rsidR="00F77723" w:rsidRPr="005E3C8D" w:rsidRDefault="00F77723" w:rsidP="006A5817">
            <w:pPr>
              <w:jc w:val="center"/>
              <w:rPr>
                <w:sz w:val="8"/>
                <w:szCs w:val="8"/>
              </w:rPr>
            </w:pPr>
          </w:p>
          <w:p w:rsidR="00F77723" w:rsidRDefault="00F77723" w:rsidP="006A5817">
            <w:pPr>
              <w:jc w:val="center"/>
              <w:rPr>
                <w:sz w:val="28"/>
                <w:szCs w:val="28"/>
              </w:rPr>
            </w:pPr>
            <w:proofErr w:type="spellStart"/>
            <w:r>
              <w:rPr>
                <w:sz w:val="28"/>
                <w:szCs w:val="28"/>
              </w:rPr>
              <w:t>Вп</w:t>
            </w:r>
            <w:proofErr w:type="spellEnd"/>
            <w:r>
              <w:rPr>
                <w:sz w:val="28"/>
                <w:szCs w:val="28"/>
              </w:rPr>
              <w:t xml:space="preserve"> =</w:t>
            </w:r>
          </w:p>
        </w:tc>
        <w:tc>
          <w:tcPr>
            <w:tcW w:w="720" w:type="dxa"/>
          </w:tcPr>
          <w:p w:rsidR="00F77723" w:rsidRPr="005E3C8D" w:rsidRDefault="00F77723" w:rsidP="006A5817">
            <w:pPr>
              <w:jc w:val="center"/>
              <w:rPr>
                <w:sz w:val="28"/>
                <w:szCs w:val="28"/>
                <w:u w:val="single"/>
              </w:rPr>
            </w:pPr>
            <w:proofErr w:type="spellStart"/>
            <w:r>
              <w:rPr>
                <w:sz w:val="28"/>
                <w:szCs w:val="28"/>
                <w:u w:val="single"/>
              </w:rPr>
              <w:t>Вб</w:t>
            </w:r>
            <w:proofErr w:type="spellEnd"/>
          </w:p>
        </w:tc>
        <w:tc>
          <w:tcPr>
            <w:tcW w:w="720" w:type="dxa"/>
            <w:vMerge w:val="restart"/>
          </w:tcPr>
          <w:p w:rsidR="00F77723" w:rsidRPr="005E3C8D" w:rsidRDefault="00F77723" w:rsidP="00F77723">
            <w:pPr>
              <w:ind w:left="-108"/>
              <w:jc w:val="center"/>
              <w:rPr>
                <w:sz w:val="8"/>
                <w:szCs w:val="8"/>
              </w:rPr>
            </w:pPr>
          </w:p>
          <w:p w:rsidR="00F77723" w:rsidRPr="005E3C8D" w:rsidRDefault="00F77723" w:rsidP="00F77723">
            <w:pPr>
              <w:ind w:left="-108"/>
              <w:jc w:val="center"/>
              <w:rPr>
                <w:sz w:val="28"/>
                <w:szCs w:val="28"/>
                <w:u w:val="single"/>
              </w:rPr>
            </w:pPr>
            <w:r>
              <w:rPr>
                <w:sz w:val="28"/>
                <w:szCs w:val="28"/>
              </w:rPr>
              <w:t xml:space="preserve">х </w:t>
            </w:r>
            <w:proofErr w:type="spellStart"/>
            <w:r>
              <w:rPr>
                <w:sz w:val="28"/>
                <w:szCs w:val="28"/>
              </w:rPr>
              <w:t>Пп</w:t>
            </w:r>
            <w:proofErr w:type="spellEnd"/>
          </w:p>
        </w:tc>
        <w:tc>
          <w:tcPr>
            <w:tcW w:w="1260" w:type="dxa"/>
            <w:vMerge w:val="restart"/>
          </w:tcPr>
          <w:p w:rsidR="00F77723" w:rsidRPr="005E3C8D" w:rsidRDefault="00F77723" w:rsidP="006A5817">
            <w:pPr>
              <w:jc w:val="center"/>
              <w:rPr>
                <w:sz w:val="8"/>
                <w:szCs w:val="8"/>
              </w:rPr>
            </w:pPr>
          </w:p>
          <w:p w:rsidR="00F77723" w:rsidRPr="005E3C8D" w:rsidRDefault="00F77723" w:rsidP="006A5817">
            <w:pPr>
              <w:ind w:left="-108"/>
              <w:rPr>
                <w:sz w:val="28"/>
                <w:szCs w:val="28"/>
                <w:u w:val="single"/>
              </w:rPr>
            </w:pPr>
            <w:r>
              <w:rPr>
                <w:sz w:val="28"/>
                <w:szCs w:val="28"/>
              </w:rPr>
              <w:t>;</w:t>
            </w:r>
          </w:p>
        </w:tc>
      </w:tr>
      <w:tr w:rsidR="00F77723" w:rsidTr="00F77723">
        <w:tc>
          <w:tcPr>
            <w:tcW w:w="828" w:type="dxa"/>
            <w:vMerge/>
          </w:tcPr>
          <w:p w:rsidR="00F77723" w:rsidRDefault="00F77723" w:rsidP="006A5817">
            <w:pPr>
              <w:jc w:val="center"/>
              <w:rPr>
                <w:sz w:val="28"/>
                <w:szCs w:val="28"/>
              </w:rPr>
            </w:pPr>
          </w:p>
        </w:tc>
        <w:tc>
          <w:tcPr>
            <w:tcW w:w="720" w:type="dxa"/>
          </w:tcPr>
          <w:p w:rsidR="00F77723" w:rsidRDefault="00F77723" w:rsidP="006A5817">
            <w:pPr>
              <w:jc w:val="center"/>
              <w:rPr>
                <w:sz w:val="28"/>
                <w:szCs w:val="28"/>
              </w:rPr>
            </w:pPr>
            <w:proofErr w:type="spellStart"/>
            <w:r>
              <w:rPr>
                <w:sz w:val="28"/>
                <w:szCs w:val="28"/>
              </w:rPr>
              <w:t>Пб</w:t>
            </w:r>
            <w:proofErr w:type="spellEnd"/>
          </w:p>
        </w:tc>
        <w:tc>
          <w:tcPr>
            <w:tcW w:w="720" w:type="dxa"/>
            <w:vMerge/>
          </w:tcPr>
          <w:p w:rsidR="00F77723" w:rsidRDefault="00F77723" w:rsidP="00F77723">
            <w:pPr>
              <w:jc w:val="center"/>
              <w:rPr>
                <w:sz w:val="28"/>
                <w:szCs w:val="28"/>
              </w:rPr>
            </w:pPr>
          </w:p>
        </w:tc>
        <w:tc>
          <w:tcPr>
            <w:tcW w:w="1260" w:type="dxa"/>
            <w:vMerge/>
          </w:tcPr>
          <w:p w:rsidR="00F77723" w:rsidRDefault="00F77723" w:rsidP="006A5817">
            <w:pPr>
              <w:jc w:val="center"/>
              <w:rPr>
                <w:sz w:val="28"/>
                <w:szCs w:val="28"/>
              </w:rPr>
            </w:pPr>
          </w:p>
        </w:tc>
      </w:tr>
    </w:tbl>
    <w:p w:rsidR="00F77723" w:rsidRPr="005E3C8D" w:rsidRDefault="00F77723" w:rsidP="00F77723">
      <w:pPr>
        <w:jc w:val="both"/>
        <w:rPr>
          <w:sz w:val="12"/>
          <w:szCs w:val="12"/>
        </w:rPr>
      </w:pPr>
    </w:p>
    <w:p w:rsidR="004305B8" w:rsidRDefault="001E75D4" w:rsidP="001E75D4">
      <w:pPr>
        <w:jc w:val="both"/>
        <w:rPr>
          <w:sz w:val="28"/>
          <w:szCs w:val="28"/>
        </w:rPr>
      </w:pPr>
      <w:r w:rsidRPr="001E75D4">
        <w:rPr>
          <w:sz w:val="28"/>
          <w:szCs w:val="28"/>
        </w:rPr>
        <w:t xml:space="preserve">де </w:t>
      </w:r>
      <w:proofErr w:type="spellStart"/>
      <w:r w:rsidRPr="001E75D4">
        <w:rPr>
          <w:sz w:val="28"/>
          <w:szCs w:val="28"/>
        </w:rPr>
        <w:t>Вп</w:t>
      </w:r>
      <w:proofErr w:type="spellEnd"/>
      <w:r w:rsidRPr="001E75D4">
        <w:rPr>
          <w:sz w:val="28"/>
          <w:szCs w:val="28"/>
        </w:rPr>
        <w:t> - вартість  орендованого  приміщення,  яке є частиною будівлі (споруди),  грн.;</w:t>
      </w:r>
    </w:p>
    <w:p w:rsidR="004305B8" w:rsidRDefault="001E75D4" w:rsidP="001E75D4">
      <w:pPr>
        <w:jc w:val="both"/>
        <w:rPr>
          <w:sz w:val="28"/>
          <w:szCs w:val="28"/>
        </w:rPr>
      </w:pPr>
      <w:proofErr w:type="spellStart"/>
      <w:r w:rsidRPr="001E75D4">
        <w:rPr>
          <w:sz w:val="28"/>
          <w:szCs w:val="28"/>
        </w:rPr>
        <w:t>Вб</w:t>
      </w:r>
      <w:proofErr w:type="spellEnd"/>
      <w:r w:rsidR="004305B8">
        <w:rPr>
          <w:sz w:val="28"/>
          <w:szCs w:val="28"/>
        </w:rPr>
        <w:t xml:space="preserve"> -</w:t>
      </w:r>
      <w:r w:rsidRPr="001E75D4">
        <w:rPr>
          <w:sz w:val="28"/>
          <w:szCs w:val="28"/>
        </w:rPr>
        <w:t xml:space="preserve"> вартість будівлі (споруди) в цілому (без вартості підвальних приміщень,  якщо вони не </w:t>
      </w:r>
      <w:r w:rsidR="004305B8">
        <w:rPr>
          <w:sz w:val="28"/>
          <w:szCs w:val="28"/>
        </w:rPr>
        <w:t>використовуються</w:t>
      </w:r>
      <w:r w:rsidRPr="001E75D4">
        <w:rPr>
          <w:sz w:val="28"/>
          <w:szCs w:val="28"/>
        </w:rPr>
        <w:t xml:space="preserve"> орендарем),  визначена  шляхом пров</w:t>
      </w:r>
      <w:r w:rsidR="004305B8">
        <w:rPr>
          <w:sz w:val="28"/>
          <w:szCs w:val="28"/>
        </w:rPr>
        <w:t>едення незалежної оцінки, грн.;</w:t>
      </w:r>
    </w:p>
    <w:p w:rsidR="001E75D4" w:rsidRDefault="001E75D4" w:rsidP="001E75D4">
      <w:pPr>
        <w:jc w:val="both"/>
        <w:rPr>
          <w:sz w:val="28"/>
          <w:szCs w:val="28"/>
        </w:rPr>
      </w:pPr>
      <w:proofErr w:type="spellStart"/>
      <w:r w:rsidRPr="001E75D4">
        <w:rPr>
          <w:sz w:val="28"/>
          <w:szCs w:val="28"/>
        </w:rPr>
        <w:t>Пб</w:t>
      </w:r>
      <w:proofErr w:type="spellEnd"/>
      <w:r w:rsidR="004305B8">
        <w:rPr>
          <w:sz w:val="28"/>
          <w:szCs w:val="28"/>
        </w:rPr>
        <w:t xml:space="preserve"> -</w:t>
      </w:r>
      <w:r w:rsidRPr="001E75D4">
        <w:rPr>
          <w:sz w:val="28"/>
          <w:szCs w:val="28"/>
        </w:rPr>
        <w:t xml:space="preserve"> площа будівлі (споруди)  в  цілому (без площі підвальних приміщень, якщо вони не </w:t>
      </w:r>
      <w:r w:rsidR="004305B8">
        <w:rPr>
          <w:sz w:val="28"/>
          <w:szCs w:val="28"/>
        </w:rPr>
        <w:t>використовуються</w:t>
      </w:r>
      <w:r w:rsidRPr="001E75D4">
        <w:rPr>
          <w:sz w:val="28"/>
          <w:szCs w:val="28"/>
        </w:rPr>
        <w:t xml:space="preserve"> орендарем), </w:t>
      </w:r>
      <w:proofErr w:type="spellStart"/>
      <w:r w:rsidRPr="001E75D4">
        <w:rPr>
          <w:sz w:val="28"/>
          <w:szCs w:val="28"/>
        </w:rPr>
        <w:t>кв.м</w:t>
      </w:r>
      <w:proofErr w:type="spellEnd"/>
      <w:r w:rsidRPr="001E75D4">
        <w:rPr>
          <w:sz w:val="28"/>
          <w:szCs w:val="28"/>
        </w:rPr>
        <w:t>.</w:t>
      </w:r>
      <w:r w:rsidR="004305B8">
        <w:rPr>
          <w:sz w:val="28"/>
          <w:szCs w:val="28"/>
        </w:rPr>
        <w:t>;</w:t>
      </w:r>
    </w:p>
    <w:p w:rsidR="004305B8" w:rsidRPr="001E75D4" w:rsidRDefault="004305B8" w:rsidP="001E75D4">
      <w:pPr>
        <w:jc w:val="both"/>
        <w:rPr>
          <w:sz w:val="28"/>
          <w:szCs w:val="28"/>
        </w:rPr>
      </w:pPr>
      <w:proofErr w:type="spellStart"/>
      <w:r w:rsidRPr="001E75D4">
        <w:rPr>
          <w:sz w:val="28"/>
          <w:szCs w:val="28"/>
        </w:rPr>
        <w:t>Пп</w:t>
      </w:r>
      <w:proofErr w:type="spellEnd"/>
      <w:r w:rsidRPr="001E75D4">
        <w:rPr>
          <w:sz w:val="28"/>
          <w:szCs w:val="28"/>
        </w:rPr>
        <w:t> - площа  о</w:t>
      </w:r>
      <w:r>
        <w:rPr>
          <w:sz w:val="28"/>
          <w:szCs w:val="28"/>
        </w:rPr>
        <w:t xml:space="preserve">рендованого  приміщення,  </w:t>
      </w:r>
      <w:proofErr w:type="spellStart"/>
      <w:r>
        <w:rPr>
          <w:sz w:val="28"/>
          <w:szCs w:val="28"/>
        </w:rPr>
        <w:t>кв.м</w:t>
      </w:r>
      <w:proofErr w:type="spellEnd"/>
      <w:r>
        <w:rPr>
          <w:sz w:val="28"/>
          <w:szCs w:val="28"/>
        </w:rPr>
        <w:t>.</w:t>
      </w:r>
    </w:p>
    <w:p w:rsidR="001E75D4" w:rsidRDefault="001E75D4" w:rsidP="001E75D4">
      <w:pPr>
        <w:jc w:val="both"/>
        <w:rPr>
          <w:sz w:val="28"/>
          <w:szCs w:val="28"/>
        </w:rPr>
      </w:pPr>
      <w:r w:rsidRPr="001E75D4">
        <w:rPr>
          <w:sz w:val="28"/>
          <w:szCs w:val="28"/>
        </w:rPr>
        <w:t>11. Розмір місячної орендної плати за перший місяць після укладення договору оренди або перегляду розміру орендної плати розраховується за формулою:</w:t>
      </w:r>
    </w:p>
    <w:p w:rsidR="009F04B6" w:rsidRPr="005E3C8D" w:rsidRDefault="009F04B6" w:rsidP="009F04B6">
      <w:pPr>
        <w:jc w:val="both"/>
        <w:rPr>
          <w:sz w:val="12"/>
          <w:szCs w:val="12"/>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088"/>
        <w:gridCol w:w="900"/>
        <w:gridCol w:w="900"/>
        <w:gridCol w:w="900"/>
        <w:gridCol w:w="720"/>
      </w:tblGrid>
      <w:tr w:rsidR="009F04B6" w:rsidTr="00502CA4">
        <w:tc>
          <w:tcPr>
            <w:tcW w:w="2088" w:type="dxa"/>
            <w:vMerge w:val="restart"/>
          </w:tcPr>
          <w:p w:rsidR="009F04B6" w:rsidRPr="005E3C8D" w:rsidRDefault="009F04B6" w:rsidP="006A5817">
            <w:pPr>
              <w:jc w:val="center"/>
              <w:rPr>
                <w:sz w:val="8"/>
                <w:szCs w:val="8"/>
              </w:rPr>
            </w:pPr>
          </w:p>
          <w:p w:rsidR="009F04B6" w:rsidRDefault="009F04B6" w:rsidP="006A5817">
            <w:pPr>
              <w:jc w:val="center"/>
              <w:rPr>
                <w:sz w:val="28"/>
                <w:szCs w:val="28"/>
              </w:rPr>
            </w:pPr>
            <w:proofErr w:type="spellStart"/>
            <w:r>
              <w:rPr>
                <w:sz w:val="28"/>
                <w:szCs w:val="28"/>
              </w:rPr>
              <w:t>Опл</w:t>
            </w:r>
            <w:proofErr w:type="spellEnd"/>
            <w:r>
              <w:rPr>
                <w:sz w:val="28"/>
                <w:szCs w:val="28"/>
              </w:rPr>
              <w:t>. місячна =</w:t>
            </w:r>
          </w:p>
        </w:tc>
        <w:tc>
          <w:tcPr>
            <w:tcW w:w="900" w:type="dxa"/>
          </w:tcPr>
          <w:p w:rsidR="009F04B6" w:rsidRPr="005E3C8D" w:rsidRDefault="009F04B6" w:rsidP="006A5817">
            <w:pPr>
              <w:jc w:val="center"/>
              <w:rPr>
                <w:sz w:val="28"/>
                <w:szCs w:val="28"/>
                <w:u w:val="single"/>
              </w:rPr>
            </w:pPr>
            <w:proofErr w:type="spellStart"/>
            <w:r>
              <w:rPr>
                <w:sz w:val="28"/>
                <w:szCs w:val="28"/>
                <w:u w:val="single"/>
              </w:rPr>
              <w:t>Опл</w:t>
            </w:r>
            <w:proofErr w:type="spellEnd"/>
            <w:r w:rsidR="00502CA4">
              <w:rPr>
                <w:sz w:val="28"/>
                <w:szCs w:val="28"/>
                <w:u w:val="single"/>
              </w:rPr>
              <w:t>.</w:t>
            </w:r>
          </w:p>
        </w:tc>
        <w:tc>
          <w:tcPr>
            <w:tcW w:w="900" w:type="dxa"/>
            <w:vMerge w:val="restart"/>
          </w:tcPr>
          <w:p w:rsidR="009F04B6" w:rsidRPr="005E3C8D" w:rsidRDefault="009F04B6" w:rsidP="006A5817">
            <w:pPr>
              <w:ind w:left="-108"/>
              <w:jc w:val="center"/>
              <w:rPr>
                <w:sz w:val="8"/>
                <w:szCs w:val="8"/>
              </w:rPr>
            </w:pPr>
          </w:p>
          <w:p w:rsidR="009F04B6" w:rsidRPr="005E3C8D" w:rsidRDefault="009F04B6" w:rsidP="009F04B6">
            <w:pPr>
              <w:ind w:left="-108" w:right="-108"/>
              <w:jc w:val="center"/>
              <w:rPr>
                <w:sz w:val="28"/>
                <w:szCs w:val="28"/>
                <w:u w:val="single"/>
              </w:rPr>
            </w:pPr>
            <w:r>
              <w:rPr>
                <w:sz w:val="28"/>
                <w:szCs w:val="28"/>
              </w:rPr>
              <w:t xml:space="preserve">х І </w:t>
            </w:r>
            <w:proofErr w:type="spellStart"/>
            <w:r>
              <w:rPr>
                <w:sz w:val="28"/>
                <w:szCs w:val="28"/>
              </w:rPr>
              <w:t>д.о</w:t>
            </w:r>
            <w:proofErr w:type="spellEnd"/>
            <w:r>
              <w:rPr>
                <w:sz w:val="28"/>
                <w:szCs w:val="28"/>
              </w:rPr>
              <w:t>.</w:t>
            </w:r>
          </w:p>
        </w:tc>
        <w:tc>
          <w:tcPr>
            <w:tcW w:w="900" w:type="dxa"/>
            <w:vMerge w:val="restart"/>
          </w:tcPr>
          <w:p w:rsidR="009F04B6" w:rsidRPr="005E3C8D" w:rsidRDefault="009F04B6" w:rsidP="009F04B6">
            <w:pPr>
              <w:ind w:left="-108"/>
              <w:jc w:val="center"/>
              <w:rPr>
                <w:sz w:val="8"/>
                <w:szCs w:val="8"/>
              </w:rPr>
            </w:pPr>
          </w:p>
          <w:p w:rsidR="009F04B6" w:rsidRPr="005E3C8D" w:rsidRDefault="009F04B6" w:rsidP="004A1762">
            <w:pPr>
              <w:ind w:left="-108"/>
              <w:jc w:val="center"/>
              <w:rPr>
                <w:sz w:val="28"/>
                <w:szCs w:val="28"/>
                <w:u w:val="single"/>
              </w:rPr>
            </w:pPr>
            <w:r>
              <w:rPr>
                <w:sz w:val="28"/>
                <w:szCs w:val="28"/>
              </w:rPr>
              <w:t>х І м.</w:t>
            </w:r>
          </w:p>
        </w:tc>
        <w:tc>
          <w:tcPr>
            <w:tcW w:w="720" w:type="dxa"/>
            <w:vMerge w:val="restart"/>
          </w:tcPr>
          <w:p w:rsidR="009F04B6" w:rsidRPr="005E3C8D" w:rsidRDefault="009F04B6" w:rsidP="006A5817">
            <w:pPr>
              <w:jc w:val="center"/>
              <w:rPr>
                <w:sz w:val="8"/>
                <w:szCs w:val="8"/>
              </w:rPr>
            </w:pPr>
          </w:p>
          <w:p w:rsidR="009F04B6" w:rsidRPr="005E3C8D" w:rsidRDefault="009F04B6" w:rsidP="006A5817">
            <w:pPr>
              <w:ind w:left="-108"/>
              <w:rPr>
                <w:sz w:val="28"/>
                <w:szCs w:val="28"/>
                <w:u w:val="single"/>
              </w:rPr>
            </w:pPr>
            <w:r>
              <w:rPr>
                <w:sz w:val="28"/>
                <w:szCs w:val="28"/>
              </w:rPr>
              <w:t>;</w:t>
            </w:r>
          </w:p>
        </w:tc>
      </w:tr>
      <w:tr w:rsidR="009F04B6" w:rsidTr="00502CA4">
        <w:tc>
          <w:tcPr>
            <w:tcW w:w="2088" w:type="dxa"/>
            <w:vMerge/>
          </w:tcPr>
          <w:p w:rsidR="009F04B6" w:rsidRDefault="009F04B6" w:rsidP="006A5817">
            <w:pPr>
              <w:jc w:val="center"/>
              <w:rPr>
                <w:sz w:val="28"/>
                <w:szCs w:val="28"/>
              </w:rPr>
            </w:pPr>
          </w:p>
        </w:tc>
        <w:tc>
          <w:tcPr>
            <w:tcW w:w="900" w:type="dxa"/>
          </w:tcPr>
          <w:p w:rsidR="009F04B6" w:rsidRDefault="009F04B6" w:rsidP="006A5817">
            <w:pPr>
              <w:jc w:val="center"/>
              <w:rPr>
                <w:sz w:val="28"/>
                <w:szCs w:val="28"/>
              </w:rPr>
            </w:pPr>
            <w:r>
              <w:rPr>
                <w:sz w:val="28"/>
                <w:szCs w:val="28"/>
              </w:rPr>
              <w:t>12</w:t>
            </w:r>
          </w:p>
        </w:tc>
        <w:tc>
          <w:tcPr>
            <w:tcW w:w="900" w:type="dxa"/>
            <w:vMerge/>
          </w:tcPr>
          <w:p w:rsidR="009F04B6" w:rsidRDefault="009F04B6" w:rsidP="006A5817">
            <w:pPr>
              <w:jc w:val="center"/>
              <w:rPr>
                <w:sz w:val="28"/>
                <w:szCs w:val="28"/>
              </w:rPr>
            </w:pPr>
          </w:p>
        </w:tc>
        <w:tc>
          <w:tcPr>
            <w:tcW w:w="900" w:type="dxa"/>
            <w:vMerge/>
          </w:tcPr>
          <w:p w:rsidR="009F04B6" w:rsidRDefault="009F04B6" w:rsidP="006A5817">
            <w:pPr>
              <w:jc w:val="center"/>
              <w:rPr>
                <w:sz w:val="28"/>
                <w:szCs w:val="28"/>
              </w:rPr>
            </w:pPr>
          </w:p>
        </w:tc>
        <w:tc>
          <w:tcPr>
            <w:tcW w:w="720" w:type="dxa"/>
            <w:vMerge/>
          </w:tcPr>
          <w:p w:rsidR="009F04B6" w:rsidRDefault="009F04B6" w:rsidP="006A5817">
            <w:pPr>
              <w:jc w:val="center"/>
              <w:rPr>
                <w:sz w:val="28"/>
                <w:szCs w:val="28"/>
              </w:rPr>
            </w:pPr>
          </w:p>
        </w:tc>
      </w:tr>
    </w:tbl>
    <w:p w:rsidR="009F04B6" w:rsidRPr="005E3C8D" w:rsidRDefault="009F04B6" w:rsidP="009F04B6">
      <w:pPr>
        <w:jc w:val="both"/>
        <w:rPr>
          <w:sz w:val="12"/>
          <w:szCs w:val="12"/>
        </w:rPr>
      </w:pPr>
    </w:p>
    <w:p w:rsidR="00502CA4" w:rsidRDefault="009F04B6" w:rsidP="009F04B6">
      <w:pPr>
        <w:jc w:val="both"/>
        <w:rPr>
          <w:sz w:val="28"/>
          <w:szCs w:val="28"/>
        </w:rPr>
      </w:pPr>
      <w:r w:rsidRPr="001E75D4">
        <w:rPr>
          <w:sz w:val="28"/>
          <w:szCs w:val="28"/>
        </w:rPr>
        <w:t xml:space="preserve">де </w:t>
      </w:r>
      <w:proofErr w:type="spellStart"/>
      <w:r w:rsidR="00502CA4">
        <w:rPr>
          <w:sz w:val="28"/>
          <w:szCs w:val="28"/>
        </w:rPr>
        <w:t>Опл</w:t>
      </w:r>
      <w:proofErr w:type="spellEnd"/>
      <w:r w:rsidR="00502CA4">
        <w:rPr>
          <w:sz w:val="28"/>
          <w:szCs w:val="28"/>
        </w:rPr>
        <w:t>. місячна</w:t>
      </w:r>
      <w:r w:rsidRPr="001E75D4">
        <w:rPr>
          <w:sz w:val="28"/>
          <w:szCs w:val="28"/>
        </w:rPr>
        <w:t> </w:t>
      </w:r>
      <w:r w:rsidR="00502CA4">
        <w:rPr>
          <w:sz w:val="28"/>
          <w:szCs w:val="28"/>
        </w:rPr>
        <w:t>–</w:t>
      </w:r>
      <w:r w:rsidRPr="001E75D4">
        <w:rPr>
          <w:sz w:val="28"/>
          <w:szCs w:val="28"/>
        </w:rPr>
        <w:t> </w:t>
      </w:r>
      <w:r w:rsidR="00502CA4">
        <w:rPr>
          <w:sz w:val="28"/>
          <w:szCs w:val="28"/>
        </w:rPr>
        <w:t>розмір місячної орендної плати за перший місяць, грн.;</w:t>
      </w:r>
    </w:p>
    <w:p w:rsidR="009F04B6" w:rsidRDefault="00502CA4" w:rsidP="009F04B6">
      <w:pPr>
        <w:jc w:val="both"/>
        <w:rPr>
          <w:sz w:val="28"/>
          <w:szCs w:val="28"/>
        </w:rPr>
      </w:pPr>
      <w:proofErr w:type="spellStart"/>
      <w:r>
        <w:rPr>
          <w:sz w:val="28"/>
          <w:szCs w:val="28"/>
        </w:rPr>
        <w:t>Опл</w:t>
      </w:r>
      <w:proofErr w:type="spellEnd"/>
      <w:r>
        <w:rPr>
          <w:sz w:val="28"/>
          <w:szCs w:val="28"/>
        </w:rPr>
        <w:t>.</w:t>
      </w:r>
      <w:r w:rsidR="009F04B6" w:rsidRPr="001E75D4">
        <w:rPr>
          <w:sz w:val="28"/>
          <w:szCs w:val="28"/>
        </w:rPr>
        <w:t> </w:t>
      </w:r>
      <w:r>
        <w:rPr>
          <w:sz w:val="28"/>
          <w:szCs w:val="28"/>
        </w:rPr>
        <w:t>– річна орендна плата, грн.;</w:t>
      </w:r>
    </w:p>
    <w:p w:rsidR="00502CA4" w:rsidRDefault="00502CA4" w:rsidP="009F04B6">
      <w:pPr>
        <w:jc w:val="both"/>
        <w:rPr>
          <w:sz w:val="28"/>
          <w:szCs w:val="28"/>
        </w:rPr>
      </w:pPr>
      <w:r>
        <w:rPr>
          <w:sz w:val="28"/>
          <w:szCs w:val="28"/>
        </w:rPr>
        <w:t xml:space="preserve">І </w:t>
      </w:r>
      <w:proofErr w:type="spellStart"/>
      <w:r>
        <w:rPr>
          <w:sz w:val="28"/>
          <w:szCs w:val="28"/>
        </w:rPr>
        <w:t>д.о</w:t>
      </w:r>
      <w:proofErr w:type="spellEnd"/>
      <w:r>
        <w:rPr>
          <w:sz w:val="28"/>
          <w:szCs w:val="28"/>
        </w:rPr>
        <w:t xml:space="preserve">. - </w:t>
      </w:r>
      <w:r w:rsidRPr="001E75D4">
        <w:rPr>
          <w:sz w:val="28"/>
          <w:szCs w:val="28"/>
        </w:rPr>
        <w:t>індекс інфляції з дати проведення незалежної оцінки</w:t>
      </w:r>
      <w:r>
        <w:rPr>
          <w:sz w:val="28"/>
          <w:szCs w:val="28"/>
        </w:rPr>
        <w:t xml:space="preserve"> майна</w:t>
      </w:r>
      <w:r w:rsidRPr="001E75D4">
        <w:rPr>
          <w:sz w:val="28"/>
          <w:szCs w:val="28"/>
        </w:rPr>
        <w:t xml:space="preserve"> до дати укладення договору оренди або перегляду розміру орендної плати</w:t>
      </w:r>
      <w:r>
        <w:rPr>
          <w:sz w:val="28"/>
          <w:szCs w:val="28"/>
        </w:rPr>
        <w:t>;</w:t>
      </w:r>
    </w:p>
    <w:p w:rsidR="00502CA4" w:rsidRPr="001E75D4" w:rsidRDefault="00502CA4" w:rsidP="009F04B6">
      <w:pPr>
        <w:jc w:val="both"/>
        <w:rPr>
          <w:sz w:val="28"/>
          <w:szCs w:val="28"/>
        </w:rPr>
      </w:pPr>
      <w:r>
        <w:rPr>
          <w:sz w:val="28"/>
          <w:szCs w:val="28"/>
        </w:rPr>
        <w:t xml:space="preserve">І м. - </w:t>
      </w:r>
      <w:r w:rsidRPr="001E75D4">
        <w:rPr>
          <w:sz w:val="28"/>
          <w:szCs w:val="28"/>
        </w:rPr>
        <w:t>індекс інфляції за перший місяць оренди</w:t>
      </w:r>
      <w:r w:rsidR="00F15382">
        <w:rPr>
          <w:sz w:val="28"/>
          <w:szCs w:val="28"/>
        </w:rPr>
        <w:t>.</w:t>
      </w:r>
    </w:p>
    <w:p w:rsidR="001E75D4" w:rsidRDefault="001E75D4" w:rsidP="001E75D4">
      <w:pPr>
        <w:jc w:val="both"/>
        <w:rPr>
          <w:sz w:val="28"/>
          <w:szCs w:val="28"/>
        </w:rPr>
      </w:pPr>
      <w:r w:rsidRPr="001E75D4">
        <w:rPr>
          <w:sz w:val="28"/>
          <w:szCs w:val="28"/>
        </w:rPr>
        <w:t>12. Розмір орендної плати за кожний наступний місяць визначається шляхом коригування розміру місячної орендної плати за попередній місяць з врахуванням індексу інфляції за поточний місяць.</w:t>
      </w:r>
    </w:p>
    <w:p w:rsidR="001E2141" w:rsidRDefault="001E2141" w:rsidP="001E2141">
      <w:pPr>
        <w:jc w:val="both"/>
        <w:rPr>
          <w:sz w:val="28"/>
          <w:szCs w:val="28"/>
        </w:rPr>
      </w:pPr>
      <w:r w:rsidRPr="001E2141">
        <w:rPr>
          <w:sz w:val="28"/>
          <w:szCs w:val="28"/>
        </w:rPr>
        <w:t>1</w:t>
      </w:r>
      <w:r>
        <w:rPr>
          <w:sz w:val="28"/>
          <w:szCs w:val="28"/>
        </w:rPr>
        <w:t>3</w:t>
      </w:r>
      <w:r w:rsidRPr="001E2141">
        <w:rPr>
          <w:sz w:val="28"/>
          <w:szCs w:val="28"/>
        </w:rPr>
        <w:t>. У разі, коли об`єкт оренди використовується орендарем неповний місяць або неповний робочий день, то на основі розміру місячної орендної плати розраховується добова, а в разі необхідності</w:t>
      </w:r>
      <w:r>
        <w:rPr>
          <w:sz w:val="28"/>
          <w:szCs w:val="28"/>
        </w:rPr>
        <w:t xml:space="preserve"> -</w:t>
      </w:r>
      <w:r w:rsidRPr="001E2141">
        <w:rPr>
          <w:sz w:val="28"/>
          <w:szCs w:val="28"/>
        </w:rPr>
        <w:t xml:space="preserve"> на основі розміру добової орендної плати розраховується погодинна орендна плата.</w:t>
      </w:r>
    </w:p>
    <w:p w:rsidR="001E2141" w:rsidRPr="001E2141" w:rsidRDefault="001E2141" w:rsidP="001E2141">
      <w:pPr>
        <w:ind w:firstLine="708"/>
        <w:jc w:val="both"/>
        <w:rPr>
          <w:sz w:val="28"/>
          <w:szCs w:val="28"/>
        </w:rPr>
      </w:pPr>
      <w:r w:rsidRPr="001E2141">
        <w:rPr>
          <w:sz w:val="28"/>
          <w:szCs w:val="28"/>
        </w:rPr>
        <w:lastRenderedPageBreak/>
        <w:t>Розмір добової орендної плати розраховується за формулою:</w:t>
      </w:r>
    </w:p>
    <w:p w:rsidR="001E2141" w:rsidRPr="001E2141" w:rsidRDefault="001E2141" w:rsidP="001E2141">
      <w:pPr>
        <w:jc w:val="both"/>
        <w:rPr>
          <w:sz w:val="12"/>
          <w:szCs w:val="12"/>
        </w:rPr>
      </w:pPr>
    </w:p>
    <w:p w:rsidR="001E2141" w:rsidRDefault="001E2141" w:rsidP="001E2141">
      <w:pPr>
        <w:jc w:val="both"/>
        <w:rPr>
          <w:sz w:val="28"/>
          <w:szCs w:val="28"/>
        </w:rPr>
      </w:pPr>
      <w:r w:rsidRPr="001E2141">
        <w:rPr>
          <w:sz w:val="28"/>
          <w:szCs w:val="28"/>
        </w:rPr>
        <w:t>О </w:t>
      </w:r>
      <w:proofErr w:type="spellStart"/>
      <w:r w:rsidRPr="001E2141">
        <w:rPr>
          <w:sz w:val="28"/>
          <w:szCs w:val="28"/>
        </w:rPr>
        <w:t>пл.добова</w:t>
      </w:r>
      <w:proofErr w:type="spellEnd"/>
      <w:r w:rsidRPr="001E2141">
        <w:rPr>
          <w:sz w:val="28"/>
          <w:szCs w:val="28"/>
        </w:rPr>
        <w:t xml:space="preserve"> = </w:t>
      </w:r>
      <w:proofErr w:type="spellStart"/>
      <w:r w:rsidRPr="001E2141">
        <w:rPr>
          <w:sz w:val="28"/>
          <w:szCs w:val="28"/>
        </w:rPr>
        <w:t>Опл</w:t>
      </w:r>
      <w:proofErr w:type="spellEnd"/>
      <w:r w:rsidRPr="001E2141">
        <w:rPr>
          <w:sz w:val="28"/>
          <w:szCs w:val="28"/>
        </w:rPr>
        <w:t>. місячна : </w:t>
      </w:r>
      <w:proofErr w:type="spellStart"/>
      <w:r w:rsidRPr="001E2141">
        <w:rPr>
          <w:sz w:val="28"/>
          <w:szCs w:val="28"/>
        </w:rPr>
        <w:t>Кд</w:t>
      </w:r>
      <w:proofErr w:type="spellEnd"/>
      <w:r w:rsidRPr="001E2141">
        <w:rPr>
          <w:sz w:val="28"/>
          <w:szCs w:val="28"/>
        </w:rPr>
        <w:t>.,</w:t>
      </w:r>
    </w:p>
    <w:p w:rsidR="001E2141" w:rsidRPr="001E2141" w:rsidRDefault="001E2141" w:rsidP="001E2141">
      <w:pPr>
        <w:jc w:val="both"/>
        <w:rPr>
          <w:sz w:val="12"/>
          <w:szCs w:val="12"/>
        </w:rPr>
      </w:pPr>
    </w:p>
    <w:p w:rsidR="001E2141" w:rsidRPr="001E2141" w:rsidRDefault="001E2141" w:rsidP="001E2141">
      <w:pPr>
        <w:jc w:val="both"/>
        <w:rPr>
          <w:sz w:val="28"/>
          <w:szCs w:val="28"/>
        </w:rPr>
      </w:pPr>
      <w:r w:rsidRPr="001E2141">
        <w:rPr>
          <w:sz w:val="28"/>
          <w:szCs w:val="28"/>
        </w:rPr>
        <w:t>де О </w:t>
      </w:r>
      <w:proofErr w:type="spellStart"/>
      <w:r w:rsidRPr="001E2141">
        <w:rPr>
          <w:sz w:val="28"/>
          <w:szCs w:val="28"/>
        </w:rPr>
        <w:t>пл.добова</w:t>
      </w:r>
      <w:proofErr w:type="spellEnd"/>
      <w:r w:rsidRPr="001E2141">
        <w:rPr>
          <w:sz w:val="28"/>
          <w:szCs w:val="28"/>
        </w:rPr>
        <w:t>   –  добова орендна плата, грн.;</w:t>
      </w:r>
    </w:p>
    <w:p w:rsidR="001E2141" w:rsidRPr="001E2141" w:rsidRDefault="001E2141" w:rsidP="001E2141">
      <w:pPr>
        <w:jc w:val="both"/>
        <w:rPr>
          <w:sz w:val="28"/>
          <w:szCs w:val="28"/>
        </w:rPr>
      </w:pPr>
      <w:proofErr w:type="spellStart"/>
      <w:r w:rsidRPr="001E2141">
        <w:rPr>
          <w:sz w:val="28"/>
          <w:szCs w:val="28"/>
        </w:rPr>
        <w:t>Опл</w:t>
      </w:r>
      <w:proofErr w:type="spellEnd"/>
      <w:r w:rsidRPr="001E2141">
        <w:rPr>
          <w:sz w:val="28"/>
          <w:szCs w:val="28"/>
        </w:rPr>
        <w:t>. місячна – місячна орендна плата, розрахована за цією Методикою, грн.;</w:t>
      </w:r>
    </w:p>
    <w:p w:rsidR="001E2141" w:rsidRPr="001E2141" w:rsidRDefault="001E2141" w:rsidP="001E2141">
      <w:pPr>
        <w:jc w:val="both"/>
        <w:rPr>
          <w:sz w:val="28"/>
          <w:szCs w:val="28"/>
        </w:rPr>
      </w:pPr>
      <w:proofErr w:type="spellStart"/>
      <w:r w:rsidRPr="001E2141">
        <w:rPr>
          <w:sz w:val="28"/>
          <w:szCs w:val="28"/>
        </w:rPr>
        <w:t>Кд</w:t>
      </w:r>
      <w:proofErr w:type="spellEnd"/>
      <w:r w:rsidRPr="001E2141">
        <w:rPr>
          <w:sz w:val="28"/>
          <w:szCs w:val="28"/>
        </w:rPr>
        <w:t xml:space="preserve">. – кількість діб </w:t>
      </w:r>
      <w:r>
        <w:rPr>
          <w:sz w:val="28"/>
          <w:szCs w:val="28"/>
        </w:rPr>
        <w:t xml:space="preserve">роботи </w:t>
      </w:r>
      <w:r w:rsidRPr="001E2141">
        <w:rPr>
          <w:sz w:val="28"/>
          <w:szCs w:val="28"/>
        </w:rPr>
        <w:t>об`єкта оренди (доступу до об`єкта оренди) протягом місяця відповідно до встановленого режиму користування орендованим майном.</w:t>
      </w:r>
    </w:p>
    <w:p w:rsidR="001E2141" w:rsidRPr="001E2141" w:rsidRDefault="001E2141" w:rsidP="001E2141">
      <w:pPr>
        <w:ind w:firstLine="708"/>
        <w:jc w:val="both"/>
        <w:rPr>
          <w:sz w:val="28"/>
          <w:szCs w:val="28"/>
        </w:rPr>
      </w:pPr>
      <w:r w:rsidRPr="001E2141">
        <w:rPr>
          <w:sz w:val="28"/>
          <w:szCs w:val="28"/>
        </w:rPr>
        <w:t>Розмір місячної орендної плати за неповний місяць оренди розраховується шляхом множення добової орендної плати на кількість робочих днів орендаря в місяць в орендованому приміщенні.</w:t>
      </w:r>
    </w:p>
    <w:p w:rsidR="001E2141" w:rsidRPr="001E2141" w:rsidRDefault="001E2141" w:rsidP="001E2141">
      <w:pPr>
        <w:jc w:val="both"/>
        <w:rPr>
          <w:sz w:val="28"/>
          <w:szCs w:val="28"/>
        </w:rPr>
      </w:pPr>
      <w:r w:rsidRPr="001E2141">
        <w:rPr>
          <w:sz w:val="28"/>
          <w:szCs w:val="28"/>
        </w:rPr>
        <w:t>1</w:t>
      </w:r>
      <w:r>
        <w:rPr>
          <w:sz w:val="28"/>
          <w:szCs w:val="28"/>
        </w:rPr>
        <w:t>4</w:t>
      </w:r>
      <w:r w:rsidRPr="001E2141">
        <w:rPr>
          <w:sz w:val="28"/>
          <w:szCs w:val="28"/>
        </w:rPr>
        <w:t>. Розмір погодинної орендної плати розраховується по формулі:</w:t>
      </w:r>
    </w:p>
    <w:p w:rsidR="001E2141" w:rsidRPr="001E2141" w:rsidRDefault="001E2141" w:rsidP="001E2141">
      <w:pPr>
        <w:jc w:val="both"/>
        <w:rPr>
          <w:sz w:val="8"/>
          <w:szCs w:val="8"/>
        </w:rPr>
      </w:pPr>
    </w:p>
    <w:p w:rsidR="001E2141" w:rsidRDefault="001E2141" w:rsidP="001E2141">
      <w:pPr>
        <w:jc w:val="both"/>
        <w:rPr>
          <w:sz w:val="28"/>
          <w:szCs w:val="28"/>
        </w:rPr>
      </w:pPr>
      <w:r w:rsidRPr="001E2141">
        <w:rPr>
          <w:sz w:val="28"/>
          <w:szCs w:val="28"/>
        </w:rPr>
        <w:t>О </w:t>
      </w:r>
      <w:proofErr w:type="spellStart"/>
      <w:r w:rsidRPr="001E2141">
        <w:rPr>
          <w:sz w:val="28"/>
          <w:szCs w:val="28"/>
        </w:rPr>
        <w:t>пл</w:t>
      </w:r>
      <w:proofErr w:type="spellEnd"/>
      <w:r w:rsidRPr="001E2141">
        <w:rPr>
          <w:sz w:val="28"/>
          <w:szCs w:val="28"/>
        </w:rPr>
        <w:t>. погодинна = О </w:t>
      </w:r>
      <w:proofErr w:type="spellStart"/>
      <w:r w:rsidRPr="001E2141">
        <w:rPr>
          <w:sz w:val="28"/>
          <w:szCs w:val="28"/>
        </w:rPr>
        <w:t>пл.добова</w:t>
      </w:r>
      <w:proofErr w:type="spellEnd"/>
      <w:r w:rsidRPr="001E2141">
        <w:rPr>
          <w:sz w:val="28"/>
          <w:szCs w:val="28"/>
        </w:rPr>
        <w:t>  :  Кг. ,</w:t>
      </w:r>
    </w:p>
    <w:p w:rsidR="001E2141" w:rsidRPr="001E2141" w:rsidRDefault="001E2141" w:rsidP="001E2141">
      <w:pPr>
        <w:jc w:val="both"/>
        <w:rPr>
          <w:sz w:val="8"/>
          <w:szCs w:val="8"/>
        </w:rPr>
      </w:pPr>
    </w:p>
    <w:p w:rsidR="001E2141" w:rsidRPr="001E2141" w:rsidRDefault="001E2141" w:rsidP="001E2141">
      <w:pPr>
        <w:jc w:val="both"/>
        <w:rPr>
          <w:sz w:val="28"/>
          <w:szCs w:val="28"/>
        </w:rPr>
      </w:pPr>
      <w:r w:rsidRPr="001E2141">
        <w:rPr>
          <w:sz w:val="28"/>
          <w:szCs w:val="28"/>
        </w:rPr>
        <w:t>де О </w:t>
      </w:r>
      <w:proofErr w:type="spellStart"/>
      <w:r w:rsidR="005A0601">
        <w:rPr>
          <w:sz w:val="28"/>
          <w:szCs w:val="28"/>
        </w:rPr>
        <w:t>пл</w:t>
      </w:r>
      <w:proofErr w:type="spellEnd"/>
      <w:r w:rsidR="005A0601">
        <w:rPr>
          <w:sz w:val="28"/>
          <w:szCs w:val="28"/>
        </w:rPr>
        <w:t>. погодинна</w:t>
      </w:r>
      <w:r w:rsidRPr="001E2141">
        <w:rPr>
          <w:sz w:val="28"/>
          <w:szCs w:val="28"/>
        </w:rPr>
        <w:t> – погодинна орендна плата в грн.;</w:t>
      </w:r>
    </w:p>
    <w:p w:rsidR="001E2141" w:rsidRPr="001E2141" w:rsidRDefault="001E2141" w:rsidP="001E2141">
      <w:pPr>
        <w:jc w:val="both"/>
        <w:rPr>
          <w:sz w:val="28"/>
          <w:szCs w:val="28"/>
        </w:rPr>
      </w:pPr>
      <w:r w:rsidRPr="001E2141">
        <w:rPr>
          <w:sz w:val="28"/>
          <w:szCs w:val="28"/>
        </w:rPr>
        <w:t>О </w:t>
      </w:r>
      <w:proofErr w:type="spellStart"/>
      <w:r w:rsidRPr="001E2141">
        <w:rPr>
          <w:sz w:val="28"/>
          <w:szCs w:val="28"/>
        </w:rPr>
        <w:t>пл.добова</w:t>
      </w:r>
      <w:proofErr w:type="spellEnd"/>
      <w:r w:rsidRPr="001E2141">
        <w:rPr>
          <w:sz w:val="28"/>
          <w:szCs w:val="28"/>
        </w:rPr>
        <w:t>  – добова орендна плата, розрахована за цією Методикою, грн.;</w:t>
      </w:r>
    </w:p>
    <w:p w:rsidR="001E2141" w:rsidRPr="001E2141" w:rsidRDefault="001E2141" w:rsidP="001E2141">
      <w:pPr>
        <w:jc w:val="both"/>
        <w:rPr>
          <w:sz w:val="28"/>
          <w:szCs w:val="28"/>
        </w:rPr>
      </w:pPr>
      <w:r w:rsidRPr="001E2141">
        <w:rPr>
          <w:sz w:val="28"/>
          <w:szCs w:val="28"/>
        </w:rPr>
        <w:t>Кг. – кількість годин роботи об`єкта оренди (доступу до об`єкта оренди) протягом доби відповідно до встановленого режиму користування орендованим майном.</w:t>
      </w:r>
    </w:p>
    <w:p w:rsidR="001E2141" w:rsidRPr="001E2141" w:rsidRDefault="001E2141" w:rsidP="005A0601">
      <w:pPr>
        <w:ind w:firstLine="708"/>
        <w:jc w:val="both"/>
        <w:rPr>
          <w:sz w:val="28"/>
          <w:szCs w:val="28"/>
        </w:rPr>
      </w:pPr>
      <w:r w:rsidRPr="001E2141">
        <w:rPr>
          <w:sz w:val="28"/>
          <w:szCs w:val="28"/>
        </w:rPr>
        <w:t>Розмір місячної орендної плати за неповний місяць оренди та неповний робочий день оренди розраховується шляхом множення погодинної орендної плати на кількість робочих годин орендаря на добу та на кількість робочих днів орендаря в місяць в орендованому приміщенні.</w:t>
      </w:r>
    </w:p>
    <w:p w:rsidR="001E75D4" w:rsidRPr="001E75D4" w:rsidRDefault="005A0601" w:rsidP="001E75D4">
      <w:pPr>
        <w:jc w:val="both"/>
        <w:rPr>
          <w:sz w:val="28"/>
          <w:szCs w:val="28"/>
        </w:rPr>
      </w:pPr>
      <w:r>
        <w:rPr>
          <w:sz w:val="28"/>
          <w:szCs w:val="28"/>
        </w:rPr>
        <w:t>15</w:t>
      </w:r>
      <w:r w:rsidR="001E75D4" w:rsidRPr="001E75D4">
        <w:rPr>
          <w:sz w:val="28"/>
          <w:szCs w:val="28"/>
        </w:rPr>
        <w:t>. Термін внесення орендної плати  визначається у договорі.</w:t>
      </w:r>
    </w:p>
    <w:p w:rsidR="001E75D4" w:rsidRPr="001E75D4" w:rsidRDefault="005A0601" w:rsidP="001E75D4">
      <w:pPr>
        <w:jc w:val="both"/>
        <w:rPr>
          <w:sz w:val="28"/>
          <w:szCs w:val="28"/>
        </w:rPr>
      </w:pPr>
      <w:r>
        <w:rPr>
          <w:sz w:val="28"/>
          <w:szCs w:val="28"/>
        </w:rPr>
        <w:t>16</w:t>
      </w:r>
      <w:r w:rsidR="001E75D4" w:rsidRPr="001E75D4">
        <w:rPr>
          <w:sz w:val="28"/>
          <w:szCs w:val="28"/>
        </w:rPr>
        <w:t>. Зайво перерахована сума орендної плати зараховується в рахунок наступних платежів.</w:t>
      </w:r>
    </w:p>
    <w:p w:rsidR="001E75D4" w:rsidRPr="001E75D4" w:rsidRDefault="005A0601" w:rsidP="001E75D4">
      <w:pPr>
        <w:jc w:val="both"/>
        <w:rPr>
          <w:sz w:val="28"/>
          <w:szCs w:val="28"/>
        </w:rPr>
      </w:pPr>
      <w:r>
        <w:rPr>
          <w:sz w:val="28"/>
          <w:szCs w:val="28"/>
        </w:rPr>
        <w:t>17</w:t>
      </w:r>
      <w:r w:rsidR="001E75D4" w:rsidRPr="001E75D4">
        <w:rPr>
          <w:sz w:val="28"/>
          <w:szCs w:val="28"/>
        </w:rPr>
        <w:t>. Розмір орендної плати може переглядатися на вимогу однієї із сторін у разі зміни чинного законодавства щодо методики її розрахунку, змін цін і тарифів та в інших випадках, передбачених чинним законодавством України.</w:t>
      </w:r>
    </w:p>
    <w:p w:rsidR="001E75D4" w:rsidRPr="00A132E0" w:rsidRDefault="005A0601" w:rsidP="001E75D4">
      <w:pPr>
        <w:jc w:val="both"/>
        <w:rPr>
          <w:sz w:val="28"/>
          <w:szCs w:val="28"/>
        </w:rPr>
      </w:pPr>
      <w:r>
        <w:rPr>
          <w:sz w:val="28"/>
          <w:szCs w:val="28"/>
        </w:rPr>
        <w:t>18</w:t>
      </w:r>
      <w:r w:rsidR="00F15382">
        <w:rPr>
          <w:sz w:val="28"/>
          <w:szCs w:val="28"/>
        </w:rPr>
        <w:t>.</w:t>
      </w:r>
      <w:r w:rsidR="001E75D4" w:rsidRPr="001E75D4">
        <w:rPr>
          <w:sz w:val="28"/>
          <w:szCs w:val="28"/>
        </w:rPr>
        <w:t xml:space="preserve"> Розмір орендної плати при передачі в оренду майна фізичним особ</w:t>
      </w:r>
      <w:r w:rsidR="00F15382">
        <w:rPr>
          <w:sz w:val="28"/>
          <w:szCs w:val="28"/>
        </w:rPr>
        <w:t>ам, які не зареєстровані як суб’</w:t>
      </w:r>
      <w:r w:rsidR="001E75D4" w:rsidRPr="001E75D4">
        <w:rPr>
          <w:sz w:val="28"/>
          <w:szCs w:val="28"/>
        </w:rPr>
        <w:t xml:space="preserve">єкти підприємницької діяльності розраховується </w:t>
      </w:r>
      <w:r w:rsidR="00E04E4D">
        <w:rPr>
          <w:sz w:val="28"/>
          <w:szCs w:val="28"/>
        </w:rPr>
        <w:t>відповідно до</w:t>
      </w:r>
      <w:r w:rsidR="001E75D4" w:rsidRPr="001E75D4">
        <w:rPr>
          <w:sz w:val="28"/>
          <w:szCs w:val="28"/>
        </w:rPr>
        <w:t xml:space="preserve"> ціє</w:t>
      </w:r>
      <w:r w:rsidR="00E04E4D">
        <w:rPr>
          <w:sz w:val="28"/>
          <w:szCs w:val="28"/>
        </w:rPr>
        <w:t>ї</w:t>
      </w:r>
      <w:r w:rsidR="001E75D4" w:rsidRPr="001E75D4">
        <w:rPr>
          <w:sz w:val="28"/>
          <w:szCs w:val="28"/>
        </w:rPr>
        <w:t xml:space="preserve"> Методик</w:t>
      </w:r>
      <w:r w:rsidR="00E04E4D">
        <w:rPr>
          <w:sz w:val="28"/>
          <w:szCs w:val="28"/>
        </w:rPr>
        <w:t>и</w:t>
      </w:r>
      <w:r w:rsidR="001E75D4" w:rsidRPr="001E75D4">
        <w:rPr>
          <w:sz w:val="28"/>
          <w:szCs w:val="28"/>
        </w:rPr>
        <w:t>.</w:t>
      </w:r>
    </w:p>
    <w:p w:rsidR="00FC6CBD" w:rsidRPr="00A132E0" w:rsidRDefault="00FC6CBD" w:rsidP="001E75D4">
      <w:pPr>
        <w:jc w:val="both"/>
        <w:rPr>
          <w:sz w:val="28"/>
          <w:szCs w:val="28"/>
        </w:rPr>
      </w:pPr>
    </w:p>
    <w:p w:rsidR="00FC6CBD" w:rsidRPr="00A132E0" w:rsidRDefault="00FC6CBD" w:rsidP="001E75D4">
      <w:pPr>
        <w:jc w:val="both"/>
        <w:rPr>
          <w:sz w:val="28"/>
          <w:szCs w:val="28"/>
        </w:rPr>
      </w:pPr>
    </w:p>
    <w:p w:rsidR="00201FB7" w:rsidRPr="00956846" w:rsidRDefault="00956846" w:rsidP="00956846">
      <w:pPr>
        <w:ind w:left="708" w:right="-6" w:firstLine="708"/>
        <w:jc w:val="both"/>
        <w:rPr>
          <w:b/>
          <w:color w:val="000000"/>
          <w:sz w:val="28"/>
          <w:szCs w:val="28"/>
        </w:rPr>
      </w:pPr>
      <w:r w:rsidRPr="00956846">
        <w:rPr>
          <w:b/>
          <w:color w:val="000000"/>
          <w:sz w:val="28"/>
          <w:szCs w:val="28"/>
        </w:rPr>
        <w:t>Сільський голова</w:t>
      </w:r>
      <w:r w:rsidRPr="00956846">
        <w:rPr>
          <w:b/>
          <w:color w:val="000000"/>
          <w:sz w:val="28"/>
          <w:szCs w:val="28"/>
        </w:rPr>
        <w:tab/>
      </w:r>
      <w:r w:rsidRPr="00956846">
        <w:rPr>
          <w:b/>
          <w:color w:val="000000"/>
          <w:sz w:val="28"/>
          <w:szCs w:val="28"/>
        </w:rPr>
        <w:tab/>
      </w:r>
      <w:r w:rsidRPr="00956846">
        <w:rPr>
          <w:b/>
          <w:color w:val="000000"/>
          <w:sz w:val="28"/>
          <w:szCs w:val="28"/>
        </w:rPr>
        <w:tab/>
      </w:r>
      <w:r w:rsidRPr="00956846">
        <w:rPr>
          <w:b/>
          <w:color w:val="000000"/>
          <w:sz w:val="28"/>
          <w:szCs w:val="28"/>
        </w:rPr>
        <w:tab/>
      </w:r>
      <w:r w:rsidRPr="00956846">
        <w:rPr>
          <w:b/>
          <w:color w:val="000000"/>
          <w:sz w:val="28"/>
          <w:szCs w:val="28"/>
        </w:rPr>
        <w:tab/>
      </w:r>
      <w:proofErr w:type="spellStart"/>
      <w:r w:rsidRPr="00956846">
        <w:rPr>
          <w:b/>
          <w:color w:val="000000"/>
          <w:sz w:val="28"/>
          <w:szCs w:val="28"/>
        </w:rPr>
        <w:t>М.О.Лях</w:t>
      </w:r>
      <w:proofErr w:type="spellEnd"/>
    </w:p>
    <w:p w:rsidR="00433A0C" w:rsidRPr="00A132E0" w:rsidRDefault="00433A0C" w:rsidP="00C2393B">
      <w:pPr>
        <w:jc w:val="center"/>
        <w:rPr>
          <w:b/>
          <w:sz w:val="28"/>
          <w:szCs w:val="28"/>
          <w:lang w:val="ru-RU"/>
        </w:rPr>
      </w:pPr>
    </w:p>
    <w:p w:rsidR="00FC6CBD" w:rsidRPr="00A132E0" w:rsidRDefault="00FC6CBD" w:rsidP="00C2393B">
      <w:pPr>
        <w:jc w:val="center"/>
        <w:rPr>
          <w:b/>
          <w:sz w:val="28"/>
          <w:szCs w:val="28"/>
          <w:lang w:val="ru-RU"/>
        </w:rPr>
      </w:pPr>
    </w:p>
    <w:p w:rsidR="00FC6CBD" w:rsidRPr="00A132E0" w:rsidRDefault="00FC6CBD" w:rsidP="00C2393B">
      <w:pPr>
        <w:jc w:val="center"/>
        <w:rPr>
          <w:b/>
          <w:sz w:val="28"/>
          <w:szCs w:val="28"/>
          <w:lang w:val="ru-RU"/>
        </w:rPr>
      </w:pPr>
    </w:p>
    <w:p w:rsidR="00FC6CBD" w:rsidRPr="00A132E0" w:rsidRDefault="00FC6CBD" w:rsidP="00C2393B">
      <w:pPr>
        <w:jc w:val="center"/>
        <w:rPr>
          <w:b/>
          <w:sz w:val="28"/>
          <w:szCs w:val="28"/>
          <w:lang w:val="ru-RU"/>
        </w:rPr>
      </w:pPr>
    </w:p>
    <w:p w:rsidR="00FC6CBD" w:rsidRPr="00A132E0" w:rsidRDefault="00FC6CBD" w:rsidP="00C2393B">
      <w:pPr>
        <w:jc w:val="center"/>
        <w:rPr>
          <w:b/>
          <w:sz w:val="28"/>
          <w:szCs w:val="28"/>
          <w:lang w:val="ru-RU"/>
        </w:rPr>
      </w:pPr>
    </w:p>
    <w:p w:rsidR="00FC6CBD" w:rsidRPr="00A132E0" w:rsidRDefault="00FC6CBD" w:rsidP="00FC6CBD">
      <w:pPr>
        <w:ind w:left="5940"/>
        <w:rPr>
          <w:b/>
          <w:color w:val="000000"/>
          <w:sz w:val="28"/>
          <w:szCs w:val="28"/>
          <w:lang w:val="ru-RU" w:eastAsia="uk-UA"/>
        </w:rPr>
      </w:pPr>
    </w:p>
    <w:p w:rsidR="00FC6CBD" w:rsidRDefault="00FC6CBD" w:rsidP="00FC6CBD">
      <w:pPr>
        <w:ind w:left="5940"/>
        <w:rPr>
          <w:b/>
          <w:color w:val="000000"/>
          <w:sz w:val="28"/>
          <w:szCs w:val="28"/>
          <w:lang w:val="ru-RU" w:eastAsia="uk-UA"/>
        </w:rPr>
      </w:pPr>
    </w:p>
    <w:p w:rsidR="00A132E0" w:rsidRPr="00A132E0" w:rsidRDefault="00A132E0" w:rsidP="00FC6CBD">
      <w:pPr>
        <w:ind w:left="5940"/>
        <w:rPr>
          <w:b/>
          <w:color w:val="000000"/>
          <w:sz w:val="28"/>
          <w:szCs w:val="28"/>
          <w:lang w:val="ru-RU" w:eastAsia="uk-UA"/>
        </w:rPr>
      </w:pPr>
    </w:p>
    <w:p w:rsidR="00661075" w:rsidRPr="00A132E0" w:rsidRDefault="00661075" w:rsidP="00FC6CBD">
      <w:pPr>
        <w:ind w:left="5940"/>
        <w:rPr>
          <w:b/>
          <w:color w:val="000000"/>
          <w:sz w:val="28"/>
          <w:szCs w:val="28"/>
          <w:lang w:val="ru-RU" w:eastAsia="uk-UA"/>
        </w:rPr>
      </w:pPr>
    </w:p>
    <w:p w:rsidR="00661075" w:rsidRPr="00A132E0" w:rsidRDefault="00661075" w:rsidP="00FC6CBD">
      <w:pPr>
        <w:ind w:left="5940"/>
        <w:rPr>
          <w:b/>
          <w:color w:val="000000"/>
          <w:sz w:val="28"/>
          <w:szCs w:val="28"/>
          <w:lang w:val="ru-RU" w:eastAsia="uk-UA"/>
        </w:rPr>
      </w:pPr>
    </w:p>
    <w:p w:rsidR="00FC6CBD" w:rsidRPr="00A132E0" w:rsidRDefault="00FC6CBD" w:rsidP="00FC6CBD">
      <w:pPr>
        <w:ind w:left="5940"/>
        <w:rPr>
          <w:b/>
          <w:color w:val="000000"/>
          <w:sz w:val="28"/>
          <w:szCs w:val="28"/>
          <w:lang w:val="ru-RU" w:eastAsia="uk-UA"/>
        </w:rPr>
      </w:pPr>
    </w:p>
    <w:p w:rsidR="00FC6CBD" w:rsidRPr="00451185" w:rsidRDefault="00FC6CBD" w:rsidP="00FC6CBD">
      <w:pPr>
        <w:ind w:left="5580"/>
        <w:rPr>
          <w:b/>
          <w:color w:val="000000"/>
          <w:sz w:val="28"/>
          <w:szCs w:val="28"/>
          <w:lang w:eastAsia="uk-UA"/>
        </w:rPr>
      </w:pPr>
      <w:r w:rsidRPr="00451185">
        <w:rPr>
          <w:b/>
          <w:color w:val="000000"/>
          <w:sz w:val="28"/>
          <w:szCs w:val="28"/>
          <w:lang w:eastAsia="uk-UA"/>
        </w:rPr>
        <w:lastRenderedPageBreak/>
        <w:t>Додаток 1</w:t>
      </w:r>
    </w:p>
    <w:p w:rsidR="00FC6CBD" w:rsidRPr="00451185" w:rsidRDefault="00FC6CBD" w:rsidP="00661075">
      <w:pPr>
        <w:ind w:left="5580"/>
        <w:rPr>
          <w:b/>
          <w:color w:val="000000"/>
          <w:sz w:val="28"/>
          <w:szCs w:val="28"/>
          <w:lang w:eastAsia="uk-UA"/>
        </w:rPr>
      </w:pPr>
      <w:r w:rsidRPr="00451185">
        <w:rPr>
          <w:b/>
          <w:color w:val="000000"/>
          <w:sz w:val="28"/>
          <w:szCs w:val="28"/>
          <w:lang w:eastAsia="uk-UA"/>
        </w:rPr>
        <w:t xml:space="preserve">до Методики розрахунку плати за оренду комунального майна </w:t>
      </w:r>
      <w:r w:rsidR="00661075" w:rsidRPr="00451185">
        <w:rPr>
          <w:b/>
          <w:color w:val="000000"/>
          <w:sz w:val="28"/>
          <w:szCs w:val="28"/>
          <w:lang w:eastAsia="uk-UA"/>
        </w:rPr>
        <w:t>Студениківської об’єднаної територіальної громади</w:t>
      </w:r>
      <w:r w:rsidRPr="00451185">
        <w:rPr>
          <w:b/>
          <w:color w:val="000000"/>
          <w:sz w:val="28"/>
          <w:szCs w:val="28"/>
          <w:lang w:eastAsia="uk-UA"/>
        </w:rPr>
        <w:t xml:space="preserve"> </w:t>
      </w:r>
    </w:p>
    <w:p w:rsidR="00451185" w:rsidRPr="00451185" w:rsidRDefault="00451185" w:rsidP="00451185">
      <w:pPr>
        <w:ind w:left="5580"/>
        <w:rPr>
          <w:i/>
          <w:color w:val="000000"/>
          <w:sz w:val="28"/>
          <w:szCs w:val="28"/>
          <w:lang w:eastAsia="uk-UA"/>
        </w:rPr>
      </w:pPr>
      <w:r w:rsidRPr="00451185">
        <w:rPr>
          <w:i/>
          <w:color w:val="000000"/>
          <w:sz w:val="28"/>
          <w:szCs w:val="28"/>
          <w:lang w:eastAsia="uk-UA"/>
        </w:rPr>
        <w:t>затвердженої рішенням Студениківської сільської ради від 10.07.2018 № … – X – VІІ</w:t>
      </w:r>
    </w:p>
    <w:p w:rsidR="00063D24" w:rsidRDefault="00063D24" w:rsidP="00FC6CBD">
      <w:pPr>
        <w:pStyle w:val="a4"/>
        <w:ind w:right="-82"/>
        <w:jc w:val="center"/>
        <w:rPr>
          <w:rStyle w:val="a5"/>
          <w:sz w:val="28"/>
          <w:szCs w:val="28"/>
        </w:rPr>
      </w:pPr>
    </w:p>
    <w:p w:rsidR="00A132E0" w:rsidRDefault="00A132E0" w:rsidP="00FC6CBD">
      <w:pPr>
        <w:pStyle w:val="a4"/>
        <w:ind w:right="-82"/>
        <w:jc w:val="center"/>
        <w:rPr>
          <w:rStyle w:val="a5"/>
          <w:sz w:val="28"/>
          <w:szCs w:val="28"/>
        </w:rPr>
      </w:pPr>
    </w:p>
    <w:p w:rsidR="00A132E0" w:rsidRPr="00451185" w:rsidRDefault="00A132E0" w:rsidP="00FC6CBD">
      <w:pPr>
        <w:pStyle w:val="a4"/>
        <w:ind w:right="-82"/>
        <w:jc w:val="center"/>
        <w:rPr>
          <w:rStyle w:val="a5"/>
          <w:sz w:val="28"/>
          <w:szCs w:val="28"/>
        </w:rPr>
      </w:pPr>
    </w:p>
    <w:p w:rsidR="00FC6CBD" w:rsidRPr="00451185" w:rsidRDefault="00FC6CBD" w:rsidP="00FC6CBD">
      <w:pPr>
        <w:pStyle w:val="a4"/>
        <w:ind w:right="-82"/>
        <w:jc w:val="center"/>
        <w:rPr>
          <w:rStyle w:val="a5"/>
          <w:sz w:val="28"/>
          <w:szCs w:val="28"/>
        </w:rPr>
      </w:pPr>
      <w:r w:rsidRPr="00451185">
        <w:rPr>
          <w:rStyle w:val="a5"/>
          <w:sz w:val="28"/>
          <w:szCs w:val="28"/>
        </w:rPr>
        <w:t>ОРЕНДНІ СТАВКИ</w:t>
      </w:r>
    </w:p>
    <w:p w:rsidR="00FC6CBD" w:rsidRDefault="00FC6CBD" w:rsidP="00FC6CBD">
      <w:pPr>
        <w:pStyle w:val="a4"/>
        <w:ind w:right="-82"/>
        <w:jc w:val="center"/>
        <w:rPr>
          <w:b/>
          <w:sz w:val="28"/>
          <w:szCs w:val="28"/>
        </w:rPr>
      </w:pPr>
      <w:r>
        <w:rPr>
          <w:b/>
          <w:sz w:val="28"/>
          <w:szCs w:val="28"/>
        </w:rPr>
        <w:t xml:space="preserve">за використання нерухомого комунального майна </w:t>
      </w:r>
    </w:p>
    <w:p w:rsidR="00FC6CBD" w:rsidRDefault="00661075" w:rsidP="00661075">
      <w:pPr>
        <w:pStyle w:val="a4"/>
        <w:ind w:right="-82"/>
        <w:jc w:val="center"/>
        <w:rPr>
          <w:b/>
          <w:sz w:val="28"/>
          <w:szCs w:val="28"/>
        </w:rPr>
      </w:pPr>
      <w:r w:rsidRPr="00661075">
        <w:rPr>
          <w:b/>
          <w:sz w:val="28"/>
          <w:szCs w:val="28"/>
        </w:rPr>
        <w:t>Студениківської об’єднаної територіальної громади</w:t>
      </w:r>
    </w:p>
    <w:p w:rsidR="00A132E0" w:rsidRPr="00661075" w:rsidRDefault="00A132E0" w:rsidP="00661075">
      <w:pPr>
        <w:pStyle w:val="a4"/>
        <w:ind w:right="-82"/>
        <w:jc w:val="center"/>
        <w:rPr>
          <w:b/>
          <w:sz w:val="28"/>
          <w:szCs w:val="28"/>
        </w:rPr>
      </w:pPr>
    </w:p>
    <w:p w:rsidR="00FC6CBD" w:rsidRDefault="00FC6CBD" w:rsidP="00C2393B">
      <w:pPr>
        <w:jc w:val="center"/>
        <w:rPr>
          <w:b/>
          <w:sz w:val="28"/>
          <w:szCs w:val="28"/>
        </w:rPr>
      </w:pPr>
    </w:p>
    <w:tbl>
      <w:tblPr>
        <w:tblW w:w="5083"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shd w:val="clear" w:color="auto" w:fill="FFFFFF"/>
        <w:tblCellMar>
          <w:left w:w="0" w:type="dxa"/>
          <w:right w:w="0" w:type="dxa"/>
        </w:tblCellMar>
        <w:tblLook w:val="0000" w:firstRow="0" w:lastRow="0" w:firstColumn="0" w:lastColumn="0" w:noHBand="0" w:noVBand="0"/>
      </w:tblPr>
      <w:tblGrid>
        <w:gridCol w:w="6646"/>
        <w:gridCol w:w="3136"/>
      </w:tblGrid>
      <w:tr w:rsidR="00F91732" w:rsidTr="00E76D5F">
        <w:tc>
          <w:tcPr>
            <w:tcW w:w="6667" w:type="dxa"/>
            <w:shd w:val="clear" w:color="auto" w:fill="FFFFFF"/>
          </w:tcPr>
          <w:p w:rsidR="00FC6CBD" w:rsidRDefault="00FC6CBD" w:rsidP="00172C15">
            <w:pPr>
              <w:pStyle w:val="rvps12"/>
              <w:spacing w:before="150" w:beforeAutospacing="0" w:after="150" w:afterAutospacing="0"/>
              <w:ind w:right="180"/>
              <w:jc w:val="center"/>
              <w:textAlignment w:val="baseline"/>
              <w:rPr>
                <w:color w:val="000000"/>
              </w:rPr>
            </w:pPr>
            <w:r>
              <w:rPr>
                <w:color w:val="000000"/>
              </w:rPr>
              <w:t>Використання орендарем нерухомого майна за цільовим призначенням</w:t>
            </w:r>
          </w:p>
        </w:tc>
        <w:tc>
          <w:tcPr>
            <w:tcW w:w="3147" w:type="dxa"/>
            <w:shd w:val="clear" w:color="auto" w:fill="FFFFFF"/>
          </w:tcPr>
          <w:p w:rsidR="00FC6CBD" w:rsidRDefault="00FC6CBD" w:rsidP="00172C15">
            <w:pPr>
              <w:pStyle w:val="rvps12"/>
              <w:spacing w:before="150" w:beforeAutospacing="0" w:after="150" w:afterAutospacing="0"/>
              <w:ind w:left="161"/>
              <w:jc w:val="center"/>
              <w:textAlignment w:val="baseline"/>
              <w:rPr>
                <w:color w:val="000000"/>
              </w:rPr>
            </w:pPr>
            <w:r>
              <w:rPr>
                <w:color w:val="000000"/>
              </w:rPr>
              <w:t>Орендна ставка, відсотків</w:t>
            </w:r>
          </w:p>
        </w:tc>
      </w:tr>
      <w:tr w:rsidR="00063D24" w:rsidTr="00E76D5F">
        <w:tc>
          <w:tcPr>
            <w:tcW w:w="6667" w:type="dxa"/>
            <w:shd w:val="clear" w:color="auto" w:fill="FFFFFF"/>
          </w:tcPr>
          <w:p w:rsidR="00063D24" w:rsidRDefault="00063D24" w:rsidP="00172C15">
            <w:pPr>
              <w:pStyle w:val="rvps14"/>
              <w:spacing w:before="150" w:beforeAutospacing="0" w:after="150" w:afterAutospacing="0"/>
              <w:ind w:right="180"/>
              <w:jc w:val="center"/>
              <w:textAlignment w:val="baseline"/>
              <w:rPr>
                <w:color w:val="000000"/>
              </w:rPr>
            </w:pPr>
            <w:r>
              <w:rPr>
                <w:color w:val="000000"/>
              </w:rPr>
              <w:t>1</w:t>
            </w:r>
          </w:p>
        </w:tc>
        <w:tc>
          <w:tcPr>
            <w:tcW w:w="3147" w:type="dxa"/>
            <w:shd w:val="clear" w:color="auto" w:fill="FFFFFF"/>
          </w:tcPr>
          <w:p w:rsidR="00063D24" w:rsidRDefault="00063D24" w:rsidP="00063D24">
            <w:pPr>
              <w:pStyle w:val="rvps12"/>
              <w:spacing w:before="150" w:beforeAutospacing="0" w:after="150" w:afterAutospacing="0"/>
              <w:jc w:val="center"/>
              <w:textAlignment w:val="baseline"/>
              <w:rPr>
                <w:color w:val="000000"/>
              </w:rPr>
            </w:pPr>
            <w:r>
              <w:rPr>
                <w:color w:val="000000"/>
              </w:rPr>
              <w:t>2</w:t>
            </w:r>
          </w:p>
        </w:tc>
      </w:tr>
      <w:tr w:rsidR="00F91732" w:rsidTr="00E76D5F">
        <w:tc>
          <w:tcPr>
            <w:tcW w:w="6667" w:type="dxa"/>
            <w:shd w:val="clear" w:color="auto" w:fill="FFFFFF"/>
          </w:tcPr>
          <w:p w:rsidR="00FC6CBD" w:rsidRDefault="00FC6CBD" w:rsidP="00172C15">
            <w:pPr>
              <w:pStyle w:val="rvps14"/>
              <w:spacing w:before="150" w:beforeAutospacing="0" w:after="150" w:afterAutospacing="0"/>
              <w:ind w:right="180"/>
              <w:textAlignment w:val="baseline"/>
              <w:rPr>
                <w:color w:val="000000"/>
              </w:rPr>
            </w:pPr>
            <w:r>
              <w:rPr>
                <w:color w:val="000000"/>
              </w:rPr>
              <w:t>1. Розміщення казино, інших гральних закладів, гральних автоматів</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r>
              <w:rPr>
                <w:color w:val="000000"/>
              </w:rPr>
              <w:t>100</w:t>
            </w:r>
          </w:p>
        </w:tc>
      </w:tr>
      <w:tr w:rsidR="00F91732" w:rsidTr="00E76D5F">
        <w:tc>
          <w:tcPr>
            <w:tcW w:w="6667" w:type="dxa"/>
            <w:shd w:val="clear" w:color="auto" w:fill="FFFFFF"/>
          </w:tcPr>
          <w:p w:rsidR="00FC6CBD" w:rsidRDefault="00FC6CBD" w:rsidP="00172C15">
            <w:pPr>
              <w:pStyle w:val="rvps14"/>
              <w:spacing w:before="150" w:beforeAutospacing="0" w:after="150" w:afterAutospacing="0"/>
              <w:ind w:right="180"/>
              <w:textAlignment w:val="baseline"/>
              <w:rPr>
                <w:color w:val="000000"/>
              </w:rPr>
            </w:pPr>
            <w:r>
              <w:rPr>
                <w:color w:val="000000"/>
              </w:rPr>
              <w:t>2. Розміщення пунктів продажу лотерейних білетів, пунктів обміну валюти</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r>
              <w:rPr>
                <w:color w:val="000000"/>
              </w:rPr>
              <w:t>45</w:t>
            </w:r>
          </w:p>
        </w:tc>
      </w:tr>
      <w:tr w:rsidR="00F91732" w:rsidTr="00E76D5F">
        <w:tc>
          <w:tcPr>
            <w:tcW w:w="6667" w:type="dxa"/>
            <w:shd w:val="clear" w:color="auto" w:fill="FFFFFF"/>
          </w:tcPr>
          <w:p w:rsidR="00FC6CBD" w:rsidRDefault="00FC6CBD" w:rsidP="00172C15">
            <w:pPr>
              <w:pStyle w:val="rvps14"/>
              <w:spacing w:before="150" w:beforeAutospacing="0" w:after="150" w:afterAutospacing="0"/>
              <w:ind w:right="180"/>
              <w:textAlignment w:val="baseline"/>
              <w:rPr>
                <w:color w:val="000000"/>
              </w:rPr>
            </w:pPr>
            <w:r>
              <w:rPr>
                <w:color w:val="000000"/>
              </w:rPr>
              <w:t>3. Розміщення:</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r>
              <w:rPr>
                <w:color w:val="000000"/>
              </w:rPr>
              <w:t>40</w:t>
            </w: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фінансових установ, ломбардів, бірж, брокерськ</w:t>
            </w:r>
            <w:r w:rsidR="00FF653A">
              <w:rPr>
                <w:color w:val="000000"/>
              </w:rPr>
              <w:t>их, дилерських, маклерських, ріе</w:t>
            </w:r>
            <w:r>
              <w:rPr>
                <w:color w:val="000000"/>
              </w:rPr>
              <w:t xml:space="preserve">лторських контор (агентств нерухомості), </w:t>
            </w:r>
            <w:proofErr w:type="spellStart"/>
            <w:r>
              <w:rPr>
                <w:color w:val="000000"/>
              </w:rPr>
              <w:t>банкоматів</w:t>
            </w:r>
            <w:proofErr w:type="spellEnd"/>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ресторанів з нічним режимом роботи</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торговельних об'єктів з продажу ювелірних виробів, виробів з дорогоцінних металів та дорогоцінного каміння, антикваріату, зброї</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операторів телекомунікацій, які надають послуги з рухомого (мобільного) зв'язку, операторів та провайдерів телекомунікацій, які надають послуги з доступу до Інтернет</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14"/>
              <w:spacing w:before="150" w:beforeAutospacing="0" w:after="150" w:afterAutospacing="0"/>
              <w:ind w:right="180"/>
              <w:textAlignment w:val="baseline"/>
              <w:rPr>
                <w:color w:val="000000"/>
              </w:rPr>
            </w:pPr>
            <w:r>
              <w:rPr>
                <w:color w:val="000000"/>
              </w:rPr>
              <w:t>4. Розміщення:</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r>
              <w:rPr>
                <w:color w:val="000000"/>
              </w:rPr>
              <w:t>30</w:t>
            </w: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виробників реклами</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салонів краси, саун, турецьких лазень, соляріїв, кабінетів масажу, тренажерних залів</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lastRenderedPageBreak/>
              <w:t>торговельних об'єктів з продажу автомобілів</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зовнішньої реклами на будівлях і спорудах</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14"/>
              <w:spacing w:before="150" w:beforeAutospacing="0" w:after="150" w:afterAutospacing="0"/>
              <w:ind w:right="180"/>
              <w:textAlignment w:val="baseline"/>
              <w:rPr>
                <w:color w:val="000000"/>
              </w:rPr>
            </w:pPr>
            <w:r>
              <w:rPr>
                <w:color w:val="000000"/>
              </w:rPr>
              <w:t>5. Організація концертів та іншої видовищно-розважальної діяльності</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r>
              <w:rPr>
                <w:color w:val="000000"/>
              </w:rPr>
              <w:t>25</w:t>
            </w:r>
          </w:p>
        </w:tc>
      </w:tr>
      <w:tr w:rsidR="00063D24" w:rsidTr="00E76D5F">
        <w:tc>
          <w:tcPr>
            <w:tcW w:w="6667" w:type="dxa"/>
            <w:shd w:val="clear" w:color="auto" w:fill="FFFFFF"/>
          </w:tcPr>
          <w:p w:rsidR="00063D24" w:rsidRDefault="00063D24" w:rsidP="00172C15">
            <w:pPr>
              <w:pStyle w:val="rvps14"/>
              <w:spacing w:before="150" w:beforeAutospacing="0" w:after="150" w:afterAutospacing="0"/>
              <w:ind w:right="180"/>
              <w:jc w:val="center"/>
              <w:textAlignment w:val="baseline"/>
              <w:rPr>
                <w:color w:val="000000"/>
              </w:rPr>
            </w:pPr>
            <w:r>
              <w:rPr>
                <w:color w:val="000000"/>
              </w:rPr>
              <w:t>1</w:t>
            </w:r>
          </w:p>
        </w:tc>
        <w:tc>
          <w:tcPr>
            <w:tcW w:w="3147" w:type="dxa"/>
            <w:shd w:val="clear" w:color="auto" w:fill="FFFFFF"/>
          </w:tcPr>
          <w:p w:rsidR="00063D24" w:rsidRDefault="00063D24" w:rsidP="00344AC3">
            <w:pPr>
              <w:pStyle w:val="rvps12"/>
              <w:spacing w:before="150" w:beforeAutospacing="0" w:after="150" w:afterAutospacing="0"/>
              <w:jc w:val="center"/>
              <w:textAlignment w:val="baseline"/>
              <w:rPr>
                <w:color w:val="000000"/>
              </w:rPr>
            </w:pPr>
            <w:r>
              <w:rPr>
                <w:color w:val="000000"/>
              </w:rPr>
              <w:t>2</w:t>
            </w:r>
          </w:p>
        </w:tc>
      </w:tr>
      <w:tr w:rsidR="00F91732" w:rsidTr="00E76D5F">
        <w:tc>
          <w:tcPr>
            <w:tcW w:w="6667" w:type="dxa"/>
            <w:shd w:val="clear" w:color="auto" w:fill="FFFFFF"/>
          </w:tcPr>
          <w:p w:rsidR="00FC6CBD" w:rsidRDefault="00FC6CBD" w:rsidP="00172C15">
            <w:pPr>
              <w:pStyle w:val="rvps14"/>
              <w:spacing w:before="150" w:beforeAutospacing="0" w:after="150" w:afterAutospacing="0"/>
              <w:ind w:right="180"/>
              <w:textAlignment w:val="baseline"/>
              <w:rPr>
                <w:color w:val="000000"/>
              </w:rPr>
            </w:pPr>
            <w:r>
              <w:rPr>
                <w:color w:val="000000"/>
              </w:rPr>
              <w:t>6. Розміщення суб'єктів господарювання, що провадять туроператорську та турагентську діяльність, готелів</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r>
              <w:rPr>
                <w:color w:val="000000"/>
              </w:rPr>
              <w:t>22</w:t>
            </w:r>
          </w:p>
        </w:tc>
      </w:tr>
      <w:tr w:rsidR="00F91732" w:rsidTr="00E76D5F">
        <w:tc>
          <w:tcPr>
            <w:tcW w:w="6667" w:type="dxa"/>
            <w:shd w:val="clear" w:color="auto" w:fill="FFFFFF"/>
          </w:tcPr>
          <w:p w:rsidR="00FC6CBD" w:rsidRDefault="00FC6CBD" w:rsidP="00172C15">
            <w:pPr>
              <w:pStyle w:val="rvps14"/>
              <w:spacing w:before="150" w:beforeAutospacing="0" w:after="150" w:afterAutospacing="0"/>
              <w:ind w:right="180"/>
              <w:textAlignment w:val="baseline"/>
              <w:rPr>
                <w:color w:val="000000"/>
              </w:rPr>
            </w:pPr>
            <w:r>
              <w:rPr>
                <w:color w:val="000000"/>
              </w:rPr>
              <w:t>7. Розміщення суб'єктів господарювання, що провадять діяльність з ремонту об'єктів нерухомості</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r>
              <w:rPr>
                <w:color w:val="000000"/>
              </w:rPr>
              <w:t>21</w:t>
            </w:r>
          </w:p>
        </w:tc>
      </w:tr>
      <w:tr w:rsidR="00F91732" w:rsidTr="00E76D5F">
        <w:tc>
          <w:tcPr>
            <w:tcW w:w="6667" w:type="dxa"/>
            <w:shd w:val="clear" w:color="auto" w:fill="FFFFFF"/>
          </w:tcPr>
          <w:p w:rsidR="00FC6CBD" w:rsidRDefault="00FC6CBD" w:rsidP="00172C15">
            <w:pPr>
              <w:pStyle w:val="rvps14"/>
              <w:spacing w:before="150" w:beforeAutospacing="0" w:after="150" w:afterAutospacing="0"/>
              <w:ind w:right="180"/>
              <w:textAlignment w:val="baseline"/>
              <w:rPr>
                <w:color w:val="000000"/>
              </w:rPr>
            </w:pPr>
            <w:r>
              <w:rPr>
                <w:color w:val="000000"/>
              </w:rPr>
              <w:t>8. Розміщення:</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r>
              <w:rPr>
                <w:color w:val="000000"/>
              </w:rPr>
              <w:t>20</w:t>
            </w: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клірингових установ</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майстерень, що здійснюють технічне обслуговування та ремонт автомобілів</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майстерень з ремонту ювелірних виробів</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ресторанів</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приватних закладів охорони здоров'я</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суб'єктів господарювання, що діють на основі приватної власності і провадять господарську діяльність з медичної практики</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розміщення торговельних об'єктів з продажу окулярів, лінз, скелець</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суб'єктів господарювання, що провадять діяльність у сфері права, бухгалтерського обліку та оподаткування</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редакцій засобів масової інформації:</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 рекламного та еротичного характеру</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 тих, що засновані в Україні міжнародними організаціями або за участю юридичних чи фізичних осіб інших держав, осіб без громадянства</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 тих, де понад 50 відсотків загального обсягу випуску становлять матеріали іноземних засобів масової інформації</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 xml:space="preserve">- тих, що засновані за участю суб'єктів господарювання, одним із видів діяльності яких є виробництво та постачання </w:t>
            </w:r>
            <w:r>
              <w:rPr>
                <w:color w:val="000000"/>
              </w:rPr>
              <w:lastRenderedPageBreak/>
              <w:t>паперу, поліграфічного обладнання, технічних засобів мовлення</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14"/>
              <w:spacing w:before="150" w:beforeAutospacing="0" w:after="150" w:afterAutospacing="0"/>
              <w:ind w:right="180"/>
              <w:textAlignment w:val="baseline"/>
              <w:rPr>
                <w:color w:val="000000"/>
              </w:rPr>
            </w:pPr>
            <w:r>
              <w:rPr>
                <w:color w:val="000000"/>
              </w:rPr>
              <w:lastRenderedPageBreak/>
              <w:t>9. Розміщення:</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r>
              <w:rPr>
                <w:color w:val="000000"/>
              </w:rPr>
              <w:t>18</w:t>
            </w: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крамниць-складів, магазинів-складів</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турбаз, мотелів, кемпінгів, літніх будиночків</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торговельних об'єктів з продажу:</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063D24" w:rsidTr="00E76D5F">
        <w:tc>
          <w:tcPr>
            <w:tcW w:w="6667" w:type="dxa"/>
            <w:shd w:val="clear" w:color="auto" w:fill="FFFFFF"/>
          </w:tcPr>
          <w:p w:rsidR="00063D24" w:rsidRDefault="00063D24" w:rsidP="00172C15">
            <w:pPr>
              <w:pStyle w:val="rvps14"/>
              <w:spacing w:before="150" w:beforeAutospacing="0" w:after="150" w:afterAutospacing="0"/>
              <w:ind w:right="180"/>
              <w:jc w:val="center"/>
              <w:textAlignment w:val="baseline"/>
              <w:rPr>
                <w:color w:val="000000"/>
              </w:rPr>
            </w:pPr>
            <w:r>
              <w:rPr>
                <w:color w:val="000000"/>
              </w:rPr>
              <w:t>1</w:t>
            </w:r>
          </w:p>
        </w:tc>
        <w:tc>
          <w:tcPr>
            <w:tcW w:w="3147" w:type="dxa"/>
            <w:shd w:val="clear" w:color="auto" w:fill="FFFFFF"/>
          </w:tcPr>
          <w:p w:rsidR="00063D24" w:rsidRDefault="00063D24" w:rsidP="00344AC3">
            <w:pPr>
              <w:pStyle w:val="rvps12"/>
              <w:spacing w:before="150" w:beforeAutospacing="0" w:after="150" w:afterAutospacing="0"/>
              <w:jc w:val="center"/>
              <w:textAlignment w:val="baseline"/>
              <w:rPr>
                <w:color w:val="000000"/>
              </w:rPr>
            </w:pPr>
            <w:r>
              <w:rPr>
                <w:color w:val="000000"/>
              </w:rPr>
              <w:t>2</w:t>
            </w: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 непродовольчих товарів, алкогольних та тютюнових виробів</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 промислових товарів, що були у використанні</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 автотоварів</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 xml:space="preserve">- відео- та </w:t>
            </w:r>
            <w:proofErr w:type="spellStart"/>
            <w:r>
              <w:rPr>
                <w:color w:val="000000"/>
              </w:rPr>
              <w:t>аудіопродукції</w:t>
            </w:r>
            <w:proofErr w:type="spellEnd"/>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офісних приміщень</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антен</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14"/>
              <w:spacing w:before="150" w:beforeAutospacing="0" w:after="150" w:afterAutospacing="0"/>
              <w:ind w:right="180"/>
              <w:textAlignment w:val="baseline"/>
              <w:rPr>
                <w:color w:val="000000"/>
              </w:rPr>
            </w:pPr>
            <w:r>
              <w:rPr>
                <w:color w:val="000000"/>
              </w:rPr>
              <w:t>10. Розміщення фізкультурно-спортивних закладів, діяльність яких спрямована на організацію та проведення занять різними видами спорту</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r>
              <w:rPr>
                <w:color w:val="000000"/>
              </w:rPr>
              <w:t>17</w:t>
            </w:r>
          </w:p>
        </w:tc>
      </w:tr>
      <w:tr w:rsidR="00F91732" w:rsidTr="00E76D5F">
        <w:tc>
          <w:tcPr>
            <w:tcW w:w="6667" w:type="dxa"/>
            <w:shd w:val="clear" w:color="auto" w:fill="FFFFFF"/>
          </w:tcPr>
          <w:p w:rsidR="00FC6CBD" w:rsidRDefault="00FC6CBD" w:rsidP="00172C15">
            <w:pPr>
              <w:pStyle w:val="rvps14"/>
              <w:spacing w:before="150" w:beforeAutospacing="0" w:after="150" w:afterAutospacing="0"/>
              <w:ind w:right="180"/>
              <w:textAlignment w:val="baseline"/>
              <w:rPr>
                <w:color w:val="000000"/>
              </w:rPr>
            </w:pPr>
            <w:r>
              <w:rPr>
                <w:color w:val="000000"/>
              </w:rPr>
              <w:t>11. Розміщення:</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r>
              <w:rPr>
                <w:color w:val="000000"/>
              </w:rPr>
              <w:t>15</w:t>
            </w: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суб'єктів господарювання, що надають послуги, пов'язані з переказом грошей</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бірж, що мають статус неприбуткових організацій</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кафе, барів, закусочних, буфетів, кафетеріїв, що здійснюють продаж товарів підакцизної групи</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ветеринарних лікарень (</w:t>
            </w:r>
            <w:proofErr w:type="spellStart"/>
            <w:r>
              <w:rPr>
                <w:color w:val="000000"/>
              </w:rPr>
              <w:t>клінік</w:t>
            </w:r>
            <w:proofErr w:type="spellEnd"/>
            <w:r>
              <w:rPr>
                <w:color w:val="000000"/>
              </w:rPr>
              <w:t>), лабораторій ветеринарної медицини</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 xml:space="preserve">суб'єктів господарювання, що провадять діяльність з організації шлюбних знайомств та </w:t>
            </w:r>
            <w:proofErr w:type="spellStart"/>
            <w:r>
              <w:rPr>
                <w:color w:val="000000"/>
              </w:rPr>
              <w:t>весіль</w:t>
            </w:r>
            <w:proofErr w:type="spellEnd"/>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складів</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суб'єктів господарювання, що провадять діяльність з вирощування квітів, грибів</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14"/>
              <w:spacing w:before="150" w:beforeAutospacing="0" w:after="150" w:afterAutospacing="0"/>
              <w:ind w:right="180"/>
              <w:textAlignment w:val="baseline"/>
              <w:rPr>
                <w:color w:val="000000"/>
              </w:rPr>
            </w:pPr>
            <w:r>
              <w:rPr>
                <w:color w:val="000000"/>
              </w:rPr>
              <w:lastRenderedPageBreak/>
              <w:t>12. Розміщення:</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r>
              <w:rPr>
                <w:color w:val="000000"/>
              </w:rPr>
              <w:t>13</w:t>
            </w: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закладів ресторанного господарства з постачання страв, приготовлених централізовано для споживання в інших місцях</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суб'єктів господарювання, що надають послуги з утримання домашніх тварин</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14"/>
              <w:spacing w:before="150" w:beforeAutospacing="0" w:after="150" w:afterAutospacing="0"/>
              <w:ind w:right="180"/>
              <w:textAlignment w:val="baseline"/>
              <w:rPr>
                <w:color w:val="000000"/>
              </w:rPr>
            </w:pPr>
            <w:r>
              <w:rPr>
                <w:color w:val="000000"/>
              </w:rPr>
              <w:t>13. Розміщення:</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r>
              <w:rPr>
                <w:color w:val="000000"/>
              </w:rPr>
              <w:t>12</w:t>
            </w: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суб'єктів господарювання, що діють на основі приватної власності і надають послуги з перевезення та доставки (вручення) поштових відправлень (кур'єрська служба)</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815926" w:rsidTr="00E76D5F">
        <w:tc>
          <w:tcPr>
            <w:tcW w:w="6667" w:type="dxa"/>
            <w:shd w:val="clear" w:color="auto" w:fill="FFFFFF"/>
          </w:tcPr>
          <w:p w:rsidR="00815926" w:rsidRDefault="00815926" w:rsidP="00344AC3">
            <w:pPr>
              <w:pStyle w:val="rvps14"/>
              <w:spacing w:before="150" w:beforeAutospacing="0" w:after="150" w:afterAutospacing="0"/>
              <w:ind w:right="180"/>
              <w:jc w:val="center"/>
              <w:textAlignment w:val="baseline"/>
              <w:rPr>
                <w:color w:val="000000"/>
              </w:rPr>
            </w:pPr>
            <w:r>
              <w:rPr>
                <w:color w:val="000000"/>
              </w:rPr>
              <w:t>1</w:t>
            </w:r>
          </w:p>
        </w:tc>
        <w:tc>
          <w:tcPr>
            <w:tcW w:w="3147" w:type="dxa"/>
            <w:shd w:val="clear" w:color="auto" w:fill="FFFFFF"/>
          </w:tcPr>
          <w:p w:rsidR="00815926" w:rsidRDefault="00815926" w:rsidP="00344AC3">
            <w:pPr>
              <w:pStyle w:val="rvps12"/>
              <w:spacing w:before="150" w:beforeAutospacing="0" w:after="150" w:afterAutospacing="0"/>
              <w:jc w:val="center"/>
              <w:textAlignment w:val="baseline"/>
              <w:rPr>
                <w:color w:val="000000"/>
              </w:rPr>
            </w:pPr>
            <w:r>
              <w:rPr>
                <w:color w:val="000000"/>
              </w:rPr>
              <w:t>2</w:t>
            </w: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стоянок для автомобілів</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14"/>
              <w:spacing w:before="150" w:beforeAutospacing="0" w:after="150" w:afterAutospacing="0"/>
              <w:ind w:right="180"/>
              <w:textAlignment w:val="baseline"/>
              <w:rPr>
                <w:color w:val="000000"/>
              </w:rPr>
            </w:pPr>
            <w:r>
              <w:rPr>
                <w:color w:val="000000"/>
              </w:rPr>
              <w:t>14. Розміщення:</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r>
              <w:rPr>
                <w:color w:val="000000"/>
              </w:rPr>
              <w:t>10</w:t>
            </w: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комп'ютерних клубів та інтернет-кафе</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ветеринарних аптек</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рибних господарств</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приватних навчальних закладів</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шкіл, курсів з навчання водіїв автомобілів</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торговельних об'єктів з продажу книг, газет і журналів, виданих іноземними мовами</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суб'єктів господарювання, що здійснюють проектні, проектно-вишукувальні, проектно-конструкторські роботи</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видавництв друкованих засобів масової інформації та видавничої продукції, що друкуються іноземними мовами</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0" w:afterAutospacing="0"/>
              <w:ind w:right="180" w:firstLine="450"/>
              <w:jc w:val="both"/>
              <w:textAlignment w:val="baseline"/>
              <w:rPr>
                <w:color w:val="000000"/>
              </w:rPr>
            </w:pPr>
            <w:r>
              <w:rPr>
                <w:color w:val="000000"/>
              </w:rPr>
              <w:t>редакцій засобів масової інформації, крім зазначених у пункті 8 цього додатка</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суб’єктів кінематографії, основною діяльністю яких є кіновиробництво або технічне забезпечення і обслуговування кіновиробництва за умови, що вони внесені до Державного реєстру виробників, розповсюджувачів і демонстраторів фільмів</w:t>
            </w:r>
          </w:p>
        </w:tc>
        <w:tc>
          <w:tcPr>
            <w:tcW w:w="3147" w:type="dxa"/>
            <w:shd w:val="clear" w:color="auto" w:fill="FFFFFF"/>
          </w:tcPr>
          <w:p w:rsidR="00FC6CBD" w:rsidRDefault="00FC6CBD">
            <w:pPr>
              <w:ind w:firstLine="450"/>
              <w:jc w:val="both"/>
              <w:rPr>
                <w:color w:val="000000"/>
              </w:rPr>
            </w:pPr>
          </w:p>
        </w:tc>
      </w:tr>
      <w:tr w:rsidR="00F91732" w:rsidTr="00E76D5F">
        <w:tc>
          <w:tcPr>
            <w:tcW w:w="6667" w:type="dxa"/>
            <w:shd w:val="clear" w:color="auto" w:fill="FFFFFF"/>
          </w:tcPr>
          <w:p w:rsidR="00FC6CBD" w:rsidRDefault="00FC6CBD" w:rsidP="00172C15">
            <w:pPr>
              <w:pStyle w:val="rvps14"/>
              <w:spacing w:before="150" w:beforeAutospacing="0" w:after="150" w:afterAutospacing="0"/>
              <w:ind w:right="180"/>
              <w:textAlignment w:val="baseline"/>
              <w:rPr>
                <w:color w:val="000000"/>
              </w:rPr>
            </w:pPr>
            <w:r>
              <w:rPr>
                <w:color w:val="000000"/>
              </w:rPr>
              <w:t>15. Проведення виставок непродовольчих товарів без здійснення торгівлі</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r>
              <w:rPr>
                <w:color w:val="000000"/>
              </w:rPr>
              <w:t>10</w:t>
            </w:r>
          </w:p>
        </w:tc>
      </w:tr>
      <w:tr w:rsidR="00F91732" w:rsidTr="00E76D5F">
        <w:tc>
          <w:tcPr>
            <w:tcW w:w="6667" w:type="dxa"/>
            <w:shd w:val="clear" w:color="auto" w:fill="FFFFFF"/>
          </w:tcPr>
          <w:p w:rsidR="00FC6CBD" w:rsidRDefault="00FC6CBD" w:rsidP="00172C15">
            <w:pPr>
              <w:pStyle w:val="rvps14"/>
              <w:spacing w:before="150" w:beforeAutospacing="0" w:after="150" w:afterAutospacing="0"/>
              <w:ind w:right="180"/>
              <w:textAlignment w:val="baseline"/>
              <w:rPr>
                <w:color w:val="000000"/>
              </w:rPr>
            </w:pPr>
            <w:r>
              <w:rPr>
                <w:color w:val="000000"/>
              </w:rPr>
              <w:t>16. Розміщення торговельних автоматів, що відпускають продовольчі товари</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r>
              <w:rPr>
                <w:color w:val="000000"/>
              </w:rPr>
              <w:t>9</w:t>
            </w:r>
          </w:p>
        </w:tc>
      </w:tr>
      <w:tr w:rsidR="00F91732" w:rsidTr="00E76D5F">
        <w:tc>
          <w:tcPr>
            <w:tcW w:w="6667" w:type="dxa"/>
            <w:shd w:val="clear" w:color="auto" w:fill="FFFFFF"/>
          </w:tcPr>
          <w:p w:rsidR="00FC6CBD" w:rsidRDefault="00FC6CBD" w:rsidP="00172C15">
            <w:pPr>
              <w:pStyle w:val="rvps14"/>
              <w:spacing w:before="150" w:beforeAutospacing="0" w:after="150" w:afterAutospacing="0"/>
              <w:ind w:right="180"/>
              <w:textAlignment w:val="baseline"/>
              <w:rPr>
                <w:color w:val="000000"/>
              </w:rPr>
            </w:pPr>
            <w:r>
              <w:rPr>
                <w:color w:val="000000"/>
              </w:rPr>
              <w:lastRenderedPageBreak/>
              <w:t>17. Розміщення:</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r>
              <w:rPr>
                <w:color w:val="000000"/>
              </w:rPr>
              <w:t>8</w:t>
            </w: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кафе, барів, закусочних, кафетеріїв, які не здійснюють продаж товарів підакцизної групи</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аптек, що реалізують готові ліки</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торговельних об'єктів з продажу продовольчих товарів, крім товарів підакцизної групи</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14"/>
              <w:spacing w:before="150" w:beforeAutospacing="0" w:after="150" w:afterAutospacing="0"/>
              <w:ind w:right="180"/>
              <w:textAlignment w:val="baseline"/>
              <w:rPr>
                <w:color w:val="000000"/>
              </w:rPr>
            </w:pPr>
            <w:r>
              <w:rPr>
                <w:color w:val="000000"/>
              </w:rPr>
              <w:t>18. Розміщення:</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r>
              <w:rPr>
                <w:color w:val="000000"/>
              </w:rPr>
              <w:t>7</w:t>
            </w: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торговельних об'єктів з продажу ортопедичних виробів;</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E76D5F" w:rsidTr="00E76D5F">
        <w:tc>
          <w:tcPr>
            <w:tcW w:w="6667" w:type="dxa"/>
            <w:shd w:val="clear" w:color="auto" w:fill="FFFFFF"/>
          </w:tcPr>
          <w:p w:rsidR="00E76D5F" w:rsidRDefault="00E76D5F" w:rsidP="00344AC3">
            <w:pPr>
              <w:pStyle w:val="rvps14"/>
              <w:spacing w:before="150" w:beforeAutospacing="0" w:after="150" w:afterAutospacing="0"/>
              <w:ind w:right="180"/>
              <w:jc w:val="center"/>
              <w:textAlignment w:val="baseline"/>
              <w:rPr>
                <w:color w:val="000000"/>
              </w:rPr>
            </w:pPr>
            <w:r>
              <w:rPr>
                <w:color w:val="000000"/>
              </w:rPr>
              <w:t>1</w:t>
            </w:r>
          </w:p>
        </w:tc>
        <w:tc>
          <w:tcPr>
            <w:tcW w:w="3147" w:type="dxa"/>
            <w:shd w:val="clear" w:color="auto" w:fill="FFFFFF"/>
          </w:tcPr>
          <w:p w:rsidR="00E76D5F" w:rsidRDefault="00E76D5F" w:rsidP="00344AC3">
            <w:pPr>
              <w:pStyle w:val="rvps12"/>
              <w:spacing w:before="150" w:beforeAutospacing="0" w:after="150" w:afterAutospacing="0"/>
              <w:jc w:val="center"/>
              <w:textAlignment w:val="baseline"/>
              <w:rPr>
                <w:color w:val="000000"/>
              </w:rPr>
            </w:pPr>
            <w:r>
              <w:rPr>
                <w:color w:val="000000"/>
              </w:rPr>
              <w:t>2</w:t>
            </w: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ксерокопіювальної техніки для надання населенню послуг із ксерокопіювання документів</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14"/>
              <w:spacing w:before="150" w:beforeAutospacing="0" w:after="150" w:afterAutospacing="0"/>
              <w:ind w:right="180"/>
              <w:textAlignment w:val="baseline"/>
              <w:rPr>
                <w:color w:val="000000"/>
              </w:rPr>
            </w:pPr>
            <w:r>
              <w:rPr>
                <w:color w:val="000000"/>
              </w:rPr>
              <w:t>19. Проведення виставок образотворчої та книжкової продукції, виробленої в Україні</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r>
              <w:rPr>
                <w:color w:val="000000"/>
              </w:rPr>
              <w:t>7</w:t>
            </w:r>
          </w:p>
        </w:tc>
      </w:tr>
      <w:tr w:rsidR="00F91732" w:rsidTr="00E76D5F">
        <w:tc>
          <w:tcPr>
            <w:tcW w:w="6667" w:type="dxa"/>
            <w:shd w:val="clear" w:color="auto" w:fill="FFFFFF"/>
          </w:tcPr>
          <w:p w:rsidR="00FC6CBD" w:rsidRDefault="00FC6CBD" w:rsidP="00172C15">
            <w:pPr>
              <w:pStyle w:val="rvps14"/>
              <w:spacing w:before="150" w:beforeAutospacing="0" w:after="150" w:afterAutospacing="0"/>
              <w:ind w:right="180"/>
              <w:textAlignment w:val="baseline"/>
              <w:rPr>
                <w:color w:val="000000"/>
              </w:rPr>
            </w:pPr>
            <w:r>
              <w:rPr>
                <w:color w:val="000000"/>
              </w:rPr>
              <w:t>20. Розміщення:</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r>
              <w:rPr>
                <w:color w:val="000000"/>
              </w:rPr>
              <w:t>6</w:t>
            </w: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proofErr w:type="spellStart"/>
            <w:r>
              <w:rPr>
                <w:color w:val="000000"/>
              </w:rPr>
              <w:t>їдалень</w:t>
            </w:r>
            <w:proofErr w:type="spellEnd"/>
            <w:r>
              <w:rPr>
                <w:color w:val="000000"/>
              </w:rPr>
              <w:t>, буфетів, які не здійснюють продаж товарів підакцизної групи</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фірмових магазинів вітчизняних промислових підприємств-товаровиробників, крім тих, що виробляють товари підакцизної групи</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об'єктів поштового зв'язку на площі, що використовується для надання послуг поштового зв'язку</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суб'єктів господарювання, що надають послуги з перевезення та доставки (вручення) поштових відправлень</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 xml:space="preserve">торговельних об'єктів з продажу поліграфічної продукції та канцтоварів, ліцензованої відео- та </w:t>
            </w:r>
            <w:proofErr w:type="spellStart"/>
            <w:r>
              <w:rPr>
                <w:color w:val="000000"/>
              </w:rPr>
              <w:t>аудіопродукції</w:t>
            </w:r>
            <w:proofErr w:type="spellEnd"/>
            <w:r>
              <w:rPr>
                <w:color w:val="000000"/>
              </w:rPr>
              <w:t>, що призначається для навчальних закладів</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14"/>
              <w:spacing w:before="150" w:beforeAutospacing="0" w:after="150" w:afterAutospacing="0"/>
              <w:ind w:right="180"/>
              <w:textAlignment w:val="baseline"/>
              <w:rPr>
                <w:color w:val="000000"/>
              </w:rPr>
            </w:pPr>
            <w:r>
              <w:rPr>
                <w:color w:val="000000"/>
              </w:rPr>
              <w:t>21. Розміщення:</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r>
              <w:rPr>
                <w:color w:val="000000"/>
              </w:rPr>
              <w:t>5</w:t>
            </w: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державних та комунальних закладів охорони здоров'я, що частково фінансуються за рахунок державного та місцевих бюджетів</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оздоровчих закладів для дітей та молоді</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санаторно-курортних закладів для дітей</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lastRenderedPageBreak/>
              <w:t>державних навчальних закладів, що частково фінансуються з державного бюджету, та навчальних закладів, що фінансуються з місцевого бюджету</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торговельних об'єктів з продажу книг, газет і журналів, виданих українською мовою</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відділень банків на площі, що використовується для здійснення платежів за житлово-комунальні послуги</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суб'єктів господарювання, що здійснюють побутове обслуговування населення</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14"/>
              <w:spacing w:before="150" w:beforeAutospacing="0" w:after="150" w:afterAutospacing="0"/>
              <w:ind w:right="180"/>
              <w:textAlignment w:val="baseline"/>
              <w:rPr>
                <w:color w:val="000000"/>
              </w:rPr>
            </w:pPr>
            <w:r>
              <w:rPr>
                <w:color w:val="000000"/>
              </w:rPr>
              <w:t>22. Розміщення:</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r>
              <w:rPr>
                <w:color w:val="000000"/>
              </w:rPr>
              <w:t>4</w:t>
            </w: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proofErr w:type="spellStart"/>
            <w:r>
              <w:rPr>
                <w:color w:val="000000"/>
              </w:rPr>
              <w:t>їдалень</w:t>
            </w:r>
            <w:proofErr w:type="spellEnd"/>
            <w:r>
              <w:rPr>
                <w:color w:val="000000"/>
              </w:rPr>
              <w:t>, буфетів, які не здійснюють продаж товарів підакцизної групи, у навчальних закладах та військових частинах</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 xml:space="preserve">громадських </w:t>
            </w:r>
            <w:proofErr w:type="spellStart"/>
            <w:r>
              <w:rPr>
                <w:color w:val="000000"/>
              </w:rPr>
              <w:t>вбиралень</w:t>
            </w:r>
            <w:proofErr w:type="spellEnd"/>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E76D5F" w:rsidTr="00E76D5F">
        <w:tc>
          <w:tcPr>
            <w:tcW w:w="6667" w:type="dxa"/>
            <w:shd w:val="clear" w:color="auto" w:fill="FFFFFF"/>
          </w:tcPr>
          <w:p w:rsidR="00E76D5F" w:rsidRDefault="00E76D5F" w:rsidP="00344AC3">
            <w:pPr>
              <w:pStyle w:val="rvps14"/>
              <w:spacing w:before="150" w:beforeAutospacing="0" w:after="150" w:afterAutospacing="0"/>
              <w:ind w:right="180"/>
              <w:jc w:val="center"/>
              <w:textAlignment w:val="baseline"/>
              <w:rPr>
                <w:color w:val="000000"/>
              </w:rPr>
            </w:pPr>
            <w:r>
              <w:rPr>
                <w:color w:val="000000"/>
              </w:rPr>
              <w:t>1</w:t>
            </w:r>
          </w:p>
        </w:tc>
        <w:tc>
          <w:tcPr>
            <w:tcW w:w="3147" w:type="dxa"/>
            <w:shd w:val="clear" w:color="auto" w:fill="FFFFFF"/>
          </w:tcPr>
          <w:p w:rsidR="00E76D5F" w:rsidRDefault="00E76D5F" w:rsidP="00344AC3">
            <w:pPr>
              <w:pStyle w:val="rvps12"/>
              <w:spacing w:before="150" w:beforeAutospacing="0" w:after="150" w:afterAutospacing="0"/>
              <w:jc w:val="center"/>
              <w:textAlignment w:val="baseline"/>
              <w:rPr>
                <w:color w:val="000000"/>
              </w:rPr>
            </w:pPr>
            <w:r>
              <w:rPr>
                <w:color w:val="000000"/>
              </w:rPr>
              <w:t>2</w:t>
            </w: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камер схову</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видавництв друкованих засобів масової інформації та видавничої продукції, що видаються українською мовою</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14"/>
              <w:spacing w:before="150" w:beforeAutospacing="0" w:after="150" w:afterAutospacing="0"/>
              <w:ind w:right="180"/>
              <w:textAlignment w:val="baseline"/>
              <w:rPr>
                <w:color w:val="000000"/>
              </w:rPr>
            </w:pPr>
            <w:r>
              <w:rPr>
                <w:color w:val="000000"/>
              </w:rPr>
              <w:t>23. Розміщення:</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r>
              <w:rPr>
                <w:color w:val="000000"/>
              </w:rPr>
              <w:t>3</w:t>
            </w: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аптек на площі, що використовується для виготовлення ліків за рецептами</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суб'єктів господарювання, що надають ритуальні послуги</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органів місцевого самоврядування та їх добровільних об'єднань (крім асоціацій органів місцевого самоврядування із всеукраїнським статусом)</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науково-дослідних установ, крім бюджетних</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14"/>
              <w:spacing w:before="150" w:beforeAutospacing="0" w:after="150" w:afterAutospacing="0"/>
              <w:ind w:right="180"/>
              <w:textAlignment w:val="baseline"/>
              <w:rPr>
                <w:color w:val="000000"/>
              </w:rPr>
            </w:pPr>
            <w:r>
              <w:rPr>
                <w:color w:val="000000"/>
              </w:rPr>
              <w:t>24. Розміщення:</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r>
              <w:rPr>
                <w:color w:val="000000"/>
              </w:rPr>
              <w:t>2</w:t>
            </w: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аптек, які обслуговують пільгові категорії населення</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організацій, що надають послуги з нагляду за особами з фізичними чи розумовими вадами</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бібліотек, архівів, музеїв, крім музеїв, які утримуються за рахунок державного та місцевих бюджетів</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 xml:space="preserve">дитячих молочних </w:t>
            </w:r>
            <w:proofErr w:type="spellStart"/>
            <w:r>
              <w:rPr>
                <w:color w:val="000000"/>
              </w:rPr>
              <w:t>кухонь</w:t>
            </w:r>
            <w:proofErr w:type="spellEnd"/>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lastRenderedPageBreak/>
              <w:t>торговельних об'єктів з продажу продовольчих товарів для пільгових категорій громадян</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14"/>
              <w:spacing w:before="150" w:beforeAutospacing="0" w:after="150" w:afterAutospacing="0"/>
              <w:ind w:right="180"/>
              <w:textAlignment w:val="baseline"/>
              <w:rPr>
                <w:color w:val="000000"/>
              </w:rPr>
            </w:pPr>
            <w:r>
              <w:rPr>
                <w:color w:val="000000"/>
              </w:rPr>
              <w:t>25. Розміщення:</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r>
              <w:rPr>
                <w:color w:val="000000"/>
              </w:rPr>
              <w:t>1</w:t>
            </w: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закладів соціального захисту для бездомних громадян, безпритульних дітей та установ, призначених для тимчасового або постійного перебування громадян похилого віку та інвалідів</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державних та комунальних позашкільних навчальних закладів (крім оздоровчих закладів для дітей та молоді) та дошкільних навчальних закладів</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закладів соціального обслуговування для сімей, дітей та молоді, що утримуються за рахунок місцевого бюджету, зокрема центрів соціально-психологічної реабілітації дітей, соціальних гуртожитків для дітей-сиріт та дітей, позбавлених батьківського піклування, соціальних центрів матері та дитини, центрів соціально-психологічної допомоги, центрів реабілітації дітей та молоді з функціональними обмеженнями, центрів для ВІЛ-інфікованих дітей та молоді</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E76D5F" w:rsidTr="00E76D5F">
        <w:tc>
          <w:tcPr>
            <w:tcW w:w="6668" w:type="dxa"/>
            <w:shd w:val="clear" w:color="auto" w:fill="FFFFFF"/>
          </w:tcPr>
          <w:p w:rsidR="00E76D5F" w:rsidRDefault="00E76D5F" w:rsidP="00344AC3">
            <w:pPr>
              <w:pStyle w:val="rvps14"/>
              <w:spacing w:before="150" w:beforeAutospacing="0" w:after="150" w:afterAutospacing="0"/>
              <w:ind w:right="180"/>
              <w:jc w:val="center"/>
              <w:textAlignment w:val="baseline"/>
              <w:rPr>
                <w:color w:val="000000"/>
              </w:rPr>
            </w:pPr>
            <w:r>
              <w:rPr>
                <w:color w:val="000000"/>
              </w:rPr>
              <w:t>1</w:t>
            </w:r>
          </w:p>
        </w:tc>
        <w:tc>
          <w:tcPr>
            <w:tcW w:w="3147" w:type="dxa"/>
            <w:shd w:val="clear" w:color="auto" w:fill="FFFFFF"/>
          </w:tcPr>
          <w:p w:rsidR="00E76D5F" w:rsidRDefault="00E76D5F" w:rsidP="00344AC3">
            <w:pPr>
              <w:pStyle w:val="rvps12"/>
              <w:spacing w:before="150" w:beforeAutospacing="0" w:after="150" w:afterAutospacing="0"/>
              <w:jc w:val="center"/>
              <w:textAlignment w:val="baseline"/>
              <w:rPr>
                <w:color w:val="000000"/>
              </w:rPr>
            </w:pPr>
            <w:r>
              <w:rPr>
                <w:color w:val="000000"/>
              </w:rPr>
              <w:t>2</w:t>
            </w:r>
          </w:p>
        </w:tc>
      </w:tr>
      <w:tr w:rsidR="00F91732" w:rsidTr="00E76D5F">
        <w:tc>
          <w:tcPr>
            <w:tcW w:w="6667" w:type="dxa"/>
            <w:shd w:val="clear" w:color="auto" w:fill="FFFFFF"/>
          </w:tcPr>
          <w:p w:rsidR="00FC6CBD" w:rsidRDefault="00FC6CBD" w:rsidP="00172C15">
            <w:pPr>
              <w:pStyle w:val="rvps14"/>
              <w:spacing w:before="150" w:beforeAutospacing="0" w:after="150" w:afterAutospacing="0"/>
              <w:ind w:right="180"/>
              <w:textAlignment w:val="baseline"/>
              <w:rPr>
                <w:color w:val="000000"/>
              </w:rPr>
            </w:pPr>
            <w:r>
              <w:rPr>
                <w:color w:val="000000"/>
              </w:rPr>
              <w:t>26. Розміщення транспортних підприємств з:</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перевезення пасажирів</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r>
              <w:rPr>
                <w:color w:val="000000"/>
              </w:rPr>
              <w:t>15</w:t>
            </w: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перевезення вантажів</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r>
              <w:rPr>
                <w:color w:val="000000"/>
              </w:rPr>
              <w:t>18</w:t>
            </w:r>
          </w:p>
        </w:tc>
      </w:tr>
      <w:tr w:rsidR="00F91732" w:rsidTr="00E76D5F">
        <w:tc>
          <w:tcPr>
            <w:tcW w:w="6667" w:type="dxa"/>
            <w:shd w:val="clear" w:color="auto" w:fill="FFFFFF"/>
          </w:tcPr>
          <w:p w:rsidR="00FC6CBD" w:rsidRDefault="00FC6CBD" w:rsidP="00172C15">
            <w:pPr>
              <w:pStyle w:val="rvps14"/>
              <w:spacing w:before="150" w:beforeAutospacing="0" w:after="150" w:afterAutospacing="0"/>
              <w:ind w:right="180"/>
              <w:textAlignment w:val="baseline"/>
              <w:rPr>
                <w:color w:val="000000"/>
              </w:rPr>
            </w:pPr>
            <w:r>
              <w:rPr>
                <w:color w:val="000000"/>
              </w:rPr>
              <w:t>27. Розміщення творчих спілок, громадських, релігійних та благодійних організацій на площі, що не використовується для провадження підприємницької діяльності і становить:</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 xml:space="preserve">не більш як 50 </w:t>
            </w:r>
            <w:proofErr w:type="spellStart"/>
            <w:r>
              <w:rPr>
                <w:color w:val="000000"/>
              </w:rPr>
              <w:t>кв</w:t>
            </w:r>
            <w:proofErr w:type="spellEnd"/>
            <w:r>
              <w:rPr>
                <w:color w:val="000000"/>
              </w:rPr>
              <w:t>. метрів</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r>
              <w:rPr>
                <w:color w:val="000000"/>
              </w:rPr>
              <w:t>3</w:t>
            </w: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 xml:space="preserve">понад 50 </w:t>
            </w:r>
            <w:proofErr w:type="spellStart"/>
            <w:r>
              <w:rPr>
                <w:color w:val="000000"/>
              </w:rPr>
              <w:t>кв</w:t>
            </w:r>
            <w:proofErr w:type="spellEnd"/>
            <w:r>
              <w:rPr>
                <w:color w:val="000000"/>
              </w:rPr>
              <w:t>. метрів</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r>
              <w:rPr>
                <w:color w:val="000000"/>
              </w:rPr>
              <w:t>7</w:t>
            </w:r>
          </w:p>
        </w:tc>
      </w:tr>
      <w:tr w:rsidR="00F91732" w:rsidTr="00E76D5F">
        <w:tc>
          <w:tcPr>
            <w:tcW w:w="6667" w:type="dxa"/>
            <w:shd w:val="clear" w:color="auto" w:fill="FFFFFF"/>
          </w:tcPr>
          <w:p w:rsidR="00FC6CBD" w:rsidRDefault="00FC6CBD" w:rsidP="00172C15">
            <w:pPr>
              <w:pStyle w:val="rvps14"/>
              <w:spacing w:before="150" w:beforeAutospacing="0" w:after="150" w:afterAutospacing="0"/>
              <w:ind w:right="180"/>
              <w:textAlignment w:val="baseline"/>
              <w:rPr>
                <w:color w:val="000000"/>
              </w:rPr>
            </w:pPr>
            <w:r>
              <w:rPr>
                <w:color w:val="000000"/>
              </w:rPr>
              <w:t>28. Розміщення громадських організацій інвалідів на площі, що не використовується для провадження підприємницької діяльності і становить:</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 xml:space="preserve">не більш як 100 </w:t>
            </w:r>
            <w:proofErr w:type="spellStart"/>
            <w:r>
              <w:rPr>
                <w:color w:val="000000"/>
              </w:rPr>
              <w:t>кв</w:t>
            </w:r>
            <w:proofErr w:type="spellEnd"/>
            <w:r>
              <w:rPr>
                <w:color w:val="000000"/>
              </w:rPr>
              <w:t>. метрів</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r>
              <w:rPr>
                <w:color w:val="000000"/>
              </w:rPr>
              <w:t>1</w:t>
            </w:r>
          </w:p>
        </w:tc>
      </w:tr>
      <w:tr w:rsidR="00F91732" w:rsidTr="00E76D5F">
        <w:tc>
          <w:tcPr>
            <w:tcW w:w="6667" w:type="dxa"/>
            <w:shd w:val="clear" w:color="auto" w:fill="FFFFFF"/>
          </w:tcPr>
          <w:p w:rsidR="00FC6CBD" w:rsidRDefault="00FC6CBD" w:rsidP="00172C15">
            <w:pPr>
              <w:pStyle w:val="rvps2"/>
              <w:spacing w:before="0" w:beforeAutospacing="0" w:after="150" w:afterAutospacing="0"/>
              <w:ind w:right="180" w:firstLine="450"/>
              <w:jc w:val="both"/>
              <w:textAlignment w:val="baseline"/>
              <w:rPr>
                <w:color w:val="000000"/>
              </w:rPr>
            </w:pPr>
            <w:r>
              <w:rPr>
                <w:color w:val="000000"/>
              </w:rPr>
              <w:t xml:space="preserve">понад 100 </w:t>
            </w:r>
            <w:proofErr w:type="spellStart"/>
            <w:r>
              <w:rPr>
                <w:color w:val="000000"/>
              </w:rPr>
              <w:t>кв</w:t>
            </w:r>
            <w:proofErr w:type="spellEnd"/>
            <w:r>
              <w:rPr>
                <w:color w:val="000000"/>
              </w:rPr>
              <w:t>. метрів</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r>
              <w:rPr>
                <w:color w:val="000000"/>
              </w:rPr>
              <w:t>7</w:t>
            </w:r>
          </w:p>
        </w:tc>
      </w:tr>
      <w:tr w:rsidR="00F91732" w:rsidTr="00E76D5F">
        <w:tc>
          <w:tcPr>
            <w:tcW w:w="6667" w:type="dxa"/>
            <w:shd w:val="clear" w:color="auto" w:fill="FFFFFF"/>
          </w:tcPr>
          <w:p w:rsidR="00FC6CBD" w:rsidRDefault="00FC6CBD" w:rsidP="00172C15">
            <w:pPr>
              <w:pStyle w:val="rvps14"/>
              <w:spacing w:before="150" w:beforeAutospacing="0" w:after="150" w:afterAutospacing="0"/>
              <w:ind w:right="180"/>
              <w:textAlignment w:val="baseline"/>
              <w:rPr>
                <w:color w:val="000000"/>
              </w:rPr>
            </w:pPr>
            <w:r>
              <w:rPr>
                <w:color w:val="000000"/>
              </w:rPr>
              <w:t>29. Інше використання нерухомого майна</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r>
              <w:rPr>
                <w:color w:val="000000"/>
              </w:rPr>
              <w:t>15</w:t>
            </w:r>
          </w:p>
        </w:tc>
      </w:tr>
      <w:tr w:rsidR="00F91732" w:rsidTr="00E76D5F">
        <w:tc>
          <w:tcPr>
            <w:tcW w:w="6667" w:type="dxa"/>
            <w:shd w:val="clear" w:color="auto" w:fill="FFFFFF"/>
          </w:tcPr>
          <w:p w:rsidR="00FC6CBD" w:rsidRDefault="00FC6CBD" w:rsidP="00172C15">
            <w:pPr>
              <w:pStyle w:val="rvps14"/>
              <w:spacing w:before="150" w:beforeAutospacing="0" w:after="150" w:afterAutospacing="0"/>
              <w:ind w:right="180"/>
              <w:textAlignment w:val="baseline"/>
              <w:rPr>
                <w:color w:val="000000"/>
              </w:rPr>
            </w:pPr>
            <w:r>
              <w:rPr>
                <w:color w:val="000000"/>
              </w:rPr>
              <w:lastRenderedPageBreak/>
              <w:t>30. Розміщення професійних творчих працівників на площі (творчі майстерні), що не використовується для провадження підприємницької діяльності і становить:</w:t>
            </w:r>
          </w:p>
        </w:tc>
        <w:tc>
          <w:tcPr>
            <w:tcW w:w="3147" w:type="dxa"/>
            <w:shd w:val="clear" w:color="auto" w:fill="FFFFFF"/>
          </w:tcPr>
          <w:p w:rsidR="00FC6CBD" w:rsidRDefault="00FC6CBD">
            <w:pPr>
              <w:ind w:firstLine="450"/>
              <w:jc w:val="both"/>
              <w:rPr>
                <w:color w:val="000000"/>
              </w:rPr>
            </w:pPr>
          </w:p>
        </w:tc>
      </w:tr>
      <w:tr w:rsidR="00F91732" w:rsidTr="00E76D5F">
        <w:tc>
          <w:tcPr>
            <w:tcW w:w="6667" w:type="dxa"/>
            <w:shd w:val="clear" w:color="auto" w:fill="FFFFFF"/>
          </w:tcPr>
          <w:p w:rsidR="00FC6CBD" w:rsidRDefault="00FC6CBD" w:rsidP="00172C15">
            <w:pPr>
              <w:pStyle w:val="rvps18"/>
              <w:spacing w:before="150" w:beforeAutospacing="0" w:after="150" w:afterAutospacing="0"/>
              <w:ind w:left="450" w:right="180"/>
              <w:textAlignment w:val="baseline"/>
              <w:rPr>
                <w:color w:val="000000"/>
              </w:rPr>
            </w:pPr>
            <w:r>
              <w:rPr>
                <w:color w:val="000000"/>
              </w:rPr>
              <w:t xml:space="preserve">не більш як 50 </w:t>
            </w:r>
            <w:proofErr w:type="spellStart"/>
            <w:r>
              <w:rPr>
                <w:color w:val="000000"/>
              </w:rPr>
              <w:t>кв</w:t>
            </w:r>
            <w:proofErr w:type="spellEnd"/>
            <w:r>
              <w:rPr>
                <w:color w:val="000000"/>
              </w:rPr>
              <w:t>. метрів</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r>
              <w:rPr>
                <w:color w:val="000000"/>
              </w:rPr>
              <w:t>1</w:t>
            </w:r>
          </w:p>
        </w:tc>
      </w:tr>
      <w:tr w:rsidR="00F91732" w:rsidTr="00E76D5F">
        <w:tc>
          <w:tcPr>
            <w:tcW w:w="6667" w:type="dxa"/>
            <w:shd w:val="clear" w:color="auto" w:fill="FFFFFF"/>
          </w:tcPr>
          <w:p w:rsidR="00FC6CBD" w:rsidRDefault="00FC6CBD" w:rsidP="00172C15">
            <w:pPr>
              <w:pStyle w:val="rvps18"/>
              <w:spacing w:before="150" w:beforeAutospacing="0" w:after="150" w:afterAutospacing="0"/>
              <w:ind w:left="450" w:right="180"/>
              <w:textAlignment w:val="baseline"/>
              <w:rPr>
                <w:color w:val="000000"/>
              </w:rPr>
            </w:pPr>
            <w:r>
              <w:rPr>
                <w:color w:val="000000"/>
              </w:rPr>
              <w:t xml:space="preserve">понад 50 </w:t>
            </w:r>
            <w:proofErr w:type="spellStart"/>
            <w:r>
              <w:rPr>
                <w:color w:val="000000"/>
              </w:rPr>
              <w:t>кв</w:t>
            </w:r>
            <w:proofErr w:type="spellEnd"/>
            <w:r>
              <w:rPr>
                <w:color w:val="000000"/>
              </w:rPr>
              <w:t>. метрів</w:t>
            </w:r>
          </w:p>
        </w:tc>
        <w:tc>
          <w:tcPr>
            <w:tcW w:w="3147" w:type="dxa"/>
            <w:shd w:val="clear" w:color="auto" w:fill="FFFFFF"/>
          </w:tcPr>
          <w:p w:rsidR="00FC6CBD" w:rsidRDefault="00FC6CBD">
            <w:pPr>
              <w:pStyle w:val="rvps12"/>
              <w:spacing w:before="150" w:beforeAutospacing="0" w:after="150" w:afterAutospacing="0"/>
              <w:jc w:val="center"/>
              <w:textAlignment w:val="baseline"/>
              <w:rPr>
                <w:color w:val="000000"/>
              </w:rPr>
            </w:pPr>
            <w:r>
              <w:rPr>
                <w:color w:val="000000"/>
              </w:rPr>
              <w:t>3</w:t>
            </w:r>
          </w:p>
        </w:tc>
      </w:tr>
    </w:tbl>
    <w:p w:rsidR="00FC6CBD" w:rsidRDefault="00FC6CBD" w:rsidP="00FC6CBD">
      <w:pPr>
        <w:jc w:val="both"/>
        <w:rPr>
          <w:b/>
          <w:sz w:val="28"/>
          <w:szCs w:val="28"/>
        </w:rPr>
      </w:pPr>
    </w:p>
    <w:p w:rsidR="00C30D12" w:rsidRDefault="00C30D12" w:rsidP="00FC6CBD">
      <w:pPr>
        <w:jc w:val="both"/>
        <w:rPr>
          <w:b/>
          <w:sz w:val="28"/>
          <w:szCs w:val="28"/>
        </w:rPr>
      </w:pPr>
      <w:bookmarkStart w:id="0" w:name="_GoBack"/>
      <w:bookmarkEnd w:id="0"/>
    </w:p>
    <w:p w:rsidR="00C30D12" w:rsidRDefault="00C30D12" w:rsidP="00FC6CBD">
      <w:pPr>
        <w:jc w:val="both"/>
        <w:rPr>
          <w:b/>
          <w:sz w:val="28"/>
          <w:szCs w:val="28"/>
        </w:rPr>
      </w:pPr>
    </w:p>
    <w:p w:rsidR="00C30D12" w:rsidRDefault="00C536E1" w:rsidP="00C536E1">
      <w:pPr>
        <w:ind w:left="708" w:right="-6" w:firstLine="708"/>
        <w:jc w:val="both"/>
        <w:rPr>
          <w:b/>
          <w:color w:val="000000"/>
          <w:sz w:val="28"/>
          <w:szCs w:val="28"/>
        </w:rPr>
      </w:pPr>
      <w:r w:rsidRPr="00956846">
        <w:rPr>
          <w:b/>
          <w:color w:val="000000"/>
          <w:sz w:val="28"/>
          <w:szCs w:val="28"/>
        </w:rPr>
        <w:t>Сільський голова</w:t>
      </w:r>
      <w:r w:rsidRPr="00956846">
        <w:rPr>
          <w:b/>
          <w:color w:val="000000"/>
          <w:sz w:val="28"/>
          <w:szCs w:val="28"/>
        </w:rPr>
        <w:tab/>
      </w:r>
      <w:r w:rsidRPr="00956846">
        <w:rPr>
          <w:b/>
          <w:color w:val="000000"/>
          <w:sz w:val="28"/>
          <w:szCs w:val="28"/>
        </w:rPr>
        <w:tab/>
      </w:r>
      <w:r w:rsidRPr="00956846">
        <w:rPr>
          <w:b/>
          <w:color w:val="000000"/>
          <w:sz w:val="28"/>
          <w:szCs w:val="28"/>
        </w:rPr>
        <w:tab/>
      </w:r>
      <w:r w:rsidRPr="00956846">
        <w:rPr>
          <w:b/>
          <w:color w:val="000000"/>
          <w:sz w:val="28"/>
          <w:szCs w:val="28"/>
        </w:rPr>
        <w:tab/>
      </w:r>
      <w:r w:rsidRPr="00956846">
        <w:rPr>
          <w:b/>
          <w:color w:val="000000"/>
          <w:sz w:val="28"/>
          <w:szCs w:val="28"/>
        </w:rPr>
        <w:tab/>
      </w:r>
      <w:proofErr w:type="spellStart"/>
      <w:r w:rsidRPr="00956846">
        <w:rPr>
          <w:b/>
          <w:color w:val="000000"/>
          <w:sz w:val="28"/>
          <w:szCs w:val="28"/>
        </w:rPr>
        <w:t>М.О.Лях</w:t>
      </w:r>
      <w:proofErr w:type="spellEnd"/>
    </w:p>
    <w:sectPr w:rsidR="00C30D12" w:rsidSect="00A132E0">
      <w:headerReference w:type="even" r:id="rId7"/>
      <w:headerReference w:type="default" r:id="rId8"/>
      <w:footerReference w:type="default" r:id="rId9"/>
      <w:footerReference w:type="first" r:id="rId10"/>
      <w:pgSz w:w="11906" w:h="16838"/>
      <w:pgMar w:top="1134"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69A6" w:rsidRDefault="00A569A6">
      <w:r>
        <w:separator/>
      </w:r>
    </w:p>
  </w:endnote>
  <w:endnote w:type="continuationSeparator" w:id="0">
    <w:p w:rsidR="00A569A6" w:rsidRDefault="00A56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6334548"/>
      <w:docPartObj>
        <w:docPartGallery w:val="Page Numbers (Bottom of Page)"/>
        <w:docPartUnique/>
      </w:docPartObj>
    </w:sdtPr>
    <w:sdtContent>
      <w:p w:rsidR="00A132E0" w:rsidRDefault="00A132E0">
        <w:pPr>
          <w:pStyle w:val="ab"/>
          <w:jc w:val="right"/>
        </w:pPr>
        <w:r>
          <w:fldChar w:fldCharType="begin"/>
        </w:r>
        <w:r>
          <w:instrText>PAGE   \* MERGEFORMAT</w:instrText>
        </w:r>
        <w:r>
          <w:fldChar w:fldCharType="separate"/>
        </w:r>
        <w:r w:rsidRPr="00A132E0">
          <w:rPr>
            <w:noProof/>
            <w:lang w:val="ru-RU"/>
          </w:rPr>
          <w:t>11</w:t>
        </w:r>
        <w:r>
          <w:fldChar w:fldCharType="end"/>
        </w:r>
      </w:p>
    </w:sdtContent>
  </w:sdt>
  <w:p w:rsidR="00A132E0" w:rsidRDefault="00A132E0">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2679780"/>
      <w:docPartObj>
        <w:docPartGallery w:val="Page Numbers (Bottom of Page)"/>
        <w:docPartUnique/>
      </w:docPartObj>
    </w:sdtPr>
    <w:sdtContent>
      <w:p w:rsidR="00A132E0" w:rsidRDefault="00A132E0">
        <w:pPr>
          <w:pStyle w:val="ab"/>
          <w:jc w:val="right"/>
        </w:pPr>
        <w:r>
          <w:fldChar w:fldCharType="begin"/>
        </w:r>
        <w:r>
          <w:instrText>PAGE   \* MERGEFORMAT</w:instrText>
        </w:r>
        <w:r>
          <w:fldChar w:fldCharType="separate"/>
        </w:r>
        <w:r w:rsidRPr="00A132E0">
          <w:rPr>
            <w:noProof/>
            <w:lang w:val="ru-RU"/>
          </w:rPr>
          <w:t>1</w:t>
        </w:r>
        <w:r>
          <w:fldChar w:fldCharType="end"/>
        </w:r>
      </w:p>
    </w:sdtContent>
  </w:sdt>
  <w:p w:rsidR="00A132E0" w:rsidRDefault="00A132E0">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69A6" w:rsidRDefault="00A569A6">
      <w:r>
        <w:separator/>
      </w:r>
    </w:p>
  </w:footnote>
  <w:footnote w:type="continuationSeparator" w:id="0">
    <w:p w:rsidR="00A569A6" w:rsidRDefault="00A56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FB7" w:rsidRDefault="00201FB7" w:rsidP="008A47CE">
    <w:pPr>
      <w:pStyle w:val="a7"/>
      <w:framePr w:wrap="around" w:vAnchor="text" w:hAnchor="margin" w:xAlign="center" w:y="1"/>
      <w:rPr>
        <w:rStyle w:val="a8"/>
      </w:rPr>
    </w:pPr>
    <w:r>
      <w:rPr>
        <w:rStyle w:val="a8"/>
      </w:rPr>
      <w:fldChar w:fldCharType="begin"/>
    </w:r>
    <w:r>
      <w:rPr>
        <w:rStyle w:val="a8"/>
      </w:rPr>
      <w:instrText xml:space="preserve">PAGE  </w:instrText>
    </w:r>
    <w:r w:rsidR="00A132E0">
      <w:rPr>
        <w:rStyle w:val="a8"/>
      </w:rPr>
      <w:fldChar w:fldCharType="separate"/>
    </w:r>
    <w:r w:rsidR="00A132E0">
      <w:rPr>
        <w:rStyle w:val="a8"/>
        <w:noProof/>
      </w:rPr>
      <w:t>2</w:t>
    </w:r>
    <w:r>
      <w:rPr>
        <w:rStyle w:val="a8"/>
      </w:rPr>
      <w:fldChar w:fldCharType="end"/>
    </w:r>
  </w:p>
  <w:p w:rsidR="00201FB7" w:rsidRDefault="00201FB7">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FB7" w:rsidRDefault="00201FB7" w:rsidP="00C2393B">
    <w:pPr>
      <w:pStyle w:val="a7"/>
      <w:framePr w:wrap="around" w:vAnchor="text" w:hAnchor="margin" w:xAlign="center" w:y="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3in;height:3in" o:bullet="t">
        <v:imagedata r:id="rId1" o:title=""/>
      </v:shape>
    </w:pict>
  </w:numPicBullet>
  <w:abstractNum w:abstractNumId="0" w15:restartNumberingAfterBreak="0">
    <w:nsid w:val="26DA2CA6"/>
    <w:multiLevelType w:val="hybridMultilevel"/>
    <w:tmpl w:val="5C64D75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31B94D8C"/>
    <w:multiLevelType w:val="multilevel"/>
    <w:tmpl w:val="5C64D75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33EE6A09"/>
    <w:multiLevelType w:val="multilevel"/>
    <w:tmpl w:val="5C64D75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387108BF"/>
    <w:multiLevelType w:val="hybridMultilevel"/>
    <w:tmpl w:val="54EC632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39F64E7A"/>
    <w:multiLevelType w:val="multilevel"/>
    <w:tmpl w:val="CE16B4E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5C37C74"/>
    <w:multiLevelType w:val="hybridMultilevel"/>
    <w:tmpl w:val="E4D67186"/>
    <w:lvl w:ilvl="0" w:tplc="313E61EA">
      <w:start w:val="4"/>
      <w:numFmt w:val="bullet"/>
      <w:lvlText w:val="-"/>
      <w:lvlJc w:val="left"/>
      <w:pPr>
        <w:tabs>
          <w:tab w:val="num" w:pos="1683"/>
        </w:tabs>
        <w:ind w:left="1683" w:hanging="975"/>
      </w:pPr>
      <w:rPr>
        <w:rFonts w:ascii="Times New Roman" w:eastAsia="Times New Roman" w:hAnsi="Times New Roman" w:cs="Times New Roman" w:hint="default"/>
      </w:rPr>
    </w:lvl>
    <w:lvl w:ilvl="1" w:tplc="04220003" w:tentative="1">
      <w:start w:val="1"/>
      <w:numFmt w:val="bullet"/>
      <w:lvlText w:val="o"/>
      <w:lvlJc w:val="left"/>
      <w:pPr>
        <w:tabs>
          <w:tab w:val="num" w:pos="1788"/>
        </w:tabs>
        <w:ind w:left="1788" w:hanging="360"/>
      </w:pPr>
      <w:rPr>
        <w:rFonts w:ascii="Courier New" w:hAnsi="Courier New" w:cs="Courier New" w:hint="default"/>
      </w:rPr>
    </w:lvl>
    <w:lvl w:ilvl="2" w:tplc="04220005" w:tentative="1">
      <w:start w:val="1"/>
      <w:numFmt w:val="bullet"/>
      <w:lvlText w:val=""/>
      <w:lvlJc w:val="left"/>
      <w:pPr>
        <w:tabs>
          <w:tab w:val="num" w:pos="2508"/>
        </w:tabs>
        <w:ind w:left="2508" w:hanging="360"/>
      </w:pPr>
      <w:rPr>
        <w:rFonts w:ascii="Wingdings" w:hAnsi="Wingdings" w:hint="default"/>
      </w:rPr>
    </w:lvl>
    <w:lvl w:ilvl="3" w:tplc="04220001" w:tentative="1">
      <w:start w:val="1"/>
      <w:numFmt w:val="bullet"/>
      <w:lvlText w:val=""/>
      <w:lvlJc w:val="left"/>
      <w:pPr>
        <w:tabs>
          <w:tab w:val="num" w:pos="3228"/>
        </w:tabs>
        <w:ind w:left="3228" w:hanging="360"/>
      </w:pPr>
      <w:rPr>
        <w:rFonts w:ascii="Symbol" w:hAnsi="Symbol" w:hint="default"/>
      </w:rPr>
    </w:lvl>
    <w:lvl w:ilvl="4" w:tplc="04220003" w:tentative="1">
      <w:start w:val="1"/>
      <w:numFmt w:val="bullet"/>
      <w:lvlText w:val="o"/>
      <w:lvlJc w:val="left"/>
      <w:pPr>
        <w:tabs>
          <w:tab w:val="num" w:pos="3948"/>
        </w:tabs>
        <w:ind w:left="3948" w:hanging="360"/>
      </w:pPr>
      <w:rPr>
        <w:rFonts w:ascii="Courier New" w:hAnsi="Courier New" w:cs="Courier New" w:hint="default"/>
      </w:rPr>
    </w:lvl>
    <w:lvl w:ilvl="5" w:tplc="04220005" w:tentative="1">
      <w:start w:val="1"/>
      <w:numFmt w:val="bullet"/>
      <w:lvlText w:val=""/>
      <w:lvlJc w:val="left"/>
      <w:pPr>
        <w:tabs>
          <w:tab w:val="num" w:pos="4668"/>
        </w:tabs>
        <w:ind w:left="4668" w:hanging="360"/>
      </w:pPr>
      <w:rPr>
        <w:rFonts w:ascii="Wingdings" w:hAnsi="Wingdings" w:hint="default"/>
      </w:rPr>
    </w:lvl>
    <w:lvl w:ilvl="6" w:tplc="04220001" w:tentative="1">
      <w:start w:val="1"/>
      <w:numFmt w:val="bullet"/>
      <w:lvlText w:val=""/>
      <w:lvlJc w:val="left"/>
      <w:pPr>
        <w:tabs>
          <w:tab w:val="num" w:pos="5388"/>
        </w:tabs>
        <w:ind w:left="5388" w:hanging="360"/>
      </w:pPr>
      <w:rPr>
        <w:rFonts w:ascii="Symbol" w:hAnsi="Symbol" w:hint="default"/>
      </w:rPr>
    </w:lvl>
    <w:lvl w:ilvl="7" w:tplc="04220003" w:tentative="1">
      <w:start w:val="1"/>
      <w:numFmt w:val="bullet"/>
      <w:lvlText w:val="o"/>
      <w:lvlJc w:val="left"/>
      <w:pPr>
        <w:tabs>
          <w:tab w:val="num" w:pos="6108"/>
        </w:tabs>
        <w:ind w:left="6108" w:hanging="360"/>
      </w:pPr>
      <w:rPr>
        <w:rFonts w:ascii="Courier New" w:hAnsi="Courier New" w:cs="Courier New" w:hint="default"/>
      </w:rPr>
    </w:lvl>
    <w:lvl w:ilvl="8" w:tplc="04220005" w:tentative="1">
      <w:start w:val="1"/>
      <w:numFmt w:val="bullet"/>
      <w:lvlText w:val=""/>
      <w:lvlJc w:val="left"/>
      <w:pPr>
        <w:tabs>
          <w:tab w:val="num" w:pos="6828"/>
        </w:tabs>
        <w:ind w:left="6828" w:hanging="360"/>
      </w:pPr>
      <w:rPr>
        <w:rFonts w:ascii="Wingdings" w:hAnsi="Wingdings" w:hint="default"/>
      </w:rPr>
    </w:lvl>
  </w:abstractNum>
  <w:abstractNum w:abstractNumId="6" w15:restartNumberingAfterBreak="0">
    <w:nsid w:val="5AA10FF5"/>
    <w:multiLevelType w:val="multilevel"/>
    <w:tmpl w:val="5C64D75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611B0E2B"/>
    <w:multiLevelType w:val="hybridMultilevel"/>
    <w:tmpl w:val="D9504C48"/>
    <w:lvl w:ilvl="0" w:tplc="EB6E7396">
      <w:start w:val="4"/>
      <w:numFmt w:val="bullet"/>
      <w:lvlText w:val="-"/>
      <w:lvlJc w:val="left"/>
      <w:pPr>
        <w:tabs>
          <w:tab w:val="num" w:pos="1068"/>
        </w:tabs>
        <w:ind w:left="1068" w:hanging="360"/>
      </w:pPr>
      <w:rPr>
        <w:rFonts w:ascii="Times New Roman" w:eastAsia="Times New Roman" w:hAnsi="Times New Roman" w:cs="Times New Roman" w:hint="default"/>
      </w:rPr>
    </w:lvl>
    <w:lvl w:ilvl="1" w:tplc="04220003" w:tentative="1">
      <w:start w:val="1"/>
      <w:numFmt w:val="bullet"/>
      <w:lvlText w:val="o"/>
      <w:lvlJc w:val="left"/>
      <w:pPr>
        <w:tabs>
          <w:tab w:val="num" w:pos="1788"/>
        </w:tabs>
        <w:ind w:left="1788" w:hanging="360"/>
      </w:pPr>
      <w:rPr>
        <w:rFonts w:ascii="Courier New" w:hAnsi="Courier New" w:cs="Courier New" w:hint="default"/>
      </w:rPr>
    </w:lvl>
    <w:lvl w:ilvl="2" w:tplc="04220005" w:tentative="1">
      <w:start w:val="1"/>
      <w:numFmt w:val="bullet"/>
      <w:lvlText w:val=""/>
      <w:lvlJc w:val="left"/>
      <w:pPr>
        <w:tabs>
          <w:tab w:val="num" w:pos="2508"/>
        </w:tabs>
        <w:ind w:left="2508" w:hanging="360"/>
      </w:pPr>
      <w:rPr>
        <w:rFonts w:ascii="Wingdings" w:hAnsi="Wingdings" w:hint="default"/>
      </w:rPr>
    </w:lvl>
    <w:lvl w:ilvl="3" w:tplc="04220001" w:tentative="1">
      <w:start w:val="1"/>
      <w:numFmt w:val="bullet"/>
      <w:lvlText w:val=""/>
      <w:lvlJc w:val="left"/>
      <w:pPr>
        <w:tabs>
          <w:tab w:val="num" w:pos="3228"/>
        </w:tabs>
        <w:ind w:left="3228" w:hanging="360"/>
      </w:pPr>
      <w:rPr>
        <w:rFonts w:ascii="Symbol" w:hAnsi="Symbol" w:hint="default"/>
      </w:rPr>
    </w:lvl>
    <w:lvl w:ilvl="4" w:tplc="04220003" w:tentative="1">
      <w:start w:val="1"/>
      <w:numFmt w:val="bullet"/>
      <w:lvlText w:val="o"/>
      <w:lvlJc w:val="left"/>
      <w:pPr>
        <w:tabs>
          <w:tab w:val="num" w:pos="3948"/>
        </w:tabs>
        <w:ind w:left="3948" w:hanging="360"/>
      </w:pPr>
      <w:rPr>
        <w:rFonts w:ascii="Courier New" w:hAnsi="Courier New" w:cs="Courier New" w:hint="default"/>
      </w:rPr>
    </w:lvl>
    <w:lvl w:ilvl="5" w:tplc="04220005" w:tentative="1">
      <w:start w:val="1"/>
      <w:numFmt w:val="bullet"/>
      <w:lvlText w:val=""/>
      <w:lvlJc w:val="left"/>
      <w:pPr>
        <w:tabs>
          <w:tab w:val="num" w:pos="4668"/>
        </w:tabs>
        <w:ind w:left="4668" w:hanging="360"/>
      </w:pPr>
      <w:rPr>
        <w:rFonts w:ascii="Wingdings" w:hAnsi="Wingdings" w:hint="default"/>
      </w:rPr>
    </w:lvl>
    <w:lvl w:ilvl="6" w:tplc="04220001" w:tentative="1">
      <w:start w:val="1"/>
      <w:numFmt w:val="bullet"/>
      <w:lvlText w:val=""/>
      <w:lvlJc w:val="left"/>
      <w:pPr>
        <w:tabs>
          <w:tab w:val="num" w:pos="5388"/>
        </w:tabs>
        <w:ind w:left="5388" w:hanging="360"/>
      </w:pPr>
      <w:rPr>
        <w:rFonts w:ascii="Symbol" w:hAnsi="Symbol" w:hint="default"/>
      </w:rPr>
    </w:lvl>
    <w:lvl w:ilvl="7" w:tplc="04220003" w:tentative="1">
      <w:start w:val="1"/>
      <w:numFmt w:val="bullet"/>
      <w:lvlText w:val="o"/>
      <w:lvlJc w:val="left"/>
      <w:pPr>
        <w:tabs>
          <w:tab w:val="num" w:pos="6108"/>
        </w:tabs>
        <w:ind w:left="6108" w:hanging="360"/>
      </w:pPr>
      <w:rPr>
        <w:rFonts w:ascii="Courier New" w:hAnsi="Courier New" w:cs="Courier New" w:hint="default"/>
      </w:rPr>
    </w:lvl>
    <w:lvl w:ilvl="8" w:tplc="0422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780F3659"/>
    <w:multiLevelType w:val="multilevel"/>
    <w:tmpl w:val="88E0626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6"/>
  </w:num>
  <w:num w:numId="3">
    <w:abstractNumId w:val="1"/>
  </w:num>
  <w:num w:numId="4">
    <w:abstractNumId w:val="2"/>
  </w:num>
  <w:num w:numId="5">
    <w:abstractNumId w:val="3"/>
  </w:num>
  <w:num w:numId="6">
    <w:abstractNumId w:val="5"/>
  </w:num>
  <w:num w:numId="7">
    <w:abstractNumId w:val="7"/>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E7B"/>
    <w:rsid w:val="00000393"/>
    <w:rsid w:val="00002A7B"/>
    <w:rsid w:val="00014610"/>
    <w:rsid w:val="00014E96"/>
    <w:rsid w:val="000152FC"/>
    <w:rsid w:val="0002068F"/>
    <w:rsid w:val="000224A9"/>
    <w:rsid w:val="0002553C"/>
    <w:rsid w:val="00030D05"/>
    <w:rsid w:val="00033376"/>
    <w:rsid w:val="00036CB8"/>
    <w:rsid w:val="00041519"/>
    <w:rsid w:val="000426E3"/>
    <w:rsid w:val="00045336"/>
    <w:rsid w:val="00051986"/>
    <w:rsid w:val="00051E86"/>
    <w:rsid w:val="00060F93"/>
    <w:rsid w:val="00063D24"/>
    <w:rsid w:val="0007059A"/>
    <w:rsid w:val="000762DD"/>
    <w:rsid w:val="00080A8E"/>
    <w:rsid w:val="000810BC"/>
    <w:rsid w:val="00081874"/>
    <w:rsid w:val="00083CB4"/>
    <w:rsid w:val="0008430F"/>
    <w:rsid w:val="000862D5"/>
    <w:rsid w:val="0008698C"/>
    <w:rsid w:val="0008751A"/>
    <w:rsid w:val="00091450"/>
    <w:rsid w:val="00091FCB"/>
    <w:rsid w:val="000926D0"/>
    <w:rsid w:val="00092C53"/>
    <w:rsid w:val="00097A8C"/>
    <w:rsid w:val="000A4FCF"/>
    <w:rsid w:val="000A7FBC"/>
    <w:rsid w:val="000B2BCB"/>
    <w:rsid w:val="000B4501"/>
    <w:rsid w:val="000B68A9"/>
    <w:rsid w:val="000B77E7"/>
    <w:rsid w:val="000C00E9"/>
    <w:rsid w:val="000C0501"/>
    <w:rsid w:val="000C2A95"/>
    <w:rsid w:val="000D4039"/>
    <w:rsid w:val="000D4BF9"/>
    <w:rsid w:val="000D6303"/>
    <w:rsid w:val="000E1D99"/>
    <w:rsid w:val="000E3E76"/>
    <w:rsid w:val="000E400C"/>
    <w:rsid w:val="000E5E06"/>
    <w:rsid w:val="000F21C6"/>
    <w:rsid w:val="000F236F"/>
    <w:rsid w:val="000F4471"/>
    <w:rsid w:val="000F6AF7"/>
    <w:rsid w:val="000F7DF1"/>
    <w:rsid w:val="0010158A"/>
    <w:rsid w:val="0010565E"/>
    <w:rsid w:val="00107508"/>
    <w:rsid w:val="00110FC9"/>
    <w:rsid w:val="00125A8D"/>
    <w:rsid w:val="00126D71"/>
    <w:rsid w:val="00127A03"/>
    <w:rsid w:val="00134332"/>
    <w:rsid w:val="00137551"/>
    <w:rsid w:val="00137DF0"/>
    <w:rsid w:val="001429E4"/>
    <w:rsid w:val="001501BE"/>
    <w:rsid w:val="001524AE"/>
    <w:rsid w:val="00155384"/>
    <w:rsid w:val="001555BD"/>
    <w:rsid w:val="0015574A"/>
    <w:rsid w:val="001558FB"/>
    <w:rsid w:val="00157451"/>
    <w:rsid w:val="0015779C"/>
    <w:rsid w:val="001663E9"/>
    <w:rsid w:val="00166F1F"/>
    <w:rsid w:val="00172C15"/>
    <w:rsid w:val="001744D7"/>
    <w:rsid w:val="0017710C"/>
    <w:rsid w:val="00192F07"/>
    <w:rsid w:val="00195B86"/>
    <w:rsid w:val="001A27D0"/>
    <w:rsid w:val="001A603C"/>
    <w:rsid w:val="001A65FC"/>
    <w:rsid w:val="001A6748"/>
    <w:rsid w:val="001B114C"/>
    <w:rsid w:val="001B332A"/>
    <w:rsid w:val="001B37EF"/>
    <w:rsid w:val="001B3A32"/>
    <w:rsid w:val="001B3E4C"/>
    <w:rsid w:val="001C0A44"/>
    <w:rsid w:val="001C2520"/>
    <w:rsid w:val="001C26EF"/>
    <w:rsid w:val="001C2AF4"/>
    <w:rsid w:val="001C65C2"/>
    <w:rsid w:val="001C76DB"/>
    <w:rsid w:val="001D6232"/>
    <w:rsid w:val="001E0652"/>
    <w:rsid w:val="001E1A36"/>
    <w:rsid w:val="001E2141"/>
    <w:rsid w:val="001E3BAB"/>
    <w:rsid w:val="001E60BE"/>
    <w:rsid w:val="001E75D4"/>
    <w:rsid w:val="00201FB7"/>
    <w:rsid w:val="00204800"/>
    <w:rsid w:val="00207A94"/>
    <w:rsid w:val="00215210"/>
    <w:rsid w:val="00216034"/>
    <w:rsid w:val="00216BAA"/>
    <w:rsid w:val="00221BC7"/>
    <w:rsid w:val="00222260"/>
    <w:rsid w:val="00223F1D"/>
    <w:rsid w:val="00230C1E"/>
    <w:rsid w:val="00233FDF"/>
    <w:rsid w:val="002355CB"/>
    <w:rsid w:val="00236AA8"/>
    <w:rsid w:val="00237F86"/>
    <w:rsid w:val="0024373F"/>
    <w:rsid w:val="00244EE7"/>
    <w:rsid w:val="0024542A"/>
    <w:rsid w:val="00255E89"/>
    <w:rsid w:val="002618C7"/>
    <w:rsid w:val="00261F6D"/>
    <w:rsid w:val="002637C1"/>
    <w:rsid w:val="00270A7F"/>
    <w:rsid w:val="00280674"/>
    <w:rsid w:val="00281077"/>
    <w:rsid w:val="0028257A"/>
    <w:rsid w:val="00282717"/>
    <w:rsid w:val="00286A6E"/>
    <w:rsid w:val="002A7278"/>
    <w:rsid w:val="002B7F18"/>
    <w:rsid w:val="002C26A1"/>
    <w:rsid w:val="002C3712"/>
    <w:rsid w:val="002D01DD"/>
    <w:rsid w:val="002D24DE"/>
    <w:rsid w:val="002D3B1E"/>
    <w:rsid w:val="002E127F"/>
    <w:rsid w:val="002E3423"/>
    <w:rsid w:val="002E6653"/>
    <w:rsid w:val="002F3B8F"/>
    <w:rsid w:val="002F3E0B"/>
    <w:rsid w:val="00303774"/>
    <w:rsid w:val="00304B14"/>
    <w:rsid w:val="00312D2D"/>
    <w:rsid w:val="0031360E"/>
    <w:rsid w:val="00315B9C"/>
    <w:rsid w:val="00316EB0"/>
    <w:rsid w:val="003172DF"/>
    <w:rsid w:val="00326A7F"/>
    <w:rsid w:val="00331912"/>
    <w:rsid w:val="003355AE"/>
    <w:rsid w:val="00337C78"/>
    <w:rsid w:val="00340F83"/>
    <w:rsid w:val="00344AC3"/>
    <w:rsid w:val="00350AA4"/>
    <w:rsid w:val="003517AC"/>
    <w:rsid w:val="00355B94"/>
    <w:rsid w:val="00355FF1"/>
    <w:rsid w:val="0035770F"/>
    <w:rsid w:val="00357EC5"/>
    <w:rsid w:val="00362232"/>
    <w:rsid w:val="003661FA"/>
    <w:rsid w:val="0036676D"/>
    <w:rsid w:val="00376A77"/>
    <w:rsid w:val="0037780D"/>
    <w:rsid w:val="00384819"/>
    <w:rsid w:val="00385E08"/>
    <w:rsid w:val="00385F5B"/>
    <w:rsid w:val="00393E07"/>
    <w:rsid w:val="003A13A0"/>
    <w:rsid w:val="003A1B36"/>
    <w:rsid w:val="003A2323"/>
    <w:rsid w:val="003A2353"/>
    <w:rsid w:val="003A47C4"/>
    <w:rsid w:val="003A6EB0"/>
    <w:rsid w:val="003B08C2"/>
    <w:rsid w:val="003B19A3"/>
    <w:rsid w:val="003B3E8B"/>
    <w:rsid w:val="003B4C5A"/>
    <w:rsid w:val="003B51B2"/>
    <w:rsid w:val="003D2535"/>
    <w:rsid w:val="003D37A2"/>
    <w:rsid w:val="003D3E4F"/>
    <w:rsid w:val="003D679D"/>
    <w:rsid w:val="003E0228"/>
    <w:rsid w:val="003E6B98"/>
    <w:rsid w:val="00416DAF"/>
    <w:rsid w:val="0042353A"/>
    <w:rsid w:val="004269F2"/>
    <w:rsid w:val="004305B8"/>
    <w:rsid w:val="0043098F"/>
    <w:rsid w:val="00433A0C"/>
    <w:rsid w:val="00434320"/>
    <w:rsid w:val="00437F06"/>
    <w:rsid w:val="00446D2E"/>
    <w:rsid w:val="004471DE"/>
    <w:rsid w:val="004478F9"/>
    <w:rsid w:val="00451185"/>
    <w:rsid w:val="00457AE0"/>
    <w:rsid w:val="004648E6"/>
    <w:rsid w:val="00467111"/>
    <w:rsid w:val="004673E2"/>
    <w:rsid w:val="00472C0C"/>
    <w:rsid w:val="004775B2"/>
    <w:rsid w:val="00482BC9"/>
    <w:rsid w:val="00491144"/>
    <w:rsid w:val="0049793A"/>
    <w:rsid w:val="004A1762"/>
    <w:rsid w:val="004A4A17"/>
    <w:rsid w:val="004A6ED2"/>
    <w:rsid w:val="004A7A00"/>
    <w:rsid w:val="004B6DCF"/>
    <w:rsid w:val="004C07A5"/>
    <w:rsid w:val="004C1D5C"/>
    <w:rsid w:val="004C3082"/>
    <w:rsid w:val="004C36AA"/>
    <w:rsid w:val="004C40B1"/>
    <w:rsid w:val="004C567B"/>
    <w:rsid w:val="004C705B"/>
    <w:rsid w:val="004C758A"/>
    <w:rsid w:val="004C7DC6"/>
    <w:rsid w:val="004D5C6D"/>
    <w:rsid w:val="004D7E7A"/>
    <w:rsid w:val="004E2EBB"/>
    <w:rsid w:val="004E663D"/>
    <w:rsid w:val="004F40EE"/>
    <w:rsid w:val="004F4DC7"/>
    <w:rsid w:val="004F593F"/>
    <w:rsid w:val="004F7495"/>
    <w:rsid w:val="00502CA4"/>
    <w:rsid w:val="00505409"/>
    <w:rsid w:val="00511838"/>
    <w:rsid w:val="005132D0"/>
    <w:rsid w:val="0051626F"/>
    <w:rsid w:val="00523A40"/>
    <w:rsid w:val="00526722"/>
    <w:rsid w:val="00526D7F"/>
    <w:rsid w:val="00535EF4"/>
    <w:rsid w:val="005366FC"/>
    <w:rsid w:val="00537676"/>
    <w:rsid w:val="00542B5B"/>
    <w:rsid w:val="00552075"/>
    <w:rsid w:val="00556032"/>
    <w:rsid w:val="00556D1A"/>
    <w:rsid w:val="00561326"/>
    <w:rsid w:val="0056468C"/>
    <w:rsid w:val="00565B64"/>
    <w:rsid w:val="00566842"/>
    <w:rsid w:val="005675CB"/>
    <w:rsid w:val="00572EDC"/>
    <w:rsid w:val="00574F67"/>
    <w:rsid w:val="0057739E"/>
    <w:rsid w:val="0058197B"/>
    <w:rsid w:val="00583362"/>
    <w:rsid w:val="00584179"/>
    <w:rsid w:val="00584FBF"/>
    <w:rsid w:val="00587084"/>
    <w:rsid w:val="0058779D"/>
    <w:rsid w:val="00590C1A"/>
    <w:rsid w:val="00596E6A"/>
    <w:rsid w:val="005A0601"/>
    <w:rsid w:val="005A0809"/>
    <w:rsid w:val="005A128B"/>
    <w:rsid w:val="005A49ED"/>
    <w:rsid w:val="005A4A41"/>
    <w:rsid w:val="005A62A0"/>
    <w:rsid w:val="005A66A8"/>
    <w:rsid w:val="005B3ACC"/>
    <w:rsid w:val="005B41A1"/>
    <w:rsid w:val="005B6087"/>
    <w:rsid w:val="005C24D4"/>
    <w:rsid w:val="005C2F46"/>
    <w:rsid w:val="005C67A4"/>
    <w:rsid w:val="005C7A72"/>
    <w:rsid w:val="005D0FA6"/>
    <w:rsid w:val="005D16DF"/>
    <w:rsid w:val="005D5A04"/>
    <w:rsid w:val="005D60B4"/>
    <w:rsid w:val="005D7E09"/>
    <w:rsid w:val="005E1626"/>
    <w:rsid w:val="005E3C8D"/>
    <w:rsid w:val="005E4EC1"/>
    <w:rsid w:val="005E72E2"/>
    <w:rsid w:val="005F2C8B"/>
    <w:rsid w:val="005F556C"/>
    <w:rsid w:val="005F69AD"/>
    <w:rsid w:val="00605940"/>
    <w:rsid w:val="00611492"/>
    <w:rsid w:val="00611E7B"/>
    <w:rsid w:val="00612024"/>
    <w:rsid w:val="00612812"/>
    <w:rsid w:val="00613325"/>
    <w:rsid w:val="0061345A"/>
    <w:rsid w:val="00614B00"/>
    <w:rsid w:val="00616699"/>
    <w:rsid w:val="0062127A"/>
    <w:rsid w:val="00622508"/>
    <w:rsid w:val="00622C6E"/>
    <w:rsid w:val="00625122"/>
    <w:rsid w:val="00625FEE"/>
    <w:rsid w:val="006264DC"/>
    <w:rsid w:val="00630169"/>
    <w:rsid w:val="00637218"/>
    <w:rsid w:val="00640D6A"/>
    <w:rsid w:val="0064108D"/>
    <w:rsid w:val="00641C2D"/>
    <w:rsid w:val="00651EAE"/>
    <w:rsid w:val="00661075"/>
    <w:rsid w:val="006629F9"/>
    <w:rsid w:val="00663D56"/>
    <w:rsid w:val="00670EFB"/>
    <w:rsid w:val="0067112C"/>
    <w:rsid w:val="00675F7B"/>
    <w:rsid w:val="00681056"/>
    <w:rsid w:val="006932E4"/>
    <w:rsid w:val="006962BB"/>
    <w:rsid w:val="006A3826"/>
    <w:rsid w:val="006A5817"/>
    <w:rsid w:val="006B1B29"/>
    <w:rsid w:val="006B6E4E"/>
    <w:rsid w:val="006C2E95"/>
    <w:rsid w:val="006C6F5B"/>
    <w:rsid w:val="006C718D"/>
    <w:rsid w:val="006C7AEB"/>
    <w:rsid w:val="006E3FD0"/>
    <w:rsid w:val="006E79E4"/>
    <w:rsid w:val="006F061F"/>
    <w:rsid w:val="00702060"/>
    <w:rsid w:val="007061D9"/>
    <w:rsid w:val="00716348"/>
    <w:rsid w:val="00717A9B"/>
    <w:rsid w:val="00721DE9"/>
    <w:rsid w:val="00724139"/>
    <w:rsid w:val="007410D3"/>
    <w:rsid w:val="007421D9"/>
    <w:rsid w:val="00750437"/>
    <w:rsid w:val="007507E6"/>
    <w:rsid w:val="00752359"/>
    <w:rsid w:val="00752626"/>
    <w:rsid w:val="0075364F"/>
    <w:rsid w:val="00755AB1"/>
    <w:rsid w:val="00756F3B"/>
    <w:rsid w:val="0076246F"/>
    <w:rsid w:val="00765752"/>
    <w:rsid w:val="0077108A"/>
    <w:rsid w:val="0077136C"/>
    <w:rsid w:val="00775933"/>
    <w:rsid w:val="00777CF4"/>
    <w:rsid w:val="007851A6"/>
    <w:rsid w:val="007A1FBA"/>
    <w:rsid w:val="007A3737"/>
    <w:rsid w:val="007B113F"/>
    <w:rsid w:val="007B11AF"/>
    <w:rsid w:val="007B646A"/>
    <w:rsid w:val="007C1D04"/>
    <w:rsid w:val="007C4D24"/>
    <w:rsid w:val="007D2CF2"/>
    <w:rsid w:val="007E3C2D"/>
    <w:rsid w:val="007E5ED5"/>
    <w:rsid w:val="007F089A"/>
    <w:rsid w:val="007F18F4"/>
    <w:rsid w:val="007F1C90"/>
    <w:rsid w:val="007F4DC1"/>
    <w:rsid w:val="007F7EB8"/>
    <w:rsid w:val="0081126A"/>
    <w:rsid w:val="0081474F"/>
    <w:rsid w:val="00814F2F"/>
    <w:rsid w:val="00815926"/>
    <w:rsid w:val="00821AD5"/>
    <w:rsid w:val="00821C9E"/>
    <w:rsid w:val="00826B48"/>
    <w:rsid w:val="008274F0"/>
    <w:rsid w:val="0082779A"/>
    <w:rsid w:val="00832317"/>
    <w:rsid w:val="008326ED"/>
    <w:rsid w:val="008354D8"/>
    <w:rsid w:val="00847771"/>
    <w:rsid w:val="00851CA3"/>
    <w:rsid w:val="0085223D"/>
    <w:rsid w:val="00854C73"/>
    <w:rsid w:val="00856B94"/>
    <w:rsid w:val="00860E65"/>
    <w:rsid w:val="00862AB9"/>
    <w:rsid w:val="00866AB6"/>
    <w:rsid w:val="00880E42"/>
    <w:rsid w:val="008810E0"/>
    <w:rsid w:val="0088178E"/>
    <w:rsid w:val="00885090"/>
    <w:rsid w:val="00887746"/>
    <w:rsid w:val="008905E4"/>
    <w:rsid w:val="00890EB0"/>
    <w:rsid w:val="00891696"/>
    <w:rsid w:val="008955E3"/>
    <w:rsid w:val="00897543"/>
    <w:rsid w:val="008A043F"/>
    <w:rsid w:val="008A060F"/>
    <w:rsid w:val="008A143F"/>
    <w:rsid w:val="008A47CE"/>
    <w:rsid w:val="008A4D2D"/>
    <w:rsid w:val="008B1BC7"/>
    <w:rsid w:val="008C1467"/>
    <w:rsid w:val="008C48FE"/>
    <w:rsid w:val="008C6E95"/>
    <w:rsid w:val="008C7A45"/>
    <w:rsid w:val="008E10B8"/>
    <w:rsid w:val="008F06DC"/>
    <w:rsid w:val="008F1EDC"/>
    <w:rsid w:val="00902E6B"/>
    <w:rsid w:val="009037CD"/>
    <w:rsid w:val="00911054"/>
    <w:rsid w:val="009175B6"/>
    <w:rsid w:val="00921DAC"/>
    <w:rsid w:val="009266FC"/>
    <w:rsid w:val="009309A3"/>
    <w:rsid w:val="00930B7B"/>
    <w:rsid w:val="0093512D"/>
    <w:rsid w:val="00956846"/>
    <w:rsid w:val="00982901"/>
    <w:rsid w:val="009932DB"/>
    <w:rsid w:val="00993448"/>
    <w:rsid w:val="009944E2"/>
    <w:rsid w:val="00996BCC"/>
    <w:rsid w:val="009A0886"/>
    <w:rsid w:val="009A408B"/>
    <w:rsid w:val="009A6A29"/>
    <w:rsid w:val="009A6DD6"/>
    <w:rsid w:val="009C26A2"/>
    <w:rsid w:val="009C4A35"/>
    <w:rsid w:val="009D022A"/>
    <w:rsid w:val="009E0943"/>
    <w:rsid w:val="009E2C19"/>
    <w:rsid w:val="009E3CD3"/>
    <w:rsid w:val="009E68C1"/>
    <w:rsid w:val="009F04B6"/>
    <w:rsid w:val="009F13FE"/>
    <w:rsid w:val="009F16A6"/>
    <w:rsid w:val="009F1B2F"/>
    <w:rsid w:val="009F4256"/>
    <w:rsid w:val="009F694A"/>
    <w:rsid w:val="00A06024"/>
    <w:rsid w:val="00A067DA"/>
    <w:rsid w:val="00A132E0"/>
    <w:rsid w:val="00A14646"/>
    <w:rsid w:val="00A17019"/>
    <w:rsid w:val="00A17D62"/>
    <w:rsid w:val="00A2063D"/>
    <w:rsid w:val="00A2258F"/>
    <w:rsid w:val="00A23801"/>
    <w:rsid w:val="00A26968"/>
    <w:rsid w:val="00A36FD1"/>
    <w:rsid w:val="00A41B7A"/>
    <w:rsid w:val="00A43505"/>
    <w:rsid w:val="00A569A6"/>
    <w:rsid w:val="00A66E50"/>
    <w:rsid w:val="00A74F27"/>
    <w:rsid w:val="00A7531A"/>
    <w:rsid w:val="00A76374"/>
    <w:rsid w:val="00A766D5"/>
    <w:rsid w:val="00A76FD9"/>
    <w:rsid w:val="00A803BB"/>
    <w:rsid w:val="00A80E18"/>
    <w:rsid w:val="00A84041"/>
    <w:rsid w:val="00A868C5"/>
    <w:rsid w:val="00A876D6"/>
    <w:rsid w:val="00A87EEF"/>
    <w:rsid w:val="00A97568"/>
    <w:rsid w:val="00A97D64"/>
    <w:rsid w:val="00AA00FD"/>
    <w:rsid w:val="00AA3EEE"/>
    <w:rsid w:val="00AA6D86"/>
    <w:rsid w:val="00AB35AB"/>
    <w:rsid w:val="00AB6B28"/>
    <w:rsid w:val="00AC301E"/>
    <w:rsid w:val="00AC33C6"/>
    <w:rsid w:val="00AC5602"/>
    <w:rsid w:val="00AC5BDD"/>
    <w:rsid w:val="00AD0330"/>
    <w:rsid w:val="00AD3B5C"/>
    <w:rsid w:val="00AE2DCB"/>
    <w:rsid w:val="00AE482E"/>
    <w:rsid w:val="00AF2664"/>
    <w:rsid w:val="00AF432B"/>
    <w:rsid w:val="00AF74ED"/>
    <w:rsid w:val="00AF7FBF"/>
    <w:rsid w:val="00B00CB4"/>
    <w:rsid w:val="00B0231E"/>
    <w:rsid w:val="00B134A8"/>
    <w:rsid w:val="00B1643F"/>
    <w:rsid w:val="00B17514"/>
    <w:rsid w:val="00B22FF9"/>
    <w:rsid w:val="00B25B5A"/>
    <w:rsid w:val="00B260A4"/>
    <w:rsid w:val="00B269FC"/>
    <w:rsid w:val="00B31254"/>
    <w:rsid w:val="00B3639A"/>
    <w:rsid w:val="00B36E58"/>
    <w:rsid w:val="00B463E6"/>
    <w:rsid w:val="00B47BBF"/>
    <w:rsid w:val="00B608AC"/>
    <w:rsid w:val="00B617FB"/>
    <w:rsid w:val="00B61952"/>
    <w:rsid w:val="00B75142"/>
    <w:rsid w:val="00B7681A"/>
    <w:rsid w:val="00B775EF"/>
    <w:rsid w:val="00B832FE"/>
    <w:rsid w:val="00B93CB0"/>
    <w:rsid w:val="00B95895"/>
    <w:rsid w:val="00BA1A2D"/>
    <w:rsid w:val="00BA392C"/>
    <w:rsid w:val="00BA6266"/>
    <w:rsid w:val="00BB14FD"/>
    <w:rsid w:val="00BB2201"/>
    <w:rsid w:val="00BB7AF8"/>
    <w:rsid w:val="00BC35F9"/>
    <w:rsid w:val="00BC6B5F"/>
    <w:rsid w:val="00BC7D5E"/>
    <w:rsid w:val="00BD209A"/>
    <w:rsid w:val="00BE0E82"/>
    <w:rsid w:val="00BE75AC"/>
    <w:rsid w:val="00BE7B5D"/>
    <w:rsid w:val="00BF5954"/>
    <w:rsid w:val="00BF6908"/>
    <w:rsid w:val="00BF69FF"/>
    <w:rsid w:val="00C004A5"/>
    <w:rsid w:val="00C00CFB"/>
    <w:rsid w:val="00C00ED1"/>
    <w:rsid w:val="00C048C0"/>
    <w:rsid w:val="00C05E72"/>
    <w:rsid w:val="00C065D7"/>
    <w:rsid w:val="00C11953"/>
    <w:rsid w:val="00C1267F"/>
    <w:rsid w:val="00C13317"/>
    <w:rsid w:val="00C1592D"/>
    <w:rsid w:val="00C2393B"/>
    <w:rsid w:val="00C24514"/>
    <w:rsid w:val="00C275B6"/>
    <w:rsid w:val="00C30D12"/>
    <w:rsid w:val="00C310B3"/>
    <w:rsid w:val="00C31EDB"/>
    <w:rsid w:val="00C36D61"/>
    <w:rsid w:val="00C37BF2"/>
    <w:rsid w:val="00C42182"/>
    <w:rsid w:val="00C502E1"/>
    <w:rsid w:val="00C51E0C"/>
    <w:rsid w:val="00C52215"/>
    <w:rsid w:val="00C536E1"/>
    <w:rsid w:val="00C628B7"/>
    <w:rsid w:val="00C64093"/>
    <w:rsid w:val="00C64871"/>
    <w:rsid w:val="00C702AF"/>
    <w:rsid w:val="00C805C1"/>
    <w:rsid w:val="00C81CE4"/>
    <w:rsid w:val="00C856B6"/>
    <w:rsid w:val="00C9363B"/>
    <w:rsid w:val="00CA3327"/>
    <w:rsid w:val="00CA6A6F"/>
    <w:rsid w:val="00CB13E8"/>
    <w:rsid w:val="00CB7524"/>
    <w:rsid w:val="00CC3AF4"/>
    <w:rsid w:val="00CC6B50"/>
    <w:rsid w:val="00CC70A5"/>
    <w:rsid w:val="00CE347F"/>
    <w:rsid w:val="00CE7539"/>
    <w:rsid w:val="00CF0428"/>
    <w:rsid w:val="00CF4D39"/>
    <w:rsid w:val="00D1021C"/>
    <w:rsid w:val="00D2377D"/>
    <w:rsid w:val="00D2671B"/>
    <w:rsid w:val="00D2737E"/>
    <w:rsid w:val="00D36967"/>
    <w:rsid w:val="00D3720D"/>
    <w:rsid w:val="00D37723"/>
    <w:rsid w:val="00D4096C"/>
    <w:rsid w:val="00D414A4"/>
    <w:rsid w:val="00D4772A"/>
    <w:rsid w:val="00D502F4"/>
    <w:rsid w:val="00D50588"/>
    <w:rsid w:val="00D51D29"/>
    <w:rsid w:val="00D557ED"/>
    <w:rsid w:val="00D55CDA"/>
    <w:rsid w:val="00D565C2"/>
    <w:rsid w:val="00D6387F"/>
    <w:rsid w:val="00D67C2F"/>
    <w:rsid w:val="00D748E7"/>
    <w:rsid w:val="00D83009"/>
    <w:rsid w:val="00D83869"/>
    <w:rsid w:val="00D91D98"/>
    <w:rsid w:val="00D925EB"/>
    <w:rsid w:val="00D92EC0"/>
    <w:rsid w:val="00D943A1"/>
    <w:rsid w:val="00D9707D"/>
    <w:rsid w:val="00DA26F1"/>
    <w:rsid w:val="00DA2E23"/>
    <w:rsid w:val="00DA347B"/>
    <w:rsid w:val="00DA50E4"/>
    <w:rsid w:val="00DB0DD2"/>
    <w:rsid w:val="00DB188F"/>
    <w:rsid w:val="00DB63E5"/>
    <w:rsid w:val="00DC3068"/>
    <w:rsid w:val="00DD5FC7"/>
    <w:rsid w:val="00DE3289"/>
    <w:rsid w:val="00DE451A"/>
    <w:rsid w:val="00DE569D"/>
    <w:rsid w:val="00DF1C01"/>
    <w:rsid w:val="00DF2500"/>
    <w:rsid w:val="00DF27AD"/>
    <w:rsid w:val="00DF42E9"/>
    <w:rsid w:val="00E00778"/>
    <w:rsid w:val="00E010B4"/>
    <w:rsid w:val="00E02519"/>
    <w:rsid w:val="00E02FB0"/>
    <w:rsid w:val="00E04E4D"/>
    <w:rsid w:val="00E22D5B"/>
    <w:rsid w:val="00E44976"/>
    <w:rsid w:val="00E44ADF"/>
    <w:rsid w:val="00E45841"/>
    <w:rsid w:val="00E50F28"/>
    <w:rsid w:val="00E51540"/>
    <w:rsid w:val="00E522D5"/>
    <w:rsid w:val="00E537C1"/>
    <w:rsid w:val="00E5398B"/>
    <w:rsid w:val="00E54BFA"/>
    <w:rsid w:val="00E561F4"/>
    <w:rsid w:val="00E62187"/>
    <w:rsid w:val="00E71442"/>
    <w:rsid w:val="00E72D0D"/>
    <w:rsid w:val="00E73C1C"/>
    <w:rsid w:val="00E76D5F"/>
    <w:rsid w:val="00E828BE"/>
    <w:rsid w:val="00E90CB2"/>
    <w:rsid w:val="00E9102E"/>
    <w:rsid w:val="00E97686"/>
    <w:rsid w:val="00EA367E"/>
    <w:rsid w:val="00EA56B9"/>
    <w:rsid w:val="00EA5B93"/>
    <w:rsid w:val="00EA6575"/>
    <w:rsid w:val="00EC0BBD"/>
    <w:rsid w:val="00EC18C8"/>
    <w:rsid w:val="00ED1E40"/>
    <w:rsid w:val="00ED2D04"/>
    <w:rsid w:val="00ED4CD4"/>
    <w:rsid w:val="00EE0139"/>
    <w:rsid w:val="00EE32C6"/>
    <w:rsid w:val="00EE547E"/>
    <w:rsid w:val="00EF2AC6"/>
    <w:rsid w:val="00EF7099"/>
    <w:rsid w:val="00EF7323"/>
    <w:rsid w:val="00EF771F"/>
    <w:rsid w:val="00F13E5A"/>
    <w:rsid w:val="00F15382"/>
    <w:rsid w:val="00F1701C"/>
    <w:rsid w:val="00F176A3"/>
    <w:rsid w:val="00F20938"/>
    <w:rsid w:val="00F30321"/>
    <w:rsid w:val="00F40B80"/>
    <w:rsid w:val="00F42038"/>
    <w:rsid w:val="00F4323D"/>
    <w:rsid w:val="00F43417"/>
    <w:rsid w:val="00F6187B"/>
    <w:rsid w:val="00F74D51"/>
    <w:rsid w:val="00F75958"/>
    <w:rsid w:val="00F77723"/>
    <w:rsid w:val="00F77F38"/>
    <w:rsid w:val="00F81587"/>
    <w:rsid w:val="00F8238D"/>
    <w:rsid w:val="00F825FC"/>
    <w:rsid w:val="00F84C37"/>
    <w:rsid w:val="00F91732"/>
    <w:rsid w:val="00F97377"/>
    <w:rsid w:val="00FA1FEC"/>
    <w:rsid w:val="00FA3605"/>
    <w:rsid w:val="00FA6F6C"/>
    <w:rsid w:val="00FB178F"/>
    <w:rsid w:val="00FB27CC"/>
    <w:rsid w:val="00FB4FF3"/>
    <w:rsid w:val="00FC0155"/>
    <w:rsid w:val="00FC2366"/>
    <w:rsid w:val="00FC4538"/>
    <w:rsid w:val="00FC46DF"/>
    <w:rsid w:val="00FC6799"/>
    <w:rsid w:val="00FC6CBD"/>
    <w:rsid w:val="00FD0F3B"/>
    <w:rsid w:val="00FE4239"/>
    <w:rsid w:val="00FE4E3C"/>
    <w:rsid w:val="00FF0CB3"/>
    <w:rsid w:val="00FF225E"/>
    <w:rsid w:val="00FF5131"/>
    <w:rsid w:val="00FF653A"/>
    <w:rsid w:val="00FF68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E3854F"/>
  <w15:chartTrackingRefBased/>
  <w15:docId w15:val="{F10AB891-2C87-4B31-8B71-4AE746B77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408B"/>
    <w:rPr>
      <w:sz w:val="24"/>
      <w:szCs w:val="24"/>
      <w:lang w:eastAsia="ru-RU"/>
    </w:rPr>
  </w:style>
  <w:style w:type="paragraph" w:styleId="1">
    <w:name w:val="heading 1"/>
    <w:basedOn w:val="a"/>
    <w:next w:val="a"/>
    <w:link w:val="10"/>
    <w:qFormat/>
    <w:rsid w:val="00201FB7"/>
    <w:pPr>
      <w:keepNext/>
      <w:outlineLvl w:val="0"/>
    </w:pPr>
    <w:rPr>
      <w:rFonts w:eastAsia="Calibr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467111"/>
    <w:rPr>
      <w:rFonts w:ascii="Tahoma" w:hAnsi="Tahoma" w:cs="Tahoma"/>
      <w:sz w:val="16"/>
      <w:szCs w:val="16"/>
    </w:rPr>
  </w:style>
  <w:style w:type="paragraph" w:styleId="a4">
    <w:name w:val="Normal (Web)"/>
    <w:basedOn w:val="a"/>
    <w:unhideWhenUsed/>
    <w:rsid w:val="00584179"/>
    <w:rPr>
      <w:lang w:eastAsia="uk-UA"/>
    </w:rPr>
  </w:style>
  <w:style w:type="character" w:styleId="a5">
    <w:name w:val="Strong"/>
    <w:basedOn w:val="a0"/>
    <w:qFormat/>
    <w:rsid w:val="00584179"/>
    <w:rPr>
      <w:b/>
      <w:bCs/>
    </w:rPr>
  </w:style>
  <w:style w:type="character" w:customStyle="1" w:styleId="FontStyle13">
    <w:name w:val="Font Style13"/>
    <w:basedOn w:val="a0"/>
    <w:rsid w:val="00F13E5A"/>
    <w:rPr>
      <w:rFonts w:ascii="Times New Roman" w:hAnsi="Times New Roman" w:cs="Times New Roman"/>
      <w:spacing w:val="-10"/>
      <w:sz w:val="24"/>
      <w:szCs w:val="24"/>
    </w:rPr>
  </w:style>
  <w:style w:type="table" w:styleId="a6">
    <w:name w:val="Table Grid"/>
    <w:basedOn w:val="a1"/>
    <w:rsid w:val="007F08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rsid w:val="00C856B6"/>
    <w:pPr>
      <w:tabs>
        <w:tab w:val="center" w:pos="4819"/>
        <w:tab w:val="right" w:pos="9639"/>
      </w:tabs>
    </w:pPr>
  </w:style>
  <w:style w:type="character" w:styleId="a8">
    <w:name w:val="page number"/>
    <w:basedOn w:val="a0"/>
    <w:rsid w:val="00C856B6"/>
  </w:style>
  <w:style w:type="paragraph" w:styleId="a9">
    <w:name w:val="Body Text Indent"/>
    <w:basedOn w:val="a"/>
    <w:link w:val="aa"/>
    <w:semiHidden/>
    <w:unhideWhenUsed/>
    <w:rsid w:val="00D557ED"/>
    <w:pPr>
      <w:spacing w:after="120"/>
      <w:ind w:left="283"/>
    </w:pPr>
    <w:rPr>
      <w:lang w:eastAsia="uk-UA"/>
    </w:rPr>
  </w:style>
  <w:style w:type="character" w:customStyle="1" w:styleId="aa">
    <w:name w:val="Основной текст с отступом Знак"/>
    <w:basedOn w:val="a0"/>
    <w:link w:val="a9"/>
    <w:semiHidden/>
    <w:rsid w:val="00D557ED"/>
    <w:rPr>
      <w:sz w:val="24"/>
      <w:szCs w:val="24"/>
      <w:lang w:val="uk-UA" w:eastAsia="uk-UA" w:bidi="ar-SA"/>
    </w:rPr>
  </w:style>
  <w:style w:type="paragraph" w:styleId="ab">
    <w:name w:val="footer"/>
    <w:basedOn w:val="a"/>
    <w:link w:val="ac"/>
    <w:uiPriority w:val="99"/>
    <w:rsid w:val="00C2393B"/>
    <w:pPr>
      <w:tabs>
        <w:tab w:val="center" w:pos="4819"/>
        <w:tab w:val="right" w:pos="9639"/>
      </w:tabs>
    </w:pPr>
  </w:style>
  <w:style w:type="character" w:customStyle="1" w:styleId="10">
    <w:name w:val="Заголовок 1 Знак"/>
    <w:basedOn w:val="a0"/>
    <w:link w:val="1"/>
    <w:locked/>
    <w:rsid w:val="00201FB7"/>
    <w:rPr>
      <w:rFonts w:eastAsia="Calibri"/>
      <w:sz w:val="24"/>
      <w:lang w:val="uk-UA" w:eastAsia="ru-RU" w:bidi="ar-SA"/>
    </w:rPr>
  </w:style>
  <w:style w:type="character" w:customStyle="1" w:styleId="apple-converted-space">
    <w:name w:val="apple-converted-space"/>
    <w:basedOn w:val="a0"/>
    <w:rsid w:val="001E75D4"/>
  </w:style>
  <w:style w:type="paragraph" w:customStyle="1" w:styleId="rvps12">
    <w:name w:val="rvps12"/>
    <w:basedOn w:val="a"/>
    <w:rsid w:val="00FC6CBD"/>
    <w:pPr>
      <w:spacing w:before="100" w:beforeAutospacing="1" w:after="100" w:afterAutospacing="1"/>
    </w:pPr>
    <w:rPr>
      <w:lang w:eastAsia="uk-UA"/>
    </w:rPr>
  </w:style>
  <w:style w:type="paragraph" w:customStyle="1" w:styleId="rvps14">
    <w:name w:val="rvps14"/>
    <w:basedOn w:val="a"/>
    <w:rsid w:val="00FC6CBD"/>
    <w:pPr>
      <w:spacing w:before="100" w:beforeAutospacing="1" w:after="100" w:afterAutospacing="1"/>
    </w:pPr>
    <w:rPr>
      <w:lang w:eastAsia="uk-UA"/>
    </w:rPr>
  </w:style>
  <w:style w:type="paragraph" w:customStyle="1" w:styleId="rvps2">
    <w:name w:val="rvps2"/>
    <w:basedOn w:val="a"/>
    <w:rsid w:val="00FC6CBD"/>
    <w:pPr>
      <w:spacing w:before="100" w:beforeAutospacing="1" w:after="100" w:afterAutospacing="1"/>
    </w:pPr>
    <w:rPr>
      <w:lang w:eastAsia="uk-UA"/>
    </w:rPr>
  </w:style>
  <w:style w:type="character" w:customStyle="1" w:styleId="rvts46">
    <w:name w:val="rvts46"/>
    <w:basedOn w:val="a0"/>
    <w:rsid w:val="00FC6CBD"/>
  </w:style>
  <w:style w:type="character" w:styleId="ad">
    <w:name w:val="Hyperlink"/>
    <w:basedOn w:val="a0"/>
    <w:rsid w:val="00FC6CBD"/>
    <w:rPr>
      <w:color w:val="0000FF"/>
      <w:u w:val="single"/>
    </w:rPr>
  </w:style>
  <w:style w:type="character" w:customStyle="1" w:styleId="rvts37">
    <w:name w:val="rvts37"/>
    <w:basedOn w:val="a0"/>
    <w:rsid w:val="00FC6CBD"/>
  </w:style>
  <w:style w:type="paragraph" w:customStyle="1" w:styleId="rvps13">
    <w:name w:val="rvps13"/>
    <w:basedOn w:val="a"/>
    <w:rsid w:val="00FC6CBD"/>
    <w:pPr>
      <w:spacing w:before="100" w:beforeAutospacing="1" w:after="100" w:afterAutospacing="1"/>
    </w:pPr>
    <w:rPr>
      <w:lang w:eastAsia="uk-UA"/>
    </w:rPr>
  </w:style>
  <w:style w:type="paragraph" w:customStyle="1" w:styleId="rvps18">
    <w:name w:val="rvps18"/>
    <w:basedOn w:val="a"/>
    <w:rsid w:val="00FC6CBD"/>
    <w:pPr>
      <w:spacing w:before="100" w:beforeAutospacing="1" w:after="100" w:afterAutospacing="1"/>
    </w:pPr>
    <w:rPr>
      <w:lang w:eastAsia="uk-UA"/>
    </w:rPr>
  </w:style>
  <w:style w:type="character" w:customStyle="1" w:styleId="ac">
    <w:name w:val="Нижний колонтитул Знак"/>
    <w:basedOn w:val="a0"/>
    <w:link w:val="ab"/>
    <w:uiPriority w:val="99"/>
    <w:rsid w:val="00A132E0"/>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966233">
      <w:bodyDiv w:val="1"/>
      <w:marLeft w:val="0"/>
      <w:marRight w:val="0"/>
      <w:marTop w:val="0"/>
      <w:marBottom w:val="0"/>
      <w:divBdr>
        <w:top w:val="none" w:sz="0" w:space="0" w:color="auto"/>
        <w:left w:val="none" w:sz="0" w:space="0" w:color="auto"/>
        <w:bottom w:val="none" w:sz="0" w:space="0" w:color="auto"/>
        <w:right w:val="none" w:sz="0" w:space="0" w:color="auto"/>
      </w:divBdr>
    </w:div>
    <w:div w:id="473529401">
      <w:bodyDiv w:val="1"/>
      <w:marLeft w:val="0"/>
      <w:marRight w:val="0"/>
      <w:marTop w:val="0"/>
      <w:marBottom w:val="0"/>
      <w:divBdr>
        <w:top w:val="none" w:sz="0" w:space="0" w:color="auto"/>
        <w:left w:val="none" w:sz="0" w:space="0" w:color="auto"/>
        <w:bottom w:val="none" w:sz="0" w:space="0" w:color="auto"/>
        <w:right w:val="none" w:sz="0" w:space="0" w:color="auto"/>
      </w:divBdr>
    </w:div>
    <w:div w:id="682777683">
      <w:bodyDiv w:val="1"/>
      <w:marLeft w:val="0"/>
      <w:marRight w:val="0"/>
      <w:marTop w:val="0"/>
      <w:marBottom w:val="0"/>
      <w:divBdr>
        <w:top w:val="none" w:sz="0" w:space="0" w:color="auto"/>
        <w:left w:val="none" w:sz="0" w:space="0" w:color="auto"/>
        <w:bottom w:val="none" w:sz="0" w:space="0" w:color="auto"/>
        <w:right w:val="none" w:sz="0" w:space="0" w:color="auto"/>
      </w:divBdr>
    </w:div>
    <w:div w:id="778840657">
      <w:bodyDiv w:val="1"/>
      <w:marLeft w:val="0"/>
      <w:marRight w:val="0"/>
      <w:marTop w:val="0"/>
      <w:marBottom w:val="0"/>
      <w:divBdr>
        <w:top w:val="none" w:sz="0" w:space="0" w:color="auto"/>
        <w:left w:val="none" w:sz="0" w:space="0" w:color="auto"/>
        <w:bottom w:val="none" w:sz="0" w:space="0" w:color="auto"/>
        <w:right w:val="none" w:sz="0" w:space="0" w:color="auto"/>
      </w:divBdr>
    </w:div>
    <w:div w:id="786394174">
      <w:bodyDiv w:val="1"/>
      <w:marLeft w:val="0"/>
      <w:marRight w:val="0"/>
      <w:marTop w:val="0"/>
      <w:marBottom w:val="0"/>
      <w:divBdr>
        <w:top w:val="none" w:sz="0" w:space="0" w:color="auto"/>
        <w:left w:val="none" w:sz="0" w:space="0" w:color="auto"/>
        <w:bottom w:val="none" w:sz="0" w:space="0" w:color="auto"/>
        <w:right w:val="none" w:sz="0" w:space="0" w:color="auto"/>
      </w:divBdr>
    </w:div>
    <w:div w:id="1336571944">
      <w:bodyDiv w:val="1"/>
      <w:marLeft w:val="0"/>
      <w:marRight w:val="0"/>
      <w:marTop w:val="0"/>
      <w:marBottom w:val="0"/>
      <w:divBdr>
        <w:top w:val="none" w:sz="0" w:space="0" w:color="auto"/>
        <w:left w:val="none" w:sz="0" w:space="0" w:color="auto"/>
        <w:bottom w:val="none" w:sz="0" w:space="0" w:color="auto"/>
        <w:right w:val="none" w:sz="0" w:space="0" w:color="auto"/>
      </w:divBdr>
    </w:div>
    <w:div w:id="1574968286">
      <w:bodyDiv w:val="1"/>
      <w:marLeft w:val="0"/>
      <w:marRight w:val="0"/>
      <w:marTop w:val="0"/>
      <w:marBottom w:val="0"/>
      <w:divBdr>
        <w:top w:val="none" w:sz="0" w:space="0" w:color="auto"/>
        <w:left w:val="none" w:sz="0" w:space="0" w:color="auto"/>
        <w:bottom w:val="none" w:sz="0" w:space="0" w:color="auto"/>
        <w:right w:val="none" w:sz="0" w:space="0" w:color="auto"/>
      </w:divBdr>
    </w:div>
    <w:div w:id="1905605177">
      <w:bodyDiv w:val="1"/>
      <w:marLeft w:val="0"/>
      <w:marRight w:val="0"/>
      <w:marTop w:val="0"/>
      <w:marBottom w:val="0"/>
      <w:divBdr>
        <w:top w:val="none" w:sz="0" w:space="0" w:color="auto"/>
        <w:left w:val="none" w:sz="0" w:space="0" w:color="auto"/>
        <w:bottom w:val="none" w:sz="0" w:space="0" w:color="auto"/>
        <w:right w:val="none" w:sz="0" w:space="0" w:color="auto"/>
      </w:divBdr>
    </w:div>
    <w:div w:id="2021540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11</Pages>
  <Words>9810</Words>
  <Characters>5592</Characters>
  <Application>Microsoft Office Word</Application>
  <DocSecurity>0</DocSecurity>
  <Lines>46</Lines>
  <Paragraphs>30</Paragraphs>
  <ScaleCrop>false</ScaleCrop>
  <HeadingPairs>
    <vt:vector size="2" baseType="variant">
      <vt:variant>
        <vt:lpstr>Название</vt:lpstr>
      </vt:variant>
      <vt:variant>
        <vt:i4>1</vt:i4>
      </vt:variant>
    </vt:vector>
  </HeadingPairs>
  <TitlesOfParts>
    <vt:vector size="1" baseType="lpstr">
      <vt:lpstr>ПЕТРУШКІВСЬКА СІЛЬСЬКА РАДА</vt:lpstr>
    </vt:vector>
  </TitlesOfParts>
  <Company>Microsoft</Company>
  <LinksUpToDate>false</LinksUpToDate>
  <CharactersWithSpaces>15372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ПЕТРУШКІВСЬКА СІЛЬСЬКА РАДА</dc:title>
  <dc:subject/>
  <dc:creator>Admin</dc:creator>
  <cp:keywords/>
  <dc:description/>
  <cp:lastModifiedBy>Людмила Крисько</cp:lastModifiedBy>
  <cp:revision>3</cp:revision>
  <cp:lastPrinted>2014-11-10T09:49:00Z</cp:lastPrinted>
  <dcterms:created xsi:type="dcterms:W3CDTF">2018-07-09T08:19:00Z</dcterms:created>
  <dcterms:modified xsi:type="dcterms:W3CDTF">2018-07-09T08:24:00Z</dcterms:modified>
</cp:coreProperties>
</file>