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0285E" w14:textId="77777777" w:rsidR="00C8285B" w:rsidRPr="00C8285B" w:rsidRDefault="00C8285B" w:rsidP="00C8285B">
      <w:pPr>
        <w:pStyle w:val="Default"/>
        <w:rPr>
          <w:b/>
          <w:bCs/>
          <w:sz w:val="28"/>
          <w:szCs w:val="28"/>
        </w:rPr>
      </w:pPr>
    </w:p>
    <w:p w14:paraId="12096CFA" w14:textId="787B7548" w:rsidR="00C8285B" w:rsidRPr="00C8285B" w:rsidRDefault="00C8285B" w:rsidP="00C8285B">
      <w:pPr>
        <w:pStyle w:val="Default"/>
        <w:ind w:firstLine="709"/>
        <w:jc w:val="center"/>
        <w:rPr>
          <w:b/>
          <w:bCs/>
          <w:sz w:val="28"/>
          <w:szCs w:val="28"/>
        </w:rPr>
      </w:pPr>
      <w:r w:rsidRPr="00C8285B">
        <w:rPr>
          <w:b/>
          <w:bCs/>
          <w:sz w:val="28"/>
          <w:szCs w:val="28"/>
        </w:rPr>
        <w:t>ЗАХОДИ, ПЕРЕДБАЧЕНІ ДЛЯ ЗДІЙСНЕННЯ МОНІТОРИНГУ НАСЛІДКІВ ВИКОНАННЯ ПРОЕКТУ ДОКУМЕНТУ ДЕРЖАВНОГО ПЛАНУВАННЯ ПЛАНУ ЗОНУВАННЯ СЕЛА ПРИСТРОМИ БОРИСПІЛЬСЬКОГО РАЙОНУ КИЇВСЬКОЇ ОБЛАСТІ</w:t>
      </w:r>
    </w:p>
    <w:p w14:paraId="67800F89" w14:textId="77777777" w:rsidR="00C8285B" w:rsidRPr="00C8285B" w:rsidRDefault="00C8285B" w:rsidP="00C8285B">
      <w:pPr>
        <w:pStyle w:val="Default"/>
        <w:ind w:firstLine="709"/>
        <w:jc w:val="center"/>
        <w:rPr>
          <w:b/>
          <w:bCs/>
          <w:sz w:val="28"/>
          <w:szCs w:val="28"/>
        </w:rPr>
      </w:pPr>
    </w:p>
    <w:p w14:paraId="0EA66999" w14:textId="77777777" w:rsidR="00C8285B" w:rsidRPr="00C8285B" w:rsidRDefault="00C8285B" w:rsidP="00C8285B">
      <w:pPr>
        <w:pStyle w:val="Default"/>
        <w:ind w:firstLine="709"/>
        <w:jc w:val="both"/>
        <w:rPr>
          <w:sz w:val="28"/>
          <w:szCs w:val="28"/>
        </w:rPr>
      </w:pPr>
      <w:r w:rsidRPr="00C8285B">
        <w:rPr>
          <w:sz w:val="28"/>
          <w:szCs w:val="28"/>
        </w:rPr>
        <w:t xml:space="preserve">Моніторинг довкілля – комплексна науково-інформаційна система регламентованих періодичних безперервних спостережень, оцінки та прогнозу змін стану навколишнього природного середовища з метою виявлення негативних змін і вироблення рекомендацій з їх усунення або послаблення. </w:t>
      </w:r>
    </w:p>
    <w:p w14:paraId="212DBD98" w14:textId="77777777" w:rsidR="00C8285B" w:rsidRPr="00C8285B" w:rsidRDefault="00C8285B" w:rsidP="00C8285B">
      <w:pPr>
        <w:pStyle w:val="Default"/>
        <w:ind w:firstLine="709"/>
        <w:jc w:val="both"/>
        <w:rPr>
          <w:sz w:val="28"/>
          <w:szCs w:val="28"/>
        </w:rPr>
      </w:pPr>
      <w:r w:rsidRPr="00C8285B">
        <w:rPr>
          <w:sz w:val="28"/>
          <w:szCs w:val="28"/>
        </w:rPr>
        <w:t xml:space="preserve">Загальнодержавний моніторинг довкілля здійснюється у відповідності до Постанови Кабінету Міністрів України № 391 від 30 березня 1998 р. «Про затвердження Положення про державну систему моніторингу довкілля». Система моніторингу спрямована на: удосконалення рівня вивчення і знань про екологічний стан довкілля; покращення оперативності та якості інформаційного обслуговування користувачів на всіх рівнях; підвищення якості обґрунтування природоохоронних заходів та ефективності їх здійснення; сприяння раціонального використання природних ресурсів та екологічної безпеки, сталого розвитку. </w:t>
      </w:r>
    </w:p>
    <w:p w14:paraId="72CF2DBB" w14:textId="77777777" w:rsidR="00C8285B" w:rsidRPr="00C8285B" w:rsidRDefault="00C8285B" w:rsidP="00C8285B">
      <w:pPr>
        <w:pStyle w:val="Default"/>
        <w:ind w:firstLine="709"/>
        <w:jc w:val="both"/>
        <w:rPr>
          <w:sz w:val="28"/>
          <w:szCs w:val="28"/>
        </w:rPr>
      </w:pPr>
      <w:r w:rsidRPr="00C8285B">
        <w:rPr>
          <w:sz w:val="28"/>
          <w:szCs w:val="28"/>
        </w:rPr>
        <w:t xml:space="preserve">Підприємства, установи та організації незалежно від форм їх власності та підпорядкування, діяльність яких призводить чи може призвести до погіршення стану довкілля, зобов’язані здійснювати екологічний контроль за виробничими процесами та станом промислових зон, збирати, зберігати та безоплатно надавати дані та/або узагальнену інформацію для її комплексного оброблення (відповідно до п. 10 Постанови Кабінету Міністрів України № 391 від 30 березня 1998 р. «Про затвердження Положення про державну систему моніторингу довкілля»). </w:t>
      </w:r>
    </w:p>
    <w:p w14:paraId="111A6402" w14:textId="77777777" w:rsidR="00C8285B" w:rsidRPr="00C8285B" w:rsidRDefault="00C8285B" w:rsidP="00C8285B">
      <w:pPr>
        <w:pStyle w:val="Default"/>
        <w:ind w:firstLine="709"/>
        <w:jc w:val="both"/>
        <w:rPr>
          <w:sz w:val="28"/>
          <w:szCs w:val="28"/>
        </w:rPr>
      </w:pPr>
      <w:r w:rsidRPr="00C8285B">
        <w:rPr>
          <w:sz w:val="28"/>
          <w:szCs w:val="28"/>
        </w:rPr>
        <w:t xml:space="preserve">Постановою Кабінету Міністрів України від 16 грудня 2020 р. №1272 Про затвердження Порядку здійснення моніторингу наслідків виконання документа державного планування для довкілля, у тому числі для здоров’я населення, передбачається здійснення моніторингу з метою виявлення наслідків виконання документа державного планування для довкілля, у тому числі для здоров’я населення, забезпечення здійснення заходів із запобігання, зменшення та пом’якшення негативних наслідків виконання документа державного планування, а також у разі виявлення негативних наслідків, не передбачених звітом про стратегічну екологічну оцінку, вжиття заходів для їх усунення. </w:t>
      </w:r>
    </w:p>
    <w:p w14:paraId="43C43280" w14:textId="293348B6" w:rsidR="00C8285B" w:rsidRPr="00C8285B" w:rsidRDefault="00C8285B" w:rsidP="00C8285B">
      <w:pPr>
        <w:pStyle w:val="Default"/>
        <w:ind w:firstLine="709"/>
        <w:jc w:val="both"/>
        <w:rPr>
          <w:sz w:val="28"/>
          <w:szCs w:val="28"/>
        </w:rPr>
      </w:pPr>
      <w:r w:rsidRPr="00C8285B">
        <w:rPr>
          <w:sz w:val="28"/>
          <w:szCs w:val="28"/>
        </w:rPr>
        <w:t>У процесі проходження процедури стратегічної екологічної оцінки на виконання вимог статті 17 Закону України «Про стратегічну екологічну оцінку» розроблені заходи, передбачені для здійснення моніторингу наслідків виконання документа державного планування містобудівної документації «</w:t>
      </w:r>
      <w:r w:rsidRPr="00C8285B">
        <w:rPr>
          <w:sz w:val="28"/>
          <w:szCs w:val="28"/>
        </w:rPr>
        <w:t xml:space="preserve">План зонування території села </w:t>
      </w:r>
      <w:proofErr w:type="spellStart"/>
      <w:r w:rsidRPr="00C8285B">
        <w:rPr>
          <w:sz w:val="28"/>
          <w:szCs w:val="28"/>
        </w:rPr>
        <w:t>Пристроми</w:t>
      </w:r>
      <w:proofErr w:type="spellEnd"/>
      <w:r w:rsidRPr="00C8285B">
        <w:rPr>
          <w:sz w:val="28"/>
          <w:szCs w:val="28"/>
        </w:rPr>
        <w:t xml:space="preserve"> Бориспільського району Київської області</w:t>
      </w:r>
      <w:r w:rsidRPr="00C8285B">
        <w:rPr>
          <w:sz w:val="28"/>
          <w:szCs w:val="28"/>
        </w:rPr>
        <w:t xml:space="preserve">», структура яких наведена в </w:t>
      </w:r>
      <w:r w:rsidRPr="00C8285B">
        <w:rPr>
          <w:sz w:val="28"/>
          <w:szCs w:val="28"/>
        </w:rPr>
        <w:t>т</w:t>
      </w:r>
      <w:r w:rsidRPr="00C8285B">
        <w:rPr>
          <w:sz w:val="28"/>
          <w:szCs w:val="28"/>
        </w:rPr>
        <w:t>абл. 1 (додається).</w:t>
      </w:r>
    </w:p>
    <w:p w14:paraId="57568C2D" w14:textId="77777777" w:rsidR="00C8285B" w:rsidRDefault="00C8285B" w:rsidP="00C8285B">
      <w:pPr>
        <w:spacing w:line="240" w:lineRule="auto"/>
        <w:rPr>
          <w:rFonts w:ascii="Times New Roman" w:eastAsia="Calibri" w:hAnsi="Times New Roman" w:cs="Times New Roman"/>
          <w:bCs/>
          <w:i/>
          <w:iCs/>
          <w:sz w:val="24"/>
          <w:szCs w:val="24"/>
        </w:rPr>
      </w:pPr>
    </w:p>
    <w:p w14:paraId="4AAF27A0" w14:textId="6931F383" w:rsidR="00C8285B" w:rsidRPr="00C8285B" w:rsidRDefault="00C8285B" w:rsidP="00C8285B">
      <w:pPr>
        <w:spacing w:after="0" w:line="240" w:lineRule="auto"/>
        <w:jc w:val="right"/>
        <w:rPr>
          <w:rFonts w:ascii="Times New Roman" w:hAnsi="Times New Roman" w:cs="Times New Roman"/>
          <w:b/>
          <w:sz w:val="28"/>
          <w:szCs w:val="28"/>
          <w:highlight w:val="yellow"/>
        </w:rPr>
      </w:pPr>
      <w:r w:rsidRPr="00C8285B">
        <w:rPr>
          <w:rFonts w:ascii="Times New Roman" w:eastAsia="Calibri" w:hAnsi="Times New Roman" w:cs="Times New Roman"/>
          <w:bCs/>
          <w:i/>
          <w:iCs/>
          <w:sz w:val="28"/>
          <w:szCs w:val="28"/>
        </w:rPr>
        <w:lastRenderedPageBreak/>
        <w:t>Таблиця 1</w:t>
      </w:r>
    </w:p>
    <w:p w14:paraId="3C8FF3BA" w14:textId="77777777" w:rsidR="00C8285B" w:rsidRPr="00C8285B" w:rsidRDefault="00C8285B" w:rsidP="00C8285B">
      <w:pPr>
        <w:spacing w:after="0" w:line="240" w:lineRule="auto"/>
        <w:jc w:val="center"/>
        <w:rPr>
          <w:rFonts w:ascii="Times New Roman" w:eastAsia="Calibri" w:hAnsi="Times New Roman" w:cs="Times New Roman"/>
          <w:b/>
          <w:bCs/>
          <w:sz w:val="28"/>
          <w:szCs w:val="28"/>
        </w:rPr>
      </w:pPr>
      <w:r w:rsidRPr="00C8285B">
        <w:rPr>
          <w:rFonts w:ascii="Times New Roman" w:eastAsia="Calibri" w:hAnsi="Times New Roman" w:cs="Times New Roman"/>
          <w:b/>
          <w:bCs/>
          <w:sz w:val="28"/>
          <w:szCs w:val="28"/>
        </w:rPr>
        <w:t>Екологічні індикатори</w:t>
      </w:r>
    </w:p>
    <w:p w14:paraId="7985EECC" w14:textId="77777777" w:rsidR="00C8285B" w:rsidRPr="00C8285B" w:rsidRDefault="00C8285B" w:rsidP="00C8285B">
      <w:pPr>
        <w:spacing w:after="0" w:line="240" w:lineRule="auto"/>
        <w:jc w:val="center"/>
        <w:rPr>
          <w:rFonts w:ascii="Times New Roman" w:eastAsia="Calibri" w:hAnsi="Times New Roman" w:cs="Times New Roman"/>
          <w:b/>
          <w:bCs/>
          <w:sz w:val="28"/>
          <w:szCs w:val="28"/>
        </w:rPr>
      </w:pPr>
      <w:r w:rsidRPr="00C8285B">
        <w:rPr>
          <w:rFonts w:ascii="Times New Roman" w:eastAsia="Calibri" w:hAnsi="Times New Roman" w:cs="Times New Roman"/>
          <w:bCs/>
          <w:sz w:val="28"/>
          <w:szCs w:val="28"/>
        </w:rPr>
        <w:t>Забруднення атмосферного повітря</w:t>
      </w:r>
    </w:p>
    <w:tbl>
      <w:tblPr>
        <w:tblStyle w:val="9"/>
        <w:tblW w:w="10070" w:type="dxa"/>
        <w:jc w:val="center"/>
        <w:tblInd w:w="0" w:type="dxa"/>
        <w:tblLook w:val="04A0" w:firstRow="1" w:lastRow="0" w:firstColumn="1" w:lastColumn="0" w:noHBand="0" w:noVBand="1"/>
      </w:tblPr>
      <w:tblGrid>
        <w:gridCol w:w="516"/>
        <w:gridCol w:w="5189"/>
        <w:gridCol w:w="1956"/>
        <w:gridCol w:w="2409"/>
      </w:tblGrid>
      <w:tr w:rsidR="00C8285B" w:rsidRPr="00C8285B" w14:paraId="44825767" w14:textId="77777777" w:rsidTr="005977FD">
        <w:trPr>
          <w:trHeight w:val="152"/>
          <w:jc w:val="center"/>
        </w:trPr>
        <w:tc>
          <w:tcPr>
            <w:tcW w:w="238" w:type="dxa"/>
            <w:tcBorders>
              <w:top w:val="single" w:sz="4" w:space="0" w:color="auto"/>
              <w:left w:val="single" w:sz="4" w:space="0" w:color="auto"/>
              <w:bottom w:val="single" w:sz="4" w:space="0" w:color="auto"/>
              <w:right w:val="single" w:sz="4" w:space="0" w:color="auto"/>
            </w:tcBorders>
            <w:hideMark/>
          </w:tcPr>
          <w:p w14:paraId="22270C3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w:t>
            </w:r>
          </w:p>
        </w:tc>
        <w:tc>
          <w:tcPr>
            <w:tcW w:w="5389" w:type="dxa"/>
            <w:tcBorders>
              <w:top w:val="single" w:sz="4" w:space="0" w:color="auto"/>
              <w:left w:val="single" w:sz="4" w:space="0" w:color="auto"/>
              <w:bottom w:val="single" w:sz="4" w:space="0" w:color="auto"/>
              <w:right w:val="single" w:sz="4" w:space="0" w:color="auto"/>
            </w:tcBorders>
            <w:hideMark/>
          </w:tcPr>
          <w:p w14:paraId="4F0C301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Екологічний індикатор</w:t>
            </w:r>
          </w:p>
        </w:tc>
        <w:tc>
          <w:tcPr>
            <w:tcW w:w="1970" w:type="dxa"/>
            <w:tcBorders>
              <w:top w:val="single" w:sz="4" w:space="0" w:color="auto"/>
              <w:left w:val="single" w:sz="4" w:space="0" w:color="auto"/>
              <w:bottom w:val="single" w:sz="4" w:space="0" w:color="auto"/>
              <w:right w:val="single" w:sz="4" w:space="0" w:color="auto"/>
            </w:tcBorders>
            <w:hideMark/>
          </w:tcPr>
          <w:p w14:paraId="219D85E0"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Одиниця виміру</w:t>
            </w:r>
          </w:p>
        </w:tc>
        <w:tc>
          <w:tcPr>
            <w:tcW w:w="2473" w:type="dxa"/>
            <w:tcBorders>
              <w:top w:val="single" w:sz="4" w:space="0" w:color="auto"/>
              <w:left w:val="single" w:sz="4" w:space="0" w:color="auto"/>
              <w:bottom w:val="single" w:sz="4" w:space="0" w:color="auto"/>
              <w:right w:val="single" w:sz="4" w:space="0" w:color="auto"/>
            </w:tcBorders>
            <w:hideMark/>
          </w:tcPr>
          <w:p w14:paraId="3325999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Значення</w:t>
            </w:r>
          </w:p>
        </w:tc>
      </w:tr>
      <w:tr w:rsidR="00C8285B" w:rsidRPr="00C8285B" w14:paraId="64F86C1F" w14:textId="77777777" w:rsidTr="005977FD">
        <w:trPr>
          <w:trHeight w:val="268"/>
          <w:jc w:val="center"/>
        </w:trPr>
        <w:tc>
          <w:tcPr>
            <w:tcW w:w="238" w:type="dxa"/>
            <w:tcBorders>
              <w:top w:val="single" w:sz="4" w:space="0" w:color="auto"/>
              <w:left w:val="single" w:sz="4" w:space="0" w:color="auto"/>
              <w:bottom w:val="single" w:sz="4" w:space="0" w:color="auto"/>
              <w:right w:val="single" w:sz="4" w:space="0" w:color="auto"/>
            </w:tcBorders>
          </w:tcPr>
          <w:p w14:paraId="575FD592" w14:textId="77777777" w:rsidR="00C8285B" w:rsidRPr="00C8285B" w:rsidRDefault="00C8285B" w:rsidP="00C8285B">
            <w:pPr>
              <w:jc w:val="both"/>
              <w:rPr>
                <w:rFonts w:ascii="Times New Roman" w:hAnsi="Times New Roman"/>
                <w:b/>
                <w:bCs/>
                <w:sz w:val="24"/>
                <w:szCs w:val="24"/>
                <w:lang w:val="uk-UA"/>
              </w:rPr>
            </w:pPr>
          </w:p>
        </w:tc>
        <w:tc>
          <w:tcPr>
            <w:tcW w:w="9832" w:type="dxa"/>
            <w:gridSpan w:val="3"/>
            <w:tcBorders>
              <w:top w:val="single" w:sz="4" w:space="0" w:color="auto"/>
              <w:left w:val="single" w:sz="4" w:space="0" w:color="auto"/>
              <w:bottom w:val="single" w:sz="4" w:space="0" w:color="auto"/>
              <w:right w:val="single" w:sz="4" w:space="0" w:color="auto"/>
            </w:tcBorders>
            <w:hideMark/>
          </w:tcPr>
          <w:p w14:paraId="1291230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1.Викиди забруднюючих речовин в атмосферне повітря</w:t>
            </w:r>
          </w:p>
        </w:tc>
      </w:tr>
      <w:tr w:rsidR="00C8285B" w:rsidRPr="00C8285B" w14:paraId="573DDFE4" w14:textId="77777777" w:rsidTr="005977FD">
        <w:trPr>
          <w:trHeight w:val="371"/>
          <w:jc w:val="center"/>
        </w:trPr>
        <w:tc>
          <w:tcPr>
            <w:tcW w:w="238" w:type="dxa"/>
            <w:tcBorders>
              <w:top w:val="single" w:sz="4" w:space="0" w:color="auto"/>
              <w:left w:val="single" w:sz="4" w:space="0" w:color="auto"/>
              <w:bottom w:val="single" w:sz="4" w:space="0" w:color="auto"/>
              <w:right w:val="single" w:sz="4" w:space="0" w:color="auto"/>
            </w:tcBorders>
            <w:hideMark/>
          </w:tcPr>
          <w:p w14:paraId="2958D92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1.1</w:t>
            </w:r>
          </w:p>
        </w:tc>
        <w:tc>
          <w:tcPr>
            <w:tcW w:w="5389" w:type="dxa"/>
            <w:tcBorders>
              <w:top w:val="single" w:sz="4" w:space="0" w:color="auto"/>
              <w:left w:val="single" w:sz="4" w:space="0" w:color="auto"/>
              <w:bottom w:val="single" w:sz="4" w:space="0" w:color="auto"/>
              <w:right w:val="single" w:sz="4" w:space="0" w:color="auto"/>
            </w:tcBorders>
            <w:hideMark/>
          </w:tcPr>
          <w:p w14:paraId="508F524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Загальний обсяг викидів від стаціонарних і пересувних джерел</w:t>
            </w:r>
          </w:p>
        </w:tc>
        <w:tc>
          <w:tcPr>
            <w:tcW w:w="1970" w:type="dxa"/>
            <w:tcBorders>
              <w:top w:val="single" w:sz="4" w:space="0" w:color="auto"/>
              <w:left w:val="single" w:sz="4" w:space="0" w:color="auto"/>
              <w:bottom w:val="single" w:sz="4" w:space="0" w:color="auto"/>
              <w:right w:val="single" w:sz="4" w:space="0" w:color="auto"/>
            </w:tcBorders>
            <w:hideMark/>
          </w:tcPr>
          <w:p w14:paraId="25538472"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r w:rsidRPr="00C8285B">
              <w:rPr>
                <w:rFonts w:ascii="Times New Roman" w:hAnsi="Times New Roman"/>
                <w:bCs/>
                <w:sz w:val="24"/>
                <w:szCs w:val="24"/>
                <w:lang w:val="uk-UA"/>
              </w:rPr>
              <w:t>/рік</w:t>
            </w:r>
          </w:p>
        </w:tc>
        <w:tc>
          <w:tcPr>
            <w:tcW w:w="2473" w:type="dxa"/>
            <w:tcBorders>
              <w:top w:val="single" w:sz="4" w:space="0" w:color="auto"/>
              <w:left w:val="single" w:sz="4" w:space="0" w:color="auto"/>
              <w:bottom w:val="single" w:sz="4" w:space="0" w:color="auto"/>
              <w:right w:val="single" w:sz="4" w:space="0" w:color="auto"/>
            </w:tcBorders>
            <w:vAlign w:val="center"/>
            <w:hideMark/>
          </w:tcPr>
          <w:p w14:paraId="100CD46C"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345,9</w:t>
            </w:r>
          </w:p>
        </w:tc>
      </w:tr>
      <w:tr w:rsidR="00C8285B" w:rsidRPr="00C8285B" w14:paraId="3CFF3ECB" w14:textId="77777777" w:rsidTr="005977FD">
        <w:trPr>
          <w:trHeight w:val="281"/>
          <w:jc w:val="center"/>
        </w:trPr>
        <w:tc>
          <w:tcPr>
            <w:tcW w:w="238" w:type="dxa"/>
            <w:tcBorders>
              <w:top w:val="single" w:sz="4" w:space="0" w:color="auto"/>
              <w:left w:val="single" w:sz="4" w:space="0" w:color="auto"/>
              <w:bottom w:val="single" w:sz="4" w:space="0" w:color="auto"/>
              <w:right w:val="single" w:sz="4" w:space="0" w:color="auto"/>
            </w:tcBorders>
            <w:hideMark/>
          </w:tcPr>
          <w:p w14:paraId="7BC3118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1.2</w:t>
            </w:r>
          </w:p>
        </w:tc>
        <w:tc>
          <w:tcPr>
            <w:tcW w:w="5389" w:type="dxa"/>
            <w:tcBorders>
              <w:top w:val="single" w:sz="4" w:space="0" w:color="auto"/>
              <w:left w:val="single" w:sz="4" w:space="0" w:color="auto"/>
              <w:bottom w:val="single" w:sz="4" w:space="0" w:color="auto"/>
              <w:right w:val="single" w:sz="4" w:space="0" w:color="auto"/>
            </w:tcBorders>
            <w:hideMark/>
          </w:tcPr>
          <w:p w14:paraId="05856BB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xml:space="preserve">Загальний обсяг промислових викидів від стаціонарних </w:t>
            </w:r>
          </w:p>
        </w:tc>
        <w:tc>
          <w:tcPr>
            <w:tcW w:w="1970" w:type="dxa"/>
            <w:tcBorders>
              <w:top w:val="single" w:sz="4" w:space="0" w:color="auto"/>
              <w:left w:val="single" w:sz="4" w:space="0" w:color="auto"/>
              <w:bottom w:val="single" w:sz="4" w:space="0" w:color="auto"/>
              <w:right w:val="single" w:sz="4" w:space="0" w:color="auto"/>
            </w:tcBorders>
            <w:hideMark/>
          </w:tcPr>
          <w:p w14:paraId="6A826ADA"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r w:rsidRPr="00C8285B">
              <w:rPr>
                <w:rFonts w:ascii="Times New Roman" w:hAnsi="Times New Roman"/>
                <w:bCs/>
                <w:sz w:val="24"/>
                <w:szCs w:val="24"/>
                <w:lang w:val="uk-UA"/>
              </w:rPr>
              <w:t>/рік</w:t>
            </w:r>
          </w:p>
        </w:tc>
        <w:tc>
          <w:tcPr>
            <w:tcW w:w="2473" w:type="dxa"/>
            <w:tcBorders>
              <w:top w:val="single" w:sz="4" w:space="0" w:color="auto"/>
              <w:left w:val="single" w:sz="4" w:space="0" w:color="auto"/>
              <w:bottom w:val="single" w:sz="4" w:space="0" w:color="auto"/>
              <w:right w:val="single" w:sz="4" w:space="0" w:color="auto"/>
            </w:tcBorders>
            <w:vAlign w:val="center"/>
            <w:hideMark/>
          </w:tcPr>
          <w:p w14:paraId="284A1473"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345,9</w:t>
            </w:r>
          </w:p>
        </w:tc>
      </w:tr>
      <w:tr w:rsidR="00C8285B" w:rsidRPr="00C8285B" w14:paraId="23FA2384" w14:textId="77777777" w:rsidTr="005977FD">
        <w:trPr>
          <w:trHeight w:val="1028"/>
          <w:jc w:val="center"/>
        </w:trPr>
        <w:tc>
          <w:tcPr>
            <w:tcW w:w="238" w:type="dxa"/>
            <w:vMerge w:val="restart"/>
            <w:tcBorders>
              <w:top w:val="single" w:sz="4" w:space="0" w:color="auto"/>
              <w:left w:val="single" w:sz="4" w:space="0" w:color="auto"/>
              <w:bottom w:val="single" w:sz="4" w:space="0" w:color="auto"/>
              <w:right w:val="single" w:sz="4" w:space="0" w:color="auto"/>
            </w:tcBorders>
            <w:hideMark/>
          </w:tcPr>
          <w:p w14:paraId="2718C25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1.2</w:t>
            </w:r>
          </w:p>
        </w:tc>
        <w:tc>
          <w:tcPr>
            <w:tcW w:w="5389" w:type="dxa"/>
            <w:tcBorders>
              <w:top w:val="single" w:sz="4" w:space="0" w:color="auto"/>
              <w:left w:val="single" w:sz="4" w:space="0" w:color="auto"/>
              <w:bottom w:val="single" w:sz="4" w:space="0" w:color="auto"/>
              <w:right w:val="single" w:sz="4" w:space="0" w:color="auto"/>
            </w:tcBorders>
            <w:hideMark/>
          </w:tcPr>
          <w:p w14:paraId="7BE57B11"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Обсяги промислових викидів від стаціонарних джерел за окремими забруднюючими речовинами (якщо такі виробляються) :</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AF4319"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p>
        </w:tc>
        <w:tc>
          <w:tcPr>
            <w:tcW w:w="2473" w:type="dxa"/>
            <w:tcBorders>
              <w:top w:val="single" w:sz="4" w:space="0" w:color="auto"/>
              <w:left w:val="single" w:sz="4" w:space="0" w:color="auto"/>
              <w:bottom w:val="single" w:sz="4" w:space="0" w:color="auto"/>
              <w:right w:val="single" w:sz="4" w:space="0" w:color="auto"/>
            </w:tcBorders>
            <w:vAlign w:val="center"/>
          </w:tcPr>
          <w:p w14:paraId="37ADDCBE" w14:textId="77777777" w:rsidR="00C8285B" w:rsidRPr="00C8285B" w:rsidRDefault="00C8285B" w:rsidP="00C8285B">
            <w:pPr>
              <w:rPr>
                <w:rFonts w:ascii="Times New Roman" w:hAnsi="Times New Roman"/>
                <w:b/>
                <w:bCs/>
                <w:sz w:val="24"/>
                <w:szCs w:val="24"/>
                <w:lang w:val="uk-UA"/>
              </w:rPr>
            </w:pPr>
          </w:p>
        </w:tc>
      </w:tr>
      <w:tr w:rsidR="00C8285B" w:rsidRPr="00C8285B" w14:paraId="0F9B0EC1" w14:textId="77777777" w:rsidTr="005977FD">
        <w:trPr>
          <w:trHeight w:val="2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14529"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5337174D"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суспензовані</w:t>
            </w:r>
            <w:proofErr w:type="spellEnd"/>
            <w:r w:rsidRPr="00C8285B">
              <w:rPr>
                <w:rFonts w:ascii="Times New Roman" w:hAnsi="Times New Roman"/>
                <w:bCs/>
                <w:sz w:val="24"/>
                <w:szCs w:val="24"/>
                <w:lang w:val="uk-UA"/>
              </w:rPr>
              <w:t xml:space="preserve"> тверді частинки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85C3E9"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3DB97A71"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0,171</w:t>
            </w:r>
          </w:p>
        </w:tc>
      </w:tr>
      <w:tr w:rsidR="00C8285B" w:rsidRPr="00C8285B" w14:paraId="11F4F33E" w14:textId="77777777" w:rsidTr="005977FD">
        <w:trPr>
          <w:trHeight w:val="1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91C373"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5503FB9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діоксид та інші сполуки сірки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82135"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427EB510"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0,005</w:t>
            </w:r>
          </w:p>
        </w:tc>
      </w:tr>
      <w:tr w:rsidR="00C8285B" w:rsidRPr="00C8285B" w14:paraId="7F391F01" w14:textId="77777777" w:rsidTr="005977FD">
        <w:trPr>
          <w:trHeight w:val="7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44F7C"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750A509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сполуки азоту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1A2B8"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4A8C30C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0,510</w:t>
            </w:r>
          </w:p>
        </w:tc>
      </w:tr>
      <w:tr w:rsidR="00C8285B" w:rsidRPr="00C8285B" w14:paraId="39804283" w14:textId="77777777" w:rsidTr="005977FD">
        <w:trPr>
          <w:trHeight w:val="15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677734"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1554D9E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оксид вуглецю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7A4B1"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38B6023A"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0,476</w:t>
            </w:r>
          </w:p>
        </w:tc>
      </w:tr>
      <w:tr w:rsidR="00C8285B" w:rsidRPr="00C8285B" w14:paraId="3E4C7FC8" w14:textId="77777777" w:rsidTr="005977FD">
        <w:trPr>
          <w:trHeight w:val="1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847475"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5C74705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неметанові леткі органічні сполуки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595A9"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434B641D"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0,005</w:t>
            </w:r>
          </w:p>
        </w:tc>
      </w:tr>
      <w:tr w:rsidR="00C8285B" w:rsidRPr="00C8285B" w14:paraId="0EFBDC31" w14:textId="77777777" w:rsidTr="005977FD">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CEEDEE"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788A87D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метали та їхні сполуки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8B49A1"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7B949A9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0,007</w:t>
            </w:r>
          </w:p>
        </w:tc>
      </w:tr>
      <w:tr w:rsidR="00C8285B" w:rsidRPr="00C8285B" w14:paraId="2880DDBB" w14:textId="77777777" w:rsidTr="005977FD">
        <w:trPr>
          <w:trHeight w:val="862"/>
          <w:jc w:val="center"/>
        </w:trPr>
        <w:tc>
          <w:tcPr>
            <w:tcW w:w="238" w:type="dxa"/>
            <w:tcBorders>
              <w:top w:val="single" w:sz="4" w:space="0" w:color="auto"/>
              <w:left w:val="single" w:sz="4" w:space="0" w:color="auto"/>
              <w:bottom w:val="single" w:sz="4" w:space="0" w:color="auto"/>
              <w:right w:val="single" w:sz="4" w:space="0" w:color="auto"/>
            </w:tcBorders>
            <w:hideMark/>
          </w:tcPr>
          <w:p w14:paraId="6F3AF9F9"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1.2</w:t>
            </w:r>
          </w:p>
        </w:tc>
        <w:tc>
          <w:tcPr>
            <w:tcW w:w="5389" w:type="dxa"/>
            <w:tcBorders>
              <w:top w:val="single" w:sz="4" w:space="0" w:color="auto"/>
              <w:left w:val="single" w:sz="4" w:space="0" w:color="auto"/>
              <w:bottom w:val="single" w:sz="4" w:space="0" w:color="auto"/>
              <w:right w:val="single" w:sz="4" w:space="0" w:color="auto"/>
            </w:tcBorders>
            <w:hideMark/>
          </w:tcPr>
          <w:p w14:paraId="4494ABC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Обсяги промислових викидів від стаціонарних джерел за основними видами економічної діяльності</w:t>
            </w:r>
          </w:p>
        </w:tc>
        <w:tc>
          <w:tcPr>
            <w:tcW w:w="1970" w:type="dxa"/>
            <w:tcBorders>
              <w:top w:val="single" w:sz="4" w:space="0" w:color="auto"/>
              <w:left w:val="single" w:sz="4" w:space="0" w:color="auto"/>
              <w:bottom w:val="single" w:sz="4" w:space="0" w:color="auto"/>
              <w:right w:val="single" w:sz="4" w:space="0" w:color="auto"/>
            </w:tcBorders>
            <w:hideMark/>
          </w:tcPr>
          <w:p w14:paraId="169002D6"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r w:rsidRPr="00C8285B">
              <w:rPr>
                <w:rFonts w:ascii="Times New Roman" w:hAnsi="Times New Roman"/>
                <w:bCs/>
                <w:sz w:val="24"/>
                <w:szCs w:val="24"/>
                <w:lang w:val="uk-UA"/>
              </w:rPr>
              <w:t>, % від загального обсягу викидів</w:t>
            </w:r>
          </w:p>
        </w:tc>
        <w:tc>
          <w:tcPr>
            <w:tcW w:w="2473" w:type="dxa"/>
            <w:tcBorders>
              <w:top w:val="single" w:sz="4" w:space="0" w:color="auto"/>
              <w:left w:val="single" w:sz="4" w:space="0" w:color="auto"/>
              <w:bottom w:val="single" w:sz="4" w:space="0" w:color="auto"/>
              <w:right w:val="single" w:sz="4" w:space="0" w:color="auto"/>
            </w:tcBorders>
            <w:vAlign w:val="center"/>
            <w:hideMark/>
          </w:tcPr>
          <w:p w14:paraId="2DC98F07"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345,9/100%</w:t>
            </w:r>
          </w:p>
        </w:tc>
      </w:tr>
      <w:tr w:rsidR="00C8285B" w:rsidRPr="00C8285B" w14:paraId="7456BF31" w14:textId="77777777" w:rsidTr="005977FD">
        <w:trPr>
          <w:trHeight w:val="607"/>
          <w:jc w:val="center"/>
        </w:trPr>
        <w:tc>
          <w:tcPr>
            <w:tcW w:w="238" w:type="dxa"/>
            <w:tcBorders>
              <w:top w:val="single" w:sz="4" w:space="0" w:color="auto"/>
              <w:left w:val="single" w:sz="4" w:space="0" w:color="auto"/>
              <w:bottom w:val="single" w:sz="4" w:space="0" w:color="auto"/>
              <w:right w:val="single" w:sz="4" w:space="0" w:color="auto"/>
            </w:tcBorders>
            <w:hideMark/>
          </w:tcPr>
          <w:p w14:paraId="72C70EC5"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1.3</w:t>
            </w:r>
          </w:p>
        </w:tc>
        <w:tc>
          <w:tcPr>
            <w:tcW w:w="5389" w:type="dxa"/>
            <w:tcBorders>
              <w:top w:val="single" w:sz="4" w:space="0" w:color="auto"/>
              <w:left w:val="single" w:sz="4" w:space="0" w:color="auto"/>
              <w:bottom w:val="single" w:sz="4" w:space="0" w:color="auto"/>
              <w:right w:val="single" w:sz="4" w:space="0" w:color="auto"/>
            </w:tcBorders>
            <w:hideMark/>
          </w:tcPr>
          <w:p w14:paraId="598E927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Загальний обсяг викидів від пересувних джерел забруднення</w:t>
            </w:r>
          </w:p>
        </w:tc>
        <w:tc>
          <w:tcPr>
            <w:tcW w:w="1970" w:type="dxa"/>
            <w:tcBorders>
              <w:top w:val="single" w:sz="4" w:space="0" w:color="auto"/>
              <w:left w:val="single" w:sz="4" w:space="0" w:color="auto"/>
              <w:bottom w:val="single" w:sz="4" w:space="0" w:color="auto"/>
              <w:right w:val="single" w:sz="4" w:space="0" w:color="auto"/>
            </w:tcBorders>
            <w:hideMark/>
          </w:tcPr>
          <w:p w14:paraId="4D963659"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r w:rsidRPr="00C8285B">
              <w:rPr>
                <w:rFonts w:ascii="Times New Roman" w:hAnsi="Times New Roman"/>
                <w:bCs/>
                <w:sz w:val="24"/>
                <w:szCs w:val="24"/>
                <w:lang w:val="uk-UA"/>
              </w:rPr>
              <w:t>, % від загального обсягу викидів</w:t>
            </w:r>
          </w:p>
        </w:tc>
        <w:tc>
          <w:tcPr>
            <w:tcW w:w="2473" w:type="dxa"/>
            <w:tcBorders>
              <w:top w:val="single" w:sz="4" w:space="0" w:color="auto"/>
              <w:left w:val="single" w:sz="4" w:space="0" w:color="auto"/>
              <w:bottom w:val="single" w:sz="4" w:space="0" w:color="auto"/>
              <w:right w:val="single" w:sz="4" w:space="0" w:color="auto"/>
            </w:tcBorders>
            <w:vAlign w:val="center"/>
            <w:hideMark/>
          </w:tcPr>
          <w:p w14:paraId="16AFE0FB"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14B65150" w14:textId="77777777" w:rsidTr="005977FD">
        <w:trPr>
          <w:trHeight w:val="763"/>
          <w:jc w:val="center"/>
        </w:trPr>
        <w:tc>
          <w:tcPr>
            <w:tcW w:w="238" w:type="dxa"/>
            <w:vMerge w:val="restart"/>
            <w:tcBorders>
              <w:top w:val="single" w:sz="4" w:space="0" w:color="auto"/>
              <w:left w:val="single" w:sz="4" w:space="0" w:color="auto"/>
              <w:bottom w:val="single" w:sz="4" w:space="0" w:color="auto"/>
              <w:right w:val="single" w:sz="4" w:space="0" w:color="auto"/>
            </w:tcBorders>
            <w:hideMark/>
          </w:tcPr>
          <w:p w14:paraId="3EF1BBF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1.3</w:t>
            </w:r>
          </w:p>
        </w:tc>
        <w:tc>
          <w:tcPr>
            <w:tcW w:w="5389" w:type="dxa"/>
            <w:tcBorders>
              <w:top w:val="single" w:sz="4" w:space="0" w:color="auto"/>
              <w:left w:val="single" w:sz="4" w:space="0" w:color="auto"/>
              <w:bottom w:val="single" w:sz="4" w:space="0" w:color="auto"/>
              <w:right w:val="single" w:sz="4" w:space="0" w:color="auto"/>
            </w:tcBorders>
            <w:hideMark/>
          </w:tcPr>
          <w:p w14:paraId="5AC5455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Обсяг викидів від пересувних джерел забруднення за окремими забруднюючими речовинами:</w:t>
            </w:r>
          </w:p>
        </w:tc>
        <w:tc>
          <w:tcPr>
            <w:tcW w:w="1970" w:type="dxa"/>
            <w:tcBorders>
              <w:top w:val="single" w:sz="4" w:space="0" w:color="auto"/>
              <w:left w:val="single" w:sz="4" w:space="0" w:color="auto"/>
              <w:bottom w:val="single" w:sz="4" w:space="0" w:color="auto"/>
              <w:right w:val="single" w:sz="4" w:space="0" w:color="auto"/>
            </w:tcBorders>
          </w:tcPr>
          <w:p w14:paraId="5D027E3C" w14:textId="77777777" w:rsidR="00C8285B" w:rsidRPr="00C8285B" w:rsidRDefault="00C8285B" w:rsidP="00C8285B">
            <w:pPr>
              <w:jc w:val="both"/>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43B1BD41"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46267E37" w14:textId="77777777" w:rsidTr="005977FD">
        <w:trPr>
          <w:trHeight w:val="20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5A36B7"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6CF1DD59"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суспензовані</w:t>
            </w:r>
            <w:proofErr w:type="spellEnd"/>
            <w:r w:rsidRPr="00C8285B">
              <w:rPr>
                <w:rFonts w:ascii="Times New Roman" w:hAnsi="Times New Roman"/>
                <w:bCs/>
                <w:sz w:val="24"/>
                <w:szCs w:val="24"/>
                <w:lang w:val="uk-UA"/>
              </w:rPr>
              <w:t xml:space="preserve"> тверді частинки</w:t>
            </w:r>
          </w:p>
        </w:tc>
        <w:tc>
          <w:tcPr>
            <w:tcW w:w="1970" w:type="dxa"/>
            <w:tcBorders>
              <w:top w:val="single" w:sz="4" w:space="0" w:color="auto"/>
              <w:left w:val="single" w:sz="4" w:space="0" w:color="auto"/>
              <w:bottom w:val="single" w:sz="4" w:space="0" w:color="auto"/>
              <w:right w:val="single" w:sz="4" w:space="0" w:color="auto"/>
            </w:tcBorders>
          </w:tcPr>
          <w:p w14:paraId="15C59B7E" w14:textId="77777777" w:rsidR="00C8285B" w:rsidRPr="00C8285B" w:rsidRDefault="00C8285B" w:rsidP="00C8285B">
            <w:pPr>
              <w:jc w:val="both"/>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58EAE380"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7AA7D0F3" w14:textId="77777777" w:rsidTr="005977FD">
        <w:trPr>
          <w:trHeight w:val="1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C4E037"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14DA8ED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діоксид та інші сполуки сірки</w:t>
            </w:r>
          </w:p>
        </w:tc>
        <w:tc>
          <w:tcPr>
            <w:tcW w:w="1970" w:type="dxa"/>
            <w:tcBorders>
              <w:top w:val="single" w:sz="4" w:space="0" w:color="auto"/>
              <w:left w:val="single" w:sz="4" w:space="0" w:color="auto"/>
              <w:bottom w:val="single" w:sz="4" w:space="0" w:color="auto"/>
              <w:right w:val="single" w:sz="4" w:space="0" w:color="auto"/>
            </w:tcBorders>
          </w:tcPr>
          <w:p w14:paraId="1FA5FD43" w14:textId="77777777" w:rsidR="00C8285B" w:rsidRPr="00C8285B" w:rsidRDefault="00C8285B" w:rsidP="00C8285B">
            <w:pPr>
              <w:jc w:val="both"/>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3DF1A731"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48B83D6" w14:textId="77777777" w:rsidTr="005977FD">
        <w:trPr>
          <w:trHeight w:val="13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7E56E"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30F956D9"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сполуки азоту</w:t>
            </w:r>
          </w:p>
        </w:tc>
        <w:tc>
          <w:tcPr>
            <w:tcW w:w="1970" w:type="dxa"/>
            <w:tcBorders>
              <w:top w:val="single" w:sz="4" w:space="0" w:color="auto"/>
              <w:left w:val="single" w:sz="4" w:space="0" w:color="auto"/>
              <w:bottom w:val="single" w:sz="4" w:space="0" w:color="auto"/>
              <w:right w:val="single" w:sz="4" w:space="0" w:color="auto"/>
            </w:tcBorders>
          </w:tcPr>
          <w:p w14:paraId="68858AE9" w14:textId="77777777" w:rsidR="00C8285B" w:rsidRPr="00C8285B" w:rsidRDefault="00C8285B" w:rsidP="00C8285B">
            <w:pPr>
              <w:jc w:val="both"/>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662F02C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0CBC04BE" w14:textId="77777777" w:rsidTr="005977FD">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4D6AE7"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200B08A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оксид вуглецю</w:t>
            </w:r>
          </w:p>
        </w:tc>
        <w:tc>
          <w:tcPr>
            <w:tcW w:w="1970" w:type="dxa"/>
            <w:tcBorders>
              <w:top w:val="single" w:sz="4" w:space="0" w:color="auto"/>
              <w:left w:val="single" w:sz="4" w:space="0" w:color="auto"/>
              <w:bottom w:val="single" w:sz="4" w:space="0" w:color="auto"/>
              <w:right w:val="single" w:sz="4" w:space="0" w:color="auto"/>
            </w:tcBorders>
          </w:tcPr>
          <w:p w14:paraId="62585F69" w14:textId="77777777" w:rsidR="00C8285B" w:rsidRPr="00C8285B" w:rsidRDefault="00C8285B" w:rsidP="00C8285B">
            <w:pPr>
              <w:jc w:val="both"/>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7351306F"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20F70092" w14:textId="77777777" w:rsidTr="005977FD">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0EAE96"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624C87DB"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неметанові леткі органічні сполуки</w:t>
            </w:r>
          </w:p>
        </w:tc>
        <w:tc>
          <w:tcPr>
            <w:tcW w:w="1970" w:type="dxa"/>
            <w:tcBorders>
              <w:top w:val="single" w:sz="4" w:space="0" w:color="auto"/>
              <w:left w:val="single" w:sz="4" w:space="0" w:color="auto"/>
              <w:bottom w:val="single" w:sz="4" w:space="0" w:color="auto"/>
              <w:right w:val="single" w:sz="4" w:space="0" w:color="auto"/>
            </w:tcBorders>
          </w:tcPr>
          <w:p w14:paraId="2D04D4D2" w14:textId="77777777" w:rsidR="00C8285B" w:rsidRPr="00C8285B" w:rsidRDefault="00C8285B" w:rsidP="00C8285B">
            <w:pPr>
              <w:jc w:val="both"/>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2D65443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1378DC8E" w14:textId="77777777" w:rsidTr="005977FD">
        <w:trPr>
          <w:trHeight w:val="531"/>
          <w:jc w:val="center"/>
        </w:trPr>
        <w:tc>
          <w:tcPr>
            <w:tcW w:w="238" w:type="dxa"/>
            <w:tcBorders>
              <w:top w:val="single" w:sz="4" w:space="0" w:color="auto"/>
              <w:left w:val="single" w:sz="4" w:space="0" w:color="auto"/>
              <w:bottom w:val="single" w:sz="4" w:space="0" w:color="auto"/>
              <w:right w:val="single" w:sz="4" w:space="0" w:color="auto"/>
            </w:tcBorders>
            <w:hideMark/>
          </w:tcPr>
          <w:p w14:paraId="3EDDADE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1.4</w:t>
            </w:r>
          </w:p>
        </w:tc>
        <w:tc>
          <w:tcPr>
            <w:tcW w:w="5389" w:type="dxa"/>
            <w:tcBorders>
              <w:top w:val="single" w:sz="4" w:space="0" w:color="auto"/>
              <w:left w:val="single" w:sz="4" w:space="0" w:color="auto"/>
              <w:bottom w:val="single" w:sz="4" w:space="0" w:color="auto"/>
              <w:right w:val="single" w:sz="4" w:space="0" w:color="auto"/>
            </w:tcBorders>
            <w:hideMark/>
          </w:tcPr>
          <w:p w14:paraId="5965D1C8"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Щільність викидів в атмосферне повітря по відношенню до території області</w:t>
            </w:r>
          </w:p>
        </w:tc>
        <w:tc>
          <w:tcPr>
            <w:tcW w:w="1970" w:type="dxa"/>
            <w:tcBorders>
              <w:top w:val="single" w:sz="4" w:space="0" w:color="auto"/>
              <w:left w:val="single" w:sz="4" w:space="0" w:color="auto"/>
              <w:bottom w:val="single" w:sz="4" w:space="0" w:color="auto"/>
              <w:right w:val="single" w:sz="4" w:space="0" w:color="auto"/>
            </w:tcBorders>
            <w:hideMark/>
          </w:tcPr>
          <w:p w14:paraId="322DD573" w14:textId="77777777" w:rsidR="00C8285B" w:rsidRPr="00C8285B" w:rsidRDefault="00C8285B" w:rsidP="00C8285B">
            <w:pPr>
              <w:jc w:val="both"/>
              <w:rPr>
                <w:rFonts w:ascii="Times New Roman" w:hAnsi="Times New Roman"/>
                <w:b/>
                <w:bCs/>
                <w:sz w:val="24"/>
                <w:szCs w:val="24"/>
                <w:vertAlign w:val="superscript"/>
                <w:lang w:val="uk-UA"/>
              </w:rPr>
            </w:pPr>
            <w:r w:rsidRPr="00C8285B">
              <w:rPr>
                <w:rFonts w:ascii="Times New Roman" w:hAnsi="Times New Roman"/>
                <w:bCs/>
                <w:sz w:val="24"/>
                <w:szCs w:val="24"/>
                <w:lang w:val="uk-UA"/>
              </w:rPr>
              <w:t>т/км</w:t>
            </w:r>
            <w:r w:rsidRPr="00C8285B">
              <w:rPr>
                <w:rFonts w:ascii="Times New Roman" w:hAnsi="Times New Roman"/>
                <w:bCs/>
                <w:sz w:val="24"/>
                <w:szCs w:val="24"/>
                <w:vertAlign w:val="superscript"/>
                <w:lang w:val="uk-UA"/>
              </w:rPr>
              <w:t>2</w:t>
            </w:r>
          </w:p>
        </w:tc>
        <w:tc>
          <w:tcPr>
            <w:tcW w:w="2473" w:type="dxa"/>
            <w:tcBorders>
              <w:top w:val="single" w:sz="4" w:space="0" w:color="auto"/>
              <w:left w:val="single" w:sz="4" w:space="0" w:color="auto"/>
              <w:bottom w:val="single" w:sz="4" w:space="0" w:color="auto"/>
              <w:right w:val="single" w:sz="4" w:space="0" w:color="auto"/>
            </w:tcBorders>
            <w:vAlign w:val="center"/>
            <w:hideMark/>
          </w:tcPr>
          <w:p w14:paraId="236276EB"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1539FE4C" w14:textId="77777777" w:rsidTr="005977FD">
        <w:trPr>
          <w:trHeight w:val="597"/>
          <w:jc w:val="center"/>
        </w:trPr>
        <w:tc>
          <w:tcPr>
            <w:tcW w:w="238" w:type="dxa"/>
            <w:tcBorders>
              <w:top w:val="single" w:sz="4" w:space="0" w:color="auto"/>
              <w:left w:val="single" w:sz="4" w:space="0" w:color="auto"/>
              <w:bottom w:val="single" w:sz="4" w:space="0" w:color="auto"/>
              <w:right w:val="single" w:sz="4" w:space="0" w:color="auto"/>
            </w:tcBorders>
            <w:hideMark/>
          </w:tcPr>
          <w:p w14:paraId="1EB1FC7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1.5</w:t>
            </w:r>
          </w:p>
        </w:tc>
        <w:tc>
          <w:tcPr>
            <w:tcW w:w="5389" w:type="dxa"/>
            <w:tcBorders>
              <w:top w:val="single" w:sz="4" w:space="0" w:color="auto"/>
              <w:left w:val="single" w:sz="4" w:space="0" w:color="auto"/>
              <w:bottom w:val="single" w:sz="4" w:space="0" w:color="auto"/>
              <w:right w:val="single" w:sz="4" w:space="0" w:color="auto"/>
            </w:tcBorders>
            <w:hideMark/>
          </w:tcPr>
          <w:p w14:paraId="2D303D8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Кількість викидів в атмосферне повітря на одну особу, що проживає</w:t>
            </w:r>
          </w:p>
        </w:tc>
        <w:tc>
          <w:tcPr>
            <w:tcW w:w="1970" w:type="dxa"/>
            <w:tcBorders>
              <w:top w:val="single" w:sz="4" w:space="0" w:color="auto"/>
              <w:left w:val="single" w:sz="4" w:space="0" w:color="auto"/>
              <w:bottom w:val="single" w:sz="4" w:space="0" w:color="auto"/>
              <w:right w:val="single" w:sz="4" w:space="0" w:color="auto"/>
            </w:tcBorders>
            <w:hideMark/>
          </w:tcPr>
          <w:p w14:paraId="2EB4152B"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кг/на душу населення</w:t>
            </w:r>
          </w:p>
        </w:tc>
        <w:tc>
          <w:tcPr>
            <w:tcW w:w="2473" w:type="dxa"/>
            <w:tcBorders>
              <w:top w:val="single" w:sz="4" w:space="0" w:color="auto"/>
              <w:left w:val="single" w:sz="4" w:space="0" w:color="auto"/>
              <w:bottom w:val="single" w:sz="4" w:space="0" w:color="auto"/>
              <w:right w:val="single" w:sz="4" w:space="0" w:color="auto"/>
            </w:tcBorders>
            <w:vAlign w:val="center"/>
            <w:hideMark/>
          </w:tcPr>
          <w:p w14:paraId="4D9CD8E7"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85941CD" w14:textId="77777777" w:rsidTr="005977FD">
        <w:trPr>
          <w:trHeight w:val="415"/>
          <w:jc w:val="center"/>
        </w:trPr>
        <w:tc>
          <w:tcPr>
            <w:tcW w:w="238" w:type="dxa"/>
            <w:tcBorders>
              <w:top w:val="single" w:sz="4" w:space="0" w:color="auto"/>
              <w:left w:val="single" w:sz="4" w:space="0" w:color="auto"/>
              <w:bottom w:val="single" w:sz="4" w:space="0" w:color="auto"/>
              <w:right w:val="single" w:sz="4" w:space="0" w:color="auto"/>
            </w:tcBorders>
          </w:tcPr>
          <w:p w14:paraId="6CDD5E0F" w14:textId="77777777" w:rsidR="00C8285B" w:rsidRPr="00C8285B" w:rsidRDefault="00C8285B" w:rsidP="00C8285B">
            <w:pPr>
              <w:jc w:val="both"/>
              <w:rPr>
                <w:rFonts w:ascii="Times New Roman" w:hAnsi="Times New Roman"/>
                <w:b/>
                <w:bCs/>
                <w:sz w:val="24"/>
                <w:szCs w:val="24"/>
                <w:lang w:val="uk-UA"/>
              </w:rPr>
            </w:pPr>
          </w:p>
        </w:tc>
        <w:tc>
          <w:tcPr>
            <w:tcW w:w="9832" w:type="dxa"/>
            <w:gridSpan w:val="3"/>
            <w:tcBorders>
              <w:top w:val="single" w:sz="4" w:space="0" w:color="auto"/>
              <w:left w:val="single" w:sz="4" w:space="0" w:color="auto"/>
              <w:bottom w:val="single" w:sz="4" w:space="0" w:color="auto"/>
              <w:right w:val="single" w:sz="4" w:space="0" w:color="auto"/>
            </w:tcBorders>
            <w:hideMark/>
          </w:tcPr>
          <w:p w14:paraId="036E44F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xml:space="preserve">2.Якість атмосферного повітря в міських населених пунктах </w:t>
            </w:r>
          </w:p>
        </w:tc>
      </w:tr>
      <w:tr w:rsidR="00C8285B" w:rsidRPr="00C8285B" w14:paraId="4104A51E" w14:textId="77777777" w:rsidTr="005977FD">
        <w:trPr>
          <w:trHeight w:val="1129"/>
          <w:jc w:val="center"/>
        </w:trPr>
        <w:tc>
          <w:tcPr>
            <w:tcW w:w="238" w:type="dxa"/>
            <w:vMerge w:val="restart"/>
            <w:tcBorders>
              <w:top w:val="single" w:sz="4" w:space="0" w:color="auto"/>
              <w:left w:val="single" w:sz="4" w:space="0" w:color="auto"/>
              <w:bottom w:val="single" w:sz="4" w:space="0" w:color="auto"/>
              <w:right w:val="single" w:sz="4" w:space="0" w:color="auto"/>
            </w:tcBorders>
            <w:hideMark/>
          </w:tcPr>
          <w:p w14:paraId="533E2F89"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2.1</w:t>
            </w:r>
          </w:p>
        </w:tc>
        <w:tc>
          <w:tcPr>
            <w:tcW w:w="5389" w:type="dxa"/>
            <w:tcBorders>
              <w:top w:val="single" w:sz="4" w:space="0" w:color="auto"/>
              <w:left w:val="single" w:sz="4" w:space="0" w:color="auto"/>
              <w:bottom w:val="single" w:sz="4" w:space="0" w:color="auto"/>
              <w:right w:val="single" w:sz="4" w:space="0" w:color="auto"/>
            </w:tcBorders>
            <w:hideMark/>
          </w:tcPr>
          <w:p w14:paraId="13B28159"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Кількість випадків перевищень ГДК середньодобових для вмісту забруднюючих речовин у базовій мережі спостережень, в тому числі за забруднюючими речовинами:</w:t>
            </w:r>
          </w:p>
        </w:tc>
        <w:tc>
          <w:tcPr>
            <w:tcW w:w="1970" w:type="dxa"/>
            <w:tcBorders>
              <w:top w:val="single" w:sz="4" w:space="0" w:color="auto"/>
              <w:left w:val="single" w:sz="4" w:space="0" w:color="auto"/>
              <w:bottom w:val="single" w:sz="4" w:space="0" w:color="auto"/>
              <w:right w:val="single" w:sz="4" w:space="0" w:color="auto"/>
            </w:tcBorders>
            <w:hideMark/>
          </w:tcPr>
          <w:p w14:paraId="4219005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від загальної кількості проб</w:t>
            </w:r>
          </w:p>
        </w:tc>
        <w:tc>
          <w:tcPr>
            <w:tcW w:w="2473" w:type="dxa"/>
            <w:tcBorders>
              <w:top w:val="single" w:sz="4" w:space="0" w:color="auto"/>
              <w:left w:val="single" w:sz="4" w:space="0" w:color="auto"/>
              <w:bottom w:val="single" w:sz="4" w:space="0" w:color="auto"/>
              <w:right w:val="single" w:sz="4" w:space="0" w:color="auto"/>
            </w:tcBorders>
            <w:vAlign w:val="center"/>
            <w:hideMark/>
          </w:tcPr>
          <w:p w14:paraId="542F98C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7F965429" w14:textId="77777777" w:rsidTr="005977FD">
        <w:trPr>
          <w:trHeight w:val="2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F4AC9"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1924E78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пил</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D2C5BD"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 проб з перевищенням ГДК</w:t>
            </w:r>
          </w:p>
        </w:tc>
        <w:tc>
          <w:tcPr>
            <w:tcW w:w="2473" w:type="dxa"/>
            <w:tcBorders>
              <w:top w:val="single" w:sz="4" w:space="0" w:color="auto"/>
              <w:left w:val="single" w:sz="4" w:space="0" w:color="auto"/>
              <w:bottom w:val="single" w:sz="4" w:space="0" w:color="auto"/>
              <w:right w:val="single" w:sz="4" w:space="0" w:color="auto"/>
            </w:tcBorders>
            <w:vAlign w:val="center"/>
            <w:hideMark/>
          </w:tcPr>
          <w:p w14:paraId="2BF8B722"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26B1BC9E" w14:textId="77777777" w:rsidTr="005977FD">
        <w:trPr>
          <w:trHeight w:val="1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7ADAB"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1E3E4DD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окиси азоту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E01D5"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00D92D76"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6C58FDF1" w14:textId="77777777" w:rsidTr="005977FD">
        <w:trPr>
          <w:trHeight w:val="2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9DCE72"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4005B09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сірководень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533EA"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20B57512"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0844BD28" w14:textId="77777777" w:rsidTr="005977FD">
        <w:trPr>
          <w:trHeight w:val="20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2EE8D"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4A56758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окис вуглецю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E8BCB9"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089CF3E1"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A8F3E01" w14:textId="77777777" w:rsidTr="005977FD">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1966C5" w14:textId="77777777" w:rsidR="00C8285B" w:rsidRPr="00C8285B" w:rsidRDefault="00C8285B" w:rsidP="00C8285B">
            <w:pPr>
              <w:rPr>
                <w:rFonts w:ascii="Times New Roman" w:hAnsi="Times New Roman"/>
                <w:b/>
                <w:bCs/>
                <w:sz w:val="24"/>
                <w:szCs w:val="24"/>
                <w:lang w:val="uk-UA"/>
              </w:rPr>
            </w:pPr>
          </w:p>
        </w:tc>
        <w:tc>
          <w:tcPr>
            <w:tcW w:w="5389" w:type="dxa"/>
            <w:tcBorders>
              <w:top w:val="single" w:sz="4" w:space="0" w:color="auto"/>
              <w:left w:val="single" w:sz="4" w:space="0" w:color="auto"/>
              <w:bottom w:val="single" w:sz="4" w:space="0" w:color="auto"/>
              <w:right w:val="single" w:sz="4" w:space="0" w:color="auto"/>
            </w:tcBorders>
            <w:hideMark/>
          </w:tcPr>
          <w:p w14:paraId="7988791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фенол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9A6C48" w14:textId="77777777" w:rsidR="00C8285B" w:rsidRPr="00C8285B" w:rsidRDefault="00C8285B" w:rsidP="00C8285B">
            <w:pPr>
              <w:rPr>
                <w:rFonts w:ascii="Times New Roman" w:hAnsi="Times New Roman"/>
                <w:b/>
                <w:bCs/>
                <w:sz w:val="24"/>
                <w:szCs w:val="24"/>
                <w:lang w:val="uk-UA"/>
              </w:rPr>
            </w:pPr>
          </w:p>
        </w:tc>
        <w:tc>
          <w:tcPr>
            <w:tcW w:w="2473" w:type="dxa"/>
            <w:tcBorders>
              <w:top w:val="single" w:sz="4" w:space="0" w:color="auto"/>
              <w:left w:val="single" w:sz="4" w:space="0" w:color="auto"/>
              <w:bottom w:val="single" w:sz="4" w:space="0" w:color="auto"/>
              <w:right w:val="single" w:sz="4" w:space="0" w:color="auto"/>
            </w:tcBorders>
            <w:vAlign w:val="center"/>
            <w:hideMark/>
          </w:tcPr>
          <w:p w14:paraId="5638C29F"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6917BB78" w14:textId="77777777" w:rsidTr="005977FD">
        <w:trPr>
          <w:trHeight w:val="734"/>
          <w:jc w:val="center"/>
        </w:trPr>
        <w:tc>
          <w:tcPr>
            <w:tcW w:w="238" w:type="dxa"/>
            <w:tcBorders>
              <w:top w:val="single" w:sz="4" w:space="0" w:color="auto"/>
              <w:left w:val="single" w:sz="4" w:space="0" w:color="auto"/>
              <w:bottom w:val="single" w:sz="4" w:space="0" w:color="auto"/>
              <w:right w:val="single" w:sz="4" w:space="0" w:color="auto"/>
            </w:tcBorders>
            <w:hideMark/>
          </w:tcPr>
          <w:p w14:paraId="444A89F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lastRenderedPageBreak/>
              <w:t>2.3</w:t>
            </w:r>
          </w:p>
        </w:tc>
        <w:tc>
          <w:tcPr>
            <w:tcW w:w="5389" w:type="dxa"/>
            <w:tcBorders>
              <w:top w:val="single" w:sz="4" w:space="0" w:color="auto"/>
              <w:left w:val="single" w:sz="4" w:space="0" w:color="auto"/>
              <w:bottom w:val="single" w:sz="4" w:space="0" w:color="auto"/>
              <w:right w:val="single" w:sz="4" w:space="0" w:color="auto"/>
            </w:tcBorders>
            <w:hideMark/>
          </w:tcPr>
          <w:p w14:paraId="7A9B0418"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Концентрація забруднюючих речовин в атмосферному повітрі (за основними забруднюючими речовинами)</w:t>
            </w:r>
          </w:p>
        </w:tc>
        <w:tc>
          <w:tcPr>
            <w:tcW w:w="1970" w:type="dxa"/>
            <w:tcBorders>
              <w:top w:val="single" w:sz="4" w:space="0" w:color="auto"/>
              <w:left w:val="single" w:sz="4" w:space="0" w:color="auto"/>
              <w:bottom w:val="single" w:sz="4" w:space="0" w:color="auto"/>
              <w:right w:val="single" w:sz="4" w:space="0" w:color="auto"/>
            </w:tcBorders>
            <w:hideMark/>
          </w:tcPr>
          <w:p w14:paraId="27F8FE3D" w14:textId="77777777" w:rsidR="00C8285B" w:rsidRPr="00C8285B" w:rsidRDefault="00C8285B" w:rsidP="00C8285B">
            <w:pPr>
              <w:jc w:val="both"/>
              <w:rPr>
                <w:rFonts w:ascii="Times New Roman" w:hAnsi="Times New Roman"/>
                <w:b/>
                <w:bCs/>
                <w:sz w:val="24"/>
                <w:szCs w:val="24"/>
                <w:vertAlign w:val="superscript"/>
                <w:lang w:val="uk-UA"/>
              </w:rPr>
            </w:pPr>
            <w:r w:rsidRPr="00C8285B">
              <w:rPr>
                <w:rFonts w:ascii="Times New Roman" w:hAnsi="Times New Roman"/>
                <w:bCs/>
                <w:sz w:val="24"/>
                <w:szCs w:val="24"/>
                <w:lang w:val="uk-UA"/>
              </w:rPr>
              <w:t>мг/м</w:t>
            </w:r>
            <w:r w:rsidRPr="00C8285B">
              <w:rPr>
                <w:rFonts w:ascii="Times New Roman" w:hAnsi="Times New Roman"/>
                <w:bCs/>
                <w:sz w:val="24"/>
                <w:szCs w:val="24"/>
                <w:vertAlign w:val="superscript"/>
                <w:lang w:val="uk-UA"/>
              </w:rPr>
              <w:t>3</w:t>
            </w:r>
          </w:p>
        </w:tc>
        <w:tc>
          <w:tcPr>
            <w:tcW w:w="2473" w:type="dxa"/>
            <w:tcBorders>
              <w:top w:val="single" w:sz="4" w:space="0" w:color="auto"/>
              <w:left w:val="single" w:sz="4" w:space="0" w:color="auto"/>
              <w:bottom w:val="single" w:sz="4" w:space="0" w:color="auto"/>
              <w:right w:val="single" w:sz="4" w:space="0" w:color="auto"/>
            </w:tcBorders>
            <w:vAlign w:val="center"/>
            <w:hideMark/>
          </w:tcPr>
          <w:p w14:paraId="163E24D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416F6BFE" w14:textId="77777777" w:rsidTr="005977FD">
        <w:trPr>
          <w:trHeight w:val="1104"/>
          <w:jc w:val="center"/>
        </w:trPr>
        <w:tc>
          <w:tcPr>
            <w:tcW w:w="238" w:type="dxa"/>
            <w:tcBorders>
              <w:top w:val="single" w:sz="4" w:space="0" w:color="auto"/>
              <w:left w:val="single" w:sz="4" w:space="0" w:color="auto"/>
              <w:bottom w:val="single" w:sz="4" w:space="0" w:color="auto"/>
              <w:right w:val="single" w:sz="4" w:space="0" w:color="auto"/>
            </w:tcBorders>
            <w:hideMark/>
          </w:tcPr>
          <w:p w14:paraId="4E7FDE5B"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2.4</w:t>
            </w:r>
          </w:p>
        </w:tc>
        <w:tc>
          <w:tcPr>
            <w:tcW w:w="5389" w:type="dxa"/>
            <w:tcBorders>
              <w:top w:val="single" w:sz="4" w:space="0" w:color="auto"/>
              <w:left w:val="single" w:sz="4" w:space="0" w:color="auto"/>
              <w:bottom w:val="single" w:sz="4" w:space="0" w:color="auto"/>
              <w:right w:val="single" w:sz="4" w:space="0" w:color="auto"/>
            </w:tcBorders>
            <w:hideMark/>
          </w:tcPr>
          <w:p w14:paraId="1A823B4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Концентрація забруднюючих речовин в атмосферному повітрі (за основними забруднюючими речовинами)</w:t>
            </w:r>
          </w:p>
        </w:tc>
        <w:tc>
          <w:tcPr>
            <w:tcW w:w="1970" w:type="dxa"/>
            <w:tcBorders>
              <w:top w:val="single" w:sz="4" w:space="0" w:color="auto"/>
              <w:left w:val="single" w:sz="4" w:space="0" w:color="auto"/>
              <w:bottom w:val="single" w:sz="4" w:space="0" w:color="auto"/>
              <w:right w:val="single" w:sz="4" w:space="0" w:color="auto"/>
            </w:tcBorders>
            <w:hideMark/>
          </w:tcPr>
          <w:p w14:paraId="1127D93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частка ГДК</w:t>
            </w:r>
          </w:p>
        </w:tc>
        <w:tc>
          <w:tcPr>
            <w:tcW w:w="2473" w:type="dxa"/>
            <w:tcBorders>
              <w:top w:val="single" w:sz="4" w:space="0" w:color="auto"/>
              <w:left w:val="single" w:sz="4" w:space="0" w:color="auto"/>
              <w:bottom w:val="single" w:sz="4" w:space="0" w:color="auto"/>
              <w:right w:val="single" w:sz="4" w:space="0" w:color="auto"/>
            </w:tcBorders>
            <w:vAlign w:val="center"/>
            <w:hideMark/>
          </w:tcPr>
          <w:p w14:paraId="40C42FED"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bl>
    <w:p w14:paraId="6A8EC164" w14:textId="77777777" w:rsidR="00C8285B" w:rsidRPr="00C8285B" w:rsidRDefault="00C8285B" w:rsidP="00C8285B">
      <w:pPr>
        <w:spacing w:after="0" w:line="240" w:lineRule="auto"/>
        <w:jc w:val="center"/>
        <w:rPr>
          <w:rFonts w:ascii="Times New Roman" w:eastAsia="Calibri" w:hAnsi="Times New Roman" w:cs="Times New Roman"/>
          <w:b/>
          <w:bCs/>
          <w:sz w:val="28"/>
          <w:szCs w:val="28"/>
        </w:rPr>
      </w:pPr>
      <w:r w:rsidRPr="00C8285B">
        <w:rPr>
          <w:rFonts w:ascii="Times New Roman" w:eastAsia="Calibri" w:hAnsi="Times New Roman" w:cs="Times New Roman"/>
          <w:bCs/>
          <w:sz w:val="28"/>
          <w:szCs w:val="28"/>
        </w:rPr>
        <w:t>Зміна клімату</w:t>
      </w:r>
    </w:p>
    <w:tbl>
      <w:tblPr>
        <w:tblStyle w:val="9"/>
        <w:tblW w:w="10070" w:type="dxa"/>
        <w:tblInd w:w="-294" w:type="dxa"/>
        <w:tblLook w:val="04A0" w:firstRow="1" w:lastRow="0" w:firstColumn="1" w:lastColumn="0" w:noHBand="0" w:noVBand="1"/>
      </w:tblPr>
      <w:tblGrid>
        <w:gridCol w:w="516"/>
        <w:gridCol w:w="5312"/>
        <w:gridCol w:w="1942"/>
        <w:gridCol w:w="2300"/>
      </w:tblGrid>
      <w:tr w:rsidR="00C8285B" w:rsidRPr="00C8285B" w14:paraId="4E87C199" w14:textId="77777777" w:rsidTr="005977FD">
        <w:trPr>
          <w:trHeight w:val="453"/>
        </w:trPr>
        <w:tc>
          <w:tcPr>
            <w:tcW w:w="238" w:type="dxa"/>
            <w:tcBorders>
              <w:top w:val="single" w:sz="4" w:space="0" w:color="auto"/>
              <w:left w:val="single" w:sz="4" w:space="0" w:color="auto"/>
              <w:bottom w:val="single" w:sz="4" w:space="0" w:color="auto"/>
              <w:right w:val="single" w:sz="4" w:space="0" w:color="auto"/>
            </w:tcBorders>
            <w:hideMark/>
          </w:tcPr>
          <w:p w14:paraId="019E1C88"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w:t>
            </w:r>
          </w:p>
        </w:tc>
        <w:tc>
          <w:tcPr>
            <w:tcW w:w="5494" w:type="dxa"/>
            <w:tcBorders>
              <w:top w:val="single" w:sz="4" w:space="0" w:color="auto"/>
              <w:left w:val="single" w:sz="4" w:space="0" w:color="auto"/>
              <w:bottom w:val="single" w:sz="4" w:space="0" w:color="auto"/>
              <w:right w:val="single" w:sz="4" w:space="0" w:color="auto"/>
            </w:tcBorders>
            <w:hideMark/>
          </w:tcPr>
          <w:p w14:paraId="29B942E8"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Екологічний індикатор</w:t>
            </w:r>
          </w:p>
        </w:tc>
        <w:tc>
          <w:tcPr>
            <w:tcW w:w="1982" w:type="dxa"/>
            <w:tcBorders>
              <w:top w:val="single" w:sz="4" w:space="0" w:color="auto"/>
              <w:left w:val="single" w:sz="4" w:space="0" w:color="auto"/>
              <w:bottom w:val="single" w:sz="4" w:space="0" w:color="auto"/>
              <w:right w:val="single" w:sz="4" w:space="0" w:color="auto"/>
            </w:tcBorders>
            <w:hideMark/>
          </w:tcPr>
          <w:p w14:paraId="43488C48"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Одиниця виміру</w:t>
            </w:r>
          </w:p>
        </w:tc>
        <w:tc>
          <w:tcPr>
            <w:tcW w:w="2356" w:type="dxa"/>
            <w:tcBorders>
              <w:top w:val="single" w:sz="4" w:space="0" w:color="auto"/>
              <w:left w:val="single" w:sz="4" w:space="0" w:color="auto"/>
              <w:bottom w:val="single" w:sz="4" w:space="0" w:color="auto"/>
              <w:right w:val="single" w:sz="4" w:space="0" w:color="auto"/>
            </w:tcBorders>
            <w:hideMark/>
          </w:tcPr>
          <w:p w14:paraId="513A8ED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Значення</w:t>
            </w:r>
          </w:p>
        </w:tc>
      </w:tr>
      <w:tr w:rsidR="00C8285B" w:rsidRPr="00C8285B" w14:paraId="2167955B" w14:textId="77777777" w:rsidTr="005977FD">
        <w:trPr>
          <w:trHeight w:val="153"/>
        </w:trPr>
        <w:tc>
          <w:tcPr>
            <w:tcW w:w="238" w:type="dxa"/>
            <w:tcBorders>
              <w:top w:val="single" w:sz="4" w:space="0" w:color="auto"/>
              <w:left w:val="single" w:sz="4" w:space="0" w:color="auto"/>
              <w:bottom w:val="single" w:sz="4" w:space="0" w:color="auto"/>
              <w:right w:val="single" w:sz="4" w:space="0" w:color="auto"/>
            </w:tcBorders>
          </w:tcPr>
          <w:p w14:paraId="491AFA73" w14:textId="77777777" w:rsidR="00C8285B" w:rsidRPr="00C8285B" w:rsidRDefault="00C8285B" w:rsidP="00C8285B">
            <w:pPr>
              <w:jc w:val="both"/>
              <w:rPr>
                <w:rFonts w:ascii="Times New Roman" w:hAnsi="Times New Roman"/>
                <w:b/>
                <w:bCs/>
                <w:sz w:val="24"/>
                <w:szCs w:val="24"/>
                <w:lang w:val="uk-UA"/>
              </w:rPr>
            </w:pPr>
          </w:p>
        </w:tc>
        <w:tc>
          <w:tcPr>
            <w:tcW w:w="5494" w:type="dxa"/>
            <w:tcBorders>
              <w:top w:val="single" w:sz="4" w:space="0" w:color="auto"/>
              <w:left w:val="single" w:sz="4" w:space="0" w:color="auto"/>
              <w:bottom w:val="single" w:sz="4" w:space="0" w:color="auto"/>
              <w:right w:val="single" w:sz="4" w:space="0" w:color="auto"/>
            </w:tcBorders>
            <w:hideMark/>
          </w:tcPr>
          <w:p w14:paraId="2B06EEE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1.Викиди парникових газів</w:t>
            </w:r>
          </w:p>
        </w:tc>
        <w:tc>
          <w:tcPr>
            <w:tcW w:w="1982" w:type="dxa"/>
            <w:tcBorders>
              <w:top w:val="single" w:sz="4" w:space="0" w:color="auto"/>
              <w:left w:val="single" w:sz="4" w:space="0" w:color="auto"/>
              <w:bottom w:val="single" w:sz="4" w:space="0" w:color="auto"/>
              <w:right w:val="single" w:sz="4" w:space="0" w:color="auto"/>
            </w:tcBorders>
          </w:tcPr>
          <w:p w14:paraId="44073D87" w14:textId="77777777" w:rsidR="00C8285B" w:rsidRPr="00C8285B" w:rsidRDefault="00C8285B" w:rsidP="00C8285B">
            <w:pPr>
              <w:jc w:val="both"/>
              <w:rPr>
                <w:rFonts w:ascii="Times New Roman" w:hAnsi="Times New Roman"/>
                <w:b/>
                <w:bCs/>
                <w:sz w:val="24"/>
                <w:szCs w:val="24"/>
                <w:lang w:val="uk-UA"/>
              </w:rPr>
            </w:pPr>
          </w:p>
        </w:tc>
        <w:tc>
          <w:tcPr>
            <w:tcW w:w="2356" w:type="dxa"/>
            <w:tcBorders>
              <w:top w:val="single" w:sz="4" w:space="0" w:color="auto"/>
              <w:left w:val="single" w:sz="4" w:space="0" w:color="auto"/>
              <w:bottom w:val="single" w:sz="4" w:space="0" w:color="auto"/>
              <w:right w:val="single" w:sz="4" w:space="0" w:color="auto"/>
            </w:tcBorders>
            <w:vAlign w:val="center"/>
          </w:tcPr>
          <w:p w14:paraId="64D02D52" w14:textId="77777777" w:rsidR="00C8285B" w:rsidRPr="00C8285B" w:rsidRDefault="00C8285B" w:rsidP="00C8285B">
            <w:pPr>
              <w:rPr>
                <w:rFonts w:ascii="Times New Roman" w:hAnsi="Times New Roman"/>
                <w:b/>
                <w:bCs/>
                <w:sz w:val="24"/>
                <w:szCs w:val="24"/>
                <w:lang w:val="uk-UA"/>
              </w:rPr>
            </w:pPr>
          </w:p>
        </w:tc>
      </w:tr>
      <w:tr w:rsidR="00C8285B" w:rsidRPr="00C8285B" w14:paraId="33F0D12F" w14:textId="77777777" w:rsidTr="005977FD">
        <w:trPr>
          <w:trHeight w:val="217"/>
        </w:trPr>
        <w:tc>
          <w:tcPr>
            <w:tcW w:w="238" w:type="dxa"/>
            <w:vMerge w:val="restart"/>
            <w:tcBorders>
              <w:top w:val="single" w:sz="4" w:space="0" w:color="auto"/>
              <w:left w:val="single" w:sz="4" w:space="0" w:color="auto"/>
              <w:bottom w:val="single" w:sz="4" w:space="0" w:color="auto"/>
              <w:right w:val="single" w:sz="4" w:space="0" w:color="auto"/>
            </w:tcBorders>
            <w:hideMark/>
          </w:tcPr>
          <w:p w14:paraId="1DD9937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1.1</w:t>
            </w:r>
          </w:p>
        </w:tc>
        <w:tc>
          <w:tcPr>
            <w:tcW w:w="5494" w:type="dxa"/>
            <w:tcBorders>
              <w:top w:val="single" w:sz="4" w:space="0" w:color="auto"/>
              <w:left w:val="single" w:sz="4" w:space="0" w:color="auto"/>
              <w:bottom w:val="single" w:sz="4" w:space="0" w:color="auto"/>
              <w:right w:val="single" w:sz="4" w:space="0" w:color="auto"/>
            </w:tcBorders>
            <w:hideMark/>
          </w:tcPr>
          <w:p w14:paraId="3EFBC434"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Обсяги викидів за основними показниками:</w:t>
            </w:r>
          </w:p>
        </w:tc>
        <w:tc>
          <w:tcPr>
            <w:tcW w:w="1982" w:type="dxa"/>
            <w:tcBorders>
              <w:top w:val="single" w:sz="4" w:space="0" w:color="auto"/>
              <w:left w:val="single" w:sz="4" w:space="0" w:color="auto"/>
              <w:bottom w:val="single" w:sz="4" w:space="0" w:color="auto"/>
              <w:right w:val="single" w:sz="4" w:space="0" w:color="auto"/>
            </w:tcBorders>
          </w:tcPr>
          <w:p w14:paraId="5BA2D5A8" w14:textId="77777777" w:rsidR="00C8285B" w:rsidRPr="00C8285B" w:rsidRDefault="00C8285B" w:rsidP="00C8285B">
            <w:pPr>
              <w:jc w:val="both"/>
              <w:rPr>
                <w:rFonts w:ascii="Times New Roman" w:hAnsi="Times New Roman"/>
                <w:b/>
                <w:bCs/>
                <w:sz w:val="24"/>
                <w:szCs w:val="24"/>
                <w:lang w:val="uk-UA"/>
              </w:rPr>
            </w:pPr>
          </w:p>
        </w:tc>
        <w:tc>
          <w:tcPr>
            <w:tcW w:w="2356" w:type="dxa"/>
            <w:tcBorders>
              <w:top w:val="single" w:sz="4" w:space="0" w:color="auto"/>
              <w:left w:val="single" w:sz="4" w:space="0" w:color="auto"/>
              <w:bottom w:val="single" w:sz="4" w:space="0" w:color="auto"/>
              <w:right w:val="single" w:sz="4" w:space="0" w:color="auto"/>
            </w:tcBorders>
            <w:vAlign w:val="center"/>
          </w:tcPr>
          <w:p w14:paraId="10EB74E9" w14:textId="77777777" w:rsidR="00C8285B" w:rsidRPr="00C8285B" w:rsidRDefault="00C8285B" w:rsidP="00C8285B">
            <w:pPr>
              <w:rPr>
                <w:rFonts w:ascii="Times New Roman" w:hAnsi="Times New Roman"/>
                <w:b/>
                <w:bCs/>
                <w:sz w:val="24"/>
                <w:szCs w:val="24"/>
                <w:lang w:val="uk-UA"/>
              </w:rPr>
            </w:pPr>
          </w:p>
        </w:tc>
      </w:tr>
      <w:tr w:rsidR="00C8285B" w:rsidRPr="00C8285B" w14:paraId="6A2AF7E5" w14:textId="77777777" w:rsidTr="005977F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95B6F1" w14:textId="77777777" w:rsidR="00C8285B" w:rsidRPr="00C8285B" w:rsidRDefault="00C8285B" w:rsidP="00C8285B">
            <w:pPr>
              <w:rPr>
                <w:rFonts w:ascii="Times New Roman" w:hAnsi="Times New Roman"/>
                <w:b/>
                <w:bCs/>
                <w:sz w:val="24"/>
                <w:szCs w:val="24"/>
                <w:lang w:val="uk-UA"/>
              </w:rPr>
            </w:pPr>
          </w:p>
        </w:tc>
        <w:tc>
          <w:tcPr>
            <w:tcW w:w="5494" w:type="dxa"/>
            <w:tcBorders>
              <w:top w:val="single" w:sz="4" w:space="0" w:color="auto"/>
              <w:left w:val="single" w:sz="4" w:space="0" w:color="auto"/>
              <w:bottom w:val="single" w:sz="4" w:space="0" w:color="auto"/>
              <w:right w:val="single" w:sz="4" w:space="0" w:color="auto"/>
            </w:tcBorders>
            <w:hideMark/>
          </w:tcPr>
          <w:p w14:paraId="6297FE3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діоксид вуглецю</w:t>
            </w:r>
          </w:p>
        </w:tc>
        <w:tc>
          <w:tcPr>
            <w:tcW w:w="1982" w:type="dxa"/>
            <w:tcBorders>
              <w:top w:val="single" w:sz="4" w:space="0" w:color="auto"/>
              <w:left w:val="single" w:sz="4" w:space="0" w:color="auto"/>
              <w:bottom w:val="single" w:sz="4" w:space="0" w:color="auto"/>
              <w:right w:val="single" w:sz="4" w:space="0" w:color="auto"/>
            </w:tcBorders>
            <w:hideMark/>
          </w:tcPr>
          <w:p w14:paraId="7C0136F5"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p>
        </w:tc>
        <w:tc>
          <w:tcPr>
            <w:tcW w:w="2356" w:type="dxa"/>
            <w:tcBorders>
              <w:top w:val="single" w:sz="4" w:space="0" w:color="auto"/>
              <w:left w:val="single" w:sz="4" w:space="0" w:color="auto"/>
              <w:bottom w:val="single" w:sz="4" w:space="0" w:color="auto"/>
              <w:right w:val="single" w:sz="4" w:space="0" w:color="auto"/>
            </w:tcBorders>
            <w:vAlign w:val="center"/>
            <w:hideMark/>
          </w:tcPr>
          <w:p w14:paraId="55A65C2C"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344,3</w:t>
            </w:r>
          </w:p>
        </w:tc>
      </w:tr>
      <w:tr w:rsidR="00C8285B" w:rsidRPr="00C8285B" w14:paraId="655F38C9" w14:textId="77777777" w:rsidTr="005977F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750C52" w14:textId="77777777" w:rsidR="00C8285B" w:rsidRPr="00C8285B" w:rsidRDefault="00C8285B" w:rsidP="00C8285B">
            <w:pPr>
              <w:rPr>
                <w:rFonts w:ascii="Times New Roman" w:hAnsi="Times New Roman"/>
                <w:b/>
                <w:bCs/>
                <w:sz w:val="24"/>
                <w:szCs w:val="24"/>
                <w:lang w:val="uk-UA"/>
              </w:rPr>
            </w:pPr>
          </w:p>
        </w:tc>
        <w:tc>
          <w:tcPr>
            <w:tcW w:w="5494" w:type="dxa"/>
            <w:tcBorders>
              <w:top w:val="single" w:sz="4" w:space="0" w:color="auto"/>
              <w:left w:val="single" w:sz="4" w:space="0" w:color="auto"/>
              <w:bottom w:val="single" w:sz="4" w:space="0" w:color="auto"/>
              <w:right w:val="single" w:sz="4" w:space="0" w:color="auto"/>
            </w:tcBorders>
            <w:hideMark/>
          </w:tcPr>
          <w:p w14:paraId="5E66707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метан</w:t>
            </w:r>
          </w:p>
        </w:tc>
        <w:tc>
          <w:tcPr>
            <w:tcW w:w="1982" w:type="dxa"/>
            <w:tcBorders>
              <w:top w:val="single" w:sz="4" w:space="0" w:color="auto"/>
              <w:left w:val="single" w:sz="4" w:space="0" w:color="auto"/>
              <w:bottom w:val="single" w:sz="4" w:space="0" w:color="auto"/>
              <w:right w:val="single" w:sz="4" w:space="0" w:color="auto"/>
            </w:tcBorders>
            <w:hideMark/>
          </w:tcPr>
          <w:p w14:paraId="1AF66F49"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p>
        </w:tc>
        <w:tc>
          <w:tcPr>
            <w:tcW w:w="2356" w:type="dxa"/>
            <w:tcBorders>
              <w:top w:val="single" w:sz="4" w:space="0" w:color="auto"/>
              <w:left w:val="single" w:sz="4" w:space="0" w:color="auto"/>
              <w:bottom w:val="single" w:sz="4" w:space="0" w:color="auto"/>
              <w:right w:val="single" w:sz="4" w:space="0" w:color="auto"/>
            </w:tcBorders>
            <w:vAlign w:val="center"/>
            <w:hideMark/>
          </w:tcPr>
          <w:p w14:paraId="7B18115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0,3</w:t>
            </w:r>
          </w:p>
        </w:tc>
      </w:tr>
      <w:tr w:rsidR="00C8285B" w:rsidRPr="00C8285B" w14:paraId="7A1E3C40" w14:textId="77777777" w:rsidTr="005977FD">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1257C1" w14:textId="77777777" w:rsidR="00C8285B" w:rsidRPr="00C8285B" w:rsidRDefault="00C8285B" w:rsidP="00C8285B">
            <w:pPr>
              <w:rPr>
                <w:rFonts w:ascii="Times New Roman" w:hAnsi="Times New Roman"/>
                <w:b/>
                <w:bCs/>
                <w:sz w:val="24"/>
                <w:szCs w:val="24"/>
                <w:lang w:val="uk-UA"/>
              </w:rPr>
            </w:pPr>
          </w:p>
        </w:tc>
        <w:tc>
          <w:tcPr>
            <w:tcW w:w="5494" w:type="dxa"/>
            <w:tcBorders>
              <w:top w:val="single" w:sz="4" w:space="0" w:color="auto"/>
              <w:left w:val="single" w:sz="4" w:space="0" w:color="auto"/>
              <w:bottom w:val="single" w:sz="4" w:space="0" w:color="auto"/>
              <w:right w:val="single" w:sz="4" w:space="0" w:color="auto"/>
            </w:tcBorders>
            <w:hideMark/>
          </w:tcPr>
          <w:p w14:paraId="07BD4DB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оксид азоту</w:t>
            </w:r>
          </w:p>
        </w:tc>
        <w:tc>
          <w:tcPr>
            <w:tcW w:w="1982" w:type="dxa"/>
            <w:tcBorders>
              <w:top w:val="single" w:sz="4" w:space="0" w:color="auto"/>
              <w:left w:val="single" w:sz="4" w:space="0" w:color="auto"/>
              <w:bottom w:val="single" w:sz="4" w:space="0" w:color="auto"/>
              <w:right w:val="single" w:sz="4" w:space="0" w:color="auto"/>
            </w:tcBorders>
            <w:hideMark/>
          </w:tcPr>
          <w:p w14:paraId="045A838E"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тонн</w:t>
            </w:r>
            <w:proofErr w:type="spellEnd"/>
          </w:p>
        </w:tc>
        <w:tc>
          <w:tcPr>
            <w:tcW w:w="2356" w:type="dxa"/>
            <w:tcBorders>
              <w:top w:val="single" w:sz="4" w:space="0" w:color="auto"/>
              <w:left w:val="single" w:sz="4" w:space="0" w:color="auto"/>
              <w:bottom w:val="single" w:sz="4" w:space="0" w:color="auto"/>
              <w:right w:val="single" w:sz="4" w:space="0" w:color="auto"/>
            </w:tcBorders>
            <w:vAlign w:val="center"/>
            <w:hideMark/>
          </w:tcPr>
          <w:p w14:paraId="1F75828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0,003</w:t>
            </w:r>
          </w:p>
        </w:tc>
      </w:tr>
    </w:tbl>
    <w:p w14:paraId="74FA6C11" w14:textId="77777777" w:rsidR="00C8285B" w:rsidRPr="00C8285B" w:rsidRDefault="00C8285B" w:rsidP="00C8285B">
      <w:pPr>
        <w:spacing w:after="0" w:line="240" w:lineRule="auto"/>
        <w:jc w:val="center"/>
        <w:rPr>
          <w:rFonts w:ascii="Times New Roman" w:eastAsia="Calibri" w:hAnsi="Times New Roman" w:cs="Times New Roman"/>
          <w:b/>
          <w:bCs/>
          <w:sz w:val="28"/>
          <w:szCs w:val="28"/>
        </w:rPr>
      </w:pPr>
      <w:r w:rsidRPr="00C8285B">
        <w:rPr>
          <w:rFonts w:ascii="Times New Roman" w:eastAsia="Calibri" w:hAnsi="Times New Roman" w:cs="Times New Roman"/>
          <w:bCs/>
          <w:sz w:val="28"/>
          <w:szCs w:val="28"/>
        </w:rPr>
        <w:t>Водні ресурси</w:t>
      </w:r>
    </w:p>
    <w:tbl>
      <w:tblPr>
        <w:tblStyle w:val="9"/>
        <w:tblW w:w="10065" w:type="dxa"/>
        <w:tblInd w:w="-289" w:type="dxa"/>
        <w:tblLook w:val="04A0" w:firstRow="1" w:lastRow="0" w:firstColumn="1" w:lastColumn="0" w:noHBand="0" w:noVBand="1"/>
      </w:tblPr>
      <w:tblGrid>
        <w:gridCol w:w="516"/>
        <w:gridCol w:w="5341"/>
        <w:gridCol w:w="1956"/>
        <w:gridCol w:w="2252"/>
      </w:tblGrid>
      <w:tr w:rsidR="00C8285B" w:rsidRPr="00C8285B" w14:paraId="2D8944A7" w14:textId="77777777" w:rsidTr="005977FD">
        <w:trPr>
          <w:trHeight w:val="368"/>
        </w:trPr>
        <w:tc>
          <w:tcPr>
            <w:tcW w:w="362" w:type="dxa"/>
            <w:tcBorders>
              <w:top w:val="single" w:sz="4" w:space="0" w:color="auto"/>
              <w:left w:val="single" w:sz="4" w:space="0" w:color="auto"/>
              <w:bottom w:val="single" w:sz="4" w:space="0" w:color="auto"/>
              <w:right w:val="single" w:sz="4" w:space="0" w:color="auto"/>
            </w:tcBorders>
            <w:hideMark/>
          </w:tcPr>
          <w:p w14:paraId="4610BC1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w:t>
            </w:r>
          </w:p>
        </w:tc>
        <w:tc>
          <w:tcPr>
            <w:tcW w:w="5441" w:type="dxa"/>
            <w:tcBorders>
              <w:top w:val="single" w:sz="4" w:space="0" w:color="auto"/>
              <w:left w:val="single" w:sz="4" w:space="0" w:color="auto"/>
              <w:bottom w:val="single" w:sz="4" w:space="0" w:color="auto"/>
              <w:right w:val="single" w:sz="4" w:space="0" w:color="auto"/>
            </w:tcBorders>
            <w:hideMark/>
          </w:tcPr>
          <w:p w14:paraId="0B0C983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Екологічний індикатор</w:t>
            </w:r>
          </w:p>
        </w:tc>
        <w:tc>
          <w:tcPr>
            <w:tcW w:w="1973" w:type="dxa"/>
            <w:tcBorders>
              <w:top w:val="single" w:sz="4" w:space="0" w:color="auto"/>
              <w:left w:val="single" w:sz="4" w:space="0" w:color="auto"/>
              <w:bottom w:val="single" w:sz="4" w:space="0" w:color="auto"/>
              <w:right w:val="single" w:sz="4" w:space="0" w:color="auto"/>
            </w:tcBorders>
            <w:hideMark/>
          </w:tcPr>
          <w:p w14:paraId="7D3787D5"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Одиниця виміру</w:t>
            </w:r>
          </w:p>
        </w:tc>
        <w:tc>
          <w:tcPr>
            <w:tcW w:w="2289" w:type="dxa"/>
            <w:tcBorders>
              <w:top w:val="single" w:sz="4" w:space="0" w:color="auto"/>
              <w:left w:val="single" w:sz="4" w:space="0" w:color="auto"/>
              <w:bottom w:val="single" w:sz="4" w:space="0" w:color="auto"/>
              <w:right w:val="single" w:sz="4" w:space="0" w:color="auto"/>
            </w:tcBorders>
            <w:hideMark/>
          </w:tcPr>
          <w:p w14:paraId="5662F621"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Значення</w:t>
            </w:r>
          </w:p>
        </w:tc>
      </w:tr>
      <w:tr w:rsidR="00C8285B" w:rsidRPr="00C8285B" w14:paraId="4128EEC7" w14:textId="77777777" w:rsidTr="005977FD">
        <w:trPr>
          <w:trHeight w:val="635"/>
        </w:trPr>
        <w:tc>
          <w:tcPr>
            <w:tcW w:w="362" w:type="dxa"/>
            <w:vMerge w:val="restart"/>
            <w:tcBorders>
              <w:top w:val="single" w:sz="4" w:space="0" w:color="auto"/>
              <w:left w:val="single" w:sz="4" w:space="0" w:color="auto"/>
              <w:bottom w:val="single" w:sz="4" w:space="0" w:color="auto"/>
              <w:right w:val="single" w:sz="4" w:space="0" w:color="auto"/>
            </w:tcBorders>
            <w:hideMark/>
          </w:tcPr>
          <w:p w14:paraId="061B8D65"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1.1</w:t>
            </w:r>
          </w:p>
        </w:tc>
        <w:tc>
          <w:tcPr>
            <w:tcW w:w="5441" w:type="dxa"/>
            <w:tcBorders>
              <w:top w:val="single" w:sz="4" w:space="0" w:color="auto"/>
              <w:left w:val="single" w:sz="4" w:space="0" w:color="auto"/>
              <w:bottom w:val="single" w:sz="4" w:space="0" w:color="auto"/>
              <w:right w:val="single" w:sz="4" w:space="0" w:color="auto"/>
            </w:tcBorders>
            <w:hideMark/>
          </w:tcPr>
          <w:p w14:paraId="6A0BFD2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Загальний об’єм забору прісних вод у цілому, в тому числі:</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68FCD554"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w:t>
            </w:r>
          </w:p>
        </w:tc>
        <w:tc>
          <w:tcPr>
            <w:tcW w:w="2289" w:type="dxa"/>
            <w:tcBorders>
              <w:top w:val="single" w:sz="4" w:space="0" w:color="auto"/>
              <w:left w:val="single" w:sz="4" w:space="0" w:color="auto"/>
              <w:bottom w:val="single" w:sz="4" w:space="0" w:color="auto"/>
              <w:right w:val="single" w:sz="4" w:space="0" w:color="auto"/>
            </w:tcBorders>
            <w:vAlign w:val="center"/>
            <w:hideMark/>
          </w:tcPr>
          <w:p w14:paraId="4690EEE0"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51806</w:t>
            </w:r>
          </w:p>
        </w:tc>
      </w:tr>
      <w:tr w:rsidR="00C8285B" w:rsidRPr="00C8285B" w14:paraId="704826FC" w14:textId="77777777" w:rsidTr="005977FD">
        <w:trPr>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5D153E"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4004DA45"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об’єм забору прісних поверхневих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364E61"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5F699363"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2BBD6DEA" w14:textId="77777777" w:rsidTr="005977FD">
        <w:trPr>
          <w:trHeight w:val="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0C9293"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4C5FE32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об’єм забору прісних підземних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A092A"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515E5A5C"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51806</w:t>
            </w:r>
          </w:p>
        </w:tc>
      </w:tr>
      <w:tr w:rsidR="00C8285B" w:rsidRPr="00C8285B" w14:paraId="68371440" w14:textId="77777777" w:rsidTr="005977FD">
        <w:trPr>
          <w:trHeight w:val="435"/>
        </w:trPr>
        <w:tc>
          <w:tcPr>
            <w:tcW w:w="362" w:type="dxa"/>
            <w:vMerge w:val="restart"/>
            <w:tcBorders>
              <w:top w:val="single" w:sz="4" w:space="0" w:color="auto"/>
              <w:left w:val="single" w:sz="4" w:space="0" w:color="auto"/>
              <w:bottom w:val="single" w:sz="4" w:space="0" w:color="auto"/>
              <w:right w:val="single" w:sz="4" w:space="0" w:color="auto"/>
            </w:tcBorders>
            <w:hideMark/>
          </w:tcPr>
          <w:p w14:paraId="1D2E727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1.2</w:t>
            </w:r>
          </w:p>
        </w:tc>
        <w:tc>
          <w:tcPr>
            <w:tcW w:w="5441" w:type="dxa"/>
            <w:tcBorders>
              <w:top w:val="single" w:sz="4" w:space="0" w:color="auto"/>
              <w:left w:val="single" w:sz="4" w:space="0" w:color="auto"/>
              <w:bottom w:val="single" w:sz="4" w:space="0" w:color="auto"/>
              <w:right w:val="single" w:sz="4" w:space="0" w:color="auto"/>
            </w:tcBorders>
            <w:hideMark/>
          </w:tcPr>
          <w:p w14:paraId="19EA0B8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Використання прісних вод в цілому, в тому числі:</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42C8509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w:t>
            </w:r>
          </w:p>
        </w:tc>
        <w:tc>
          <w:tcPr>
            <w:tcW w:w="2289" w:type="dxa"/>
            <w:tcBorders>
              <w:top w:val="single" w:sz="4" w:space="0" w:color="auto"/>
              <w:left w:val="single" w:sz="4" w:space="0" w:color="auto"/>
              <w:bottom w:val="single" w:sz="4" w:space="0" w:color="auto"/>
              <w:right w:val="single" w:sz="4" w:space="0" w:color="auto"/>
            </w:tcBorders>
            <w:vAlign w:val="center"/>
            <w:hideMark/>
          </w:tcPr>
          <w:p w14:paraId="19C9A7CD"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51806</w:t>
            </w:r>
          </w:p>
        </w:tc>
      </w:tr>
      <w:tr w:rsidR="00C8285B" w:rsidRPr="00C8285B" w14:paraId="6AFF3F56" w14:textId="77777777" w:rsidTr="005977FD">
        <w:trPr>
          <w:trHeight w:val="1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10BE9B"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16D149B"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виробничі потреби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C3F0C"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10CB86C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48806</w:t>
            </w:r>
          </w:p>
        </w:tc>
      </w:tr>
      <w:tr w:rsidR="00C8285B" w:rsidRPr="00C8285B" w14:paraId="3B602990" w14:textId="77777777" w:rsidTr="005977FD">
        <w:trPr>
          <w:trHeight w:val="1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DB06A"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CD5BB2F" w14:textId="77777777" w:rsidR="00C8285B" w:rsidRPr="00C8285B" w:rsidRDefault="00C8285B" w:rsidP="00C8285B">
            <w:pPr>
              <w:jc w:val="both"/>
              <w:rPr>
                <w:rFonts w:ascii="Times New Roman" w:hAnsi="Times New Roman"/>
                <w:b/>
                <w:bCs/>
                <w:sz w:val="24"/>
                <w:szCs w:val="24"/>
                <w:lang w:val="uk-UA"/>
              </w:rPr>
            </w:pPr>
            <w:proofErr w:type="spellStart"/>
            <w:r w:rsidRPr="00C8285B">
              <w:rPr>
                <w:rFonts w:ascii="Times New Roman" w:hAnsi="Times New Roman"/>
                <w:bCs/>
                <w:sz w:val="24"/>
                <w:szCs w:val="24"/>
                <w:lang w:val="uk-UA"/>
              </w:rPr>
              <w:t>побутово</w:t>
            </w:r>
            <w:proofErr w:type="spellEnd"/>
            <w:r w:rsidRPr="00C8285B">
              <w:rPr>
                <w:rFonts w:ascii="Times New Roman" w:hAnsi="Times New Roman"/>
                <w:bCs/>
                <w:sz w:val="24"/>
                <w:szCs w:val="24"/>
                <w:lang w:val="uk-UA"/>
              </w:rPr>
              <w:t>-питні потреби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7ACA65"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77B37A1A"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3000</w:t>
            </w:r>
          </w:p>
        </w:tc>
      </w:tr>
      <w:tr w:rsidR="00C8285B" w:rsidRPr="00C8285B" w14:paraId="2F35EA6D" w14:textId="77777777" w:rsidTr="005977FD">
        <w:trPr>
          <w:trHeight w:val="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27455D"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449CE8A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сільськогосподарські потреби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9585C3"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4D396DCB"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0C27917" w14:textId="77777777" w:rsidTr="005977FD">
        <w:trPr>
          <w:trHeight w:val="1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6F1DBB"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BD4695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інші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DB4491"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1CE24D76"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70C7C733" w14:textId="77777777" w:rsidTr="005977FD">
        <w:trPr>
          <w:trHeight w:val="839"/>
        </w:trPr>
        <w:tc>
          <w:tcPr>
            <w:tcW w:w="362" w:type="dxa"/>
            <w:tcBorders>
              <w:top w:val="single" w:sz="4" w:space="0" w:color="auto"/>
              <w:left w:val="single" w:sz="4" w:space="0" w:color="auto"/>
              <w:bottom w:val="single" w:sz="4" w:space="0" w:color="auto"/>
              <w:right w:val="single" w:sz="4" w:space="0" w:color="auto"/>
            </w:tcBorders>
            <w:hideMark/>
          </w:tcPr>
          <w:p w14:paraId="2FAC3D4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1.3</w:t>
            </w:r>
          </w:p>
        </w:tc>
        <w:tc>
          <w:tcPr>
            <w:tcW w:w="5441" w:type="dxa"/>
            <w:tcBorders>
              <w:top w:val="single" w:sz="4" w:space="0" w:color="auto"/>
              <w:left w:val="single" w:sz="4" w:space="0" w:color="auto"/>
              <w:bottom w:val="single" w:sz="4" w:space="0" w:color="auto"/>
              <w:right w:val="single" w:sz="4" w:space="0" w:color="auto"/>
            </w:tcBorders>
            <w:hideMark/>
          </w:tcPr>
          <w:p w14:paraId="7DB8738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Використання прісних вод у цілому, в тому числі за основним видом економічної діяльності</w:t>
            </w:r>
          </w:p>
        </w:tc>
        <w:tc>
          <w:tcPr>
            <w:tcW w:w="1973" w:type="dxa"/>
            <w:tcBorders>
              <w:top w:val="single" w:sz="4" w:space="0" w:color="auto"/>
              <w:left w:val="single" w:sz="4" w:space="0" w:color="auto"/>
              <w:bottom w:val="single" w:sz="4" w:space="0" w:color="auto"/>
              <w:right w:val="single" w:sz="4" w:space="0" w:color="auto"/>
            </w:tcBorders>
            <w:hideMark/>
          </w:tcPr>
          <w:p w14:paraId="283624D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w:t>
            </w:r>
          </w:p>
        </w:tc>
        <w:tc>
          <w:tcPr>
            <w:tcW w:w="2289" w:type="dxa"/>
            <w:tcBorders>
              <w:top w:val="single" w:sz="4" w:space="0" w:color="auto"/>
              <w:left w:val="single" w:sz="4" w:space="0" w:color="auto"/>
              <w:bottom w:val="single" w:sz="4" w:space="0" w:color="auto"/>
              <w:right w:val="single" w:sz="4" w:space="0" w:color="auto"/>
            </w:tcBorders>
            <w:vAlign w:val="center"/>
            <w:hideMark/>
          </w:tcPr>
          <w:p w14:paraId="402F471C"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51806</w:t>
            </w:r>
          </w:p>
        </w:tc>
      </w:tr>
      <w:tr w:rsidR="00C8285B" w:rsidRPr="00C8285B" w14:paraId="465178BB" w14:textId="77777777" w:rsidTr="005977FD">
        <w:trPr>
          <w:trHeight w:val="427"/>
        </w:trPr>
        <w:tc>
          <w:tcPr>
            <w:tcW w:w="362" w:type="dxa"/>
            <w:tcBorders>
              <w:top w:val="single" w:sz="4" w:space="0" w:color="auto"/>
              <w:left w:val="single" w:sz="4" w:space="0" w:color="auto"/>
              <w:bottom w:val="single" w:sz="4" w:space="0" w:color="auto"/>
              <w:right w:val="single" w:sz="4" w:space="0" w:color="auto"/>
            </w:tcBorders>
            <w:hideMark/>
          </w:tcPr>
          <w:p w14:paraId="3B31DB0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1.4</w:t>
            </w:r>
          </w:p>
        </w:tc>
        <w:tc>
          <w:tcPr>
            <w:tcW w:w="5441" w:type="dxa"/>
            <w:tcBorders>
              <w:top w:val="single" w:sz="4" w:space="0" w:color="auto"/>
              <w:left w:val="single" w:sz="4" w:space="0" w:color="auto"/>
              <w:bottom w:val="single" w:sz="4" w:space="0" w:color="auto"/>
              <w:right w:val="single" w:sz="4" w:space="0" w:color="auto"/>
            </w:tcBorders>
            <w:hideMark/>
          </w:tcPr>
          <w:p w14:paraId="02AD4E61"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Використання води у розрахунку на душу населення</w:t>
            </w:r>
          </w:p>
        </w:tc>
        <w:tc>
          <w:tcPr>
            <w:tcW w:w="1973" w:type="dxa"/>
            <w:tcBorders>
              <w:top w:val="single" w:sz="4" w:space="0" w:color="auto"/>
              <w:left w:val="single" w:sz="4" w:space="0" w:color="auto"/>
              <w:bottom w:val="single" w:sz="4" w:space="0" w:color="auto"/>
              <w:right w:val="single" w:sz="4" w:space="0" w:color="auto"/>
            </w:tcBorders>
            <w:hideMark/>
          </w:tcPr>
          <w:p w14:paraId="4DA48BB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 на душу населення</w:t>
            </w:r>
          </w:p>
        </w:tc>
        <w:tc>
          <w:tcPr>
            <w:tcW w:w="2289" w:type="dxa"/>
            <w:tcBorders>
              <w:top w:val="single" w:sz="4" w:space="0" w:color="auto"/>
              <w:left w:val="single" w:sz="4" w:space="0" w:color="auto"/>
              <w:bottom w:val="single" w:sz="4" w:space="0" w:color="auto"/>
              <w:right w:val="single" w:sz="4" w:space="0" w:color="auto"/>
            </w:tcBorders>
            <w:vAlign w:val="center"/>
            <w:hideMark/>
          </w:tcPr>
          <w:p w14:paraId="3C91F42F"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A2719EC" w14:textId="77777777" w:rsidTr="005977FD">
        <w:trPr>
          <w:trHeight w:val="876"/>
        </w:trPr>
        <w:tc>
          <w:tcPr>
            <w:tcW w:w="362" w:type="dxa"/>
            <w:tcBorders>
              <w:top w:val="single" w:sz="4" w:space="0" w:color="auto"/>
              <w:left w:val="single" w:sz="4" w:space="0" w:color="auto"/>
              <w:bottom w:val="single" w:sz="4" w:space="0" w:color="auto"/>
              <w:right w:val="single" w:sz="4" w:space="0" w:color="auto"/>
            </w:tcBorders>
            <w:hideMark/>
          </w:tcPr>
          <w:p w14:paraId="3E91669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1.5</w:t>
            </w:r>
          </w:p>
        </w:tc>
        <w:tc>
          <w:tcPr>
            <w:tcW w:w="5441" w:type="dxa"/>
            <w:tcBorders>
              <w:top w:val="single" w:sz="4" w:space="0" w:color="auto"/>
              <w:left w:val="single" w:sz="4" w:space="0" w:color="auto"/>
              <w:bottom w:val="single" w:sz="4" w:space="0" w:color="auto"/>
              <w:right w:val="single" w:sz="4" w:space="0" w:color="auto"/>
            </w:tcBorders>
            <w:hideMark/>
          </w:tcPr>
          <w:p w14:paraId="6B1A763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Індекс експлуатації водних ресурсів (відношення загального об’єму водозабору до загального обсягу ВРПВ)</w:t>
            </w:r>
          </w:p>
        </w:tc>
        <w:tc>
          <w:tcPr>
            <w:tcW w:w="1973" w:type="dxa"/>
            <w:tcBorders>
              <w:top w:val="single" w:sz="4" w:space="0" w:color="auto"/>
              <w:left w:val="single" w:sz="4" w:space="0" w:color="auto"/>
              <w:bottom w:val="single" w:sz="4" w:space="0" w:color="auto"/>
              <w:right w:val="single" w:sz="4" w:space="0" w:color="auto"/>
            </w:tcBorders>
            <w:hideMark/>
          </w:tcPr>
          <w:p w14:paraId="71360C5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від ВРПВ</w:t>
            </w:r>
          </w:p>
        </w:tc>
        <w:tc>
          <w:tcPr>
            <w:tcW w:w="2289" w:type="dxa"/>
            <w:tcBorders>
              <w:top w:val="single" w:sz="4" w:space="0" w:color="auto"/>
              <w:left w:val="single" w:sz="4" w:space="0" w:color="auto"/>
              <w:bottom w:val="single" w:sz="4" w:space="0" w:color="auto"/>
              <w:right w:val="single" w:sz="4" w:space="0" w:color="auto"/>
            </w:tcBorders>
            <w:vAlign w:val="center"/>
            <w:hideMark/>
          </w:tcPr>
          <w:p w14:paraId="4185840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71BBB76" w14:textId="77777777" w:rsidTr="005977FD">
        <w:trPr>
          <w:trHeight w:val="415"/>
        </w:trPr>
        <w:tc>
          <w:tcPr>
            <w:tcW w:w="362" w:type="dxa"/>
            <w:tcBorders>
              <w:top w:val="single" w:sz="4" w:space="0" w:color="auto"/>
              <w:left w:val="single" w:sz="4" w:space="0" w:color="auto"/>
              <w:bottom w:val="single" w:sz="4" w:space="0" w:color="auto"/>
              <w:right w:val="single" w:sz="4" w:space="0" w:color="auto"/>
            </w:tcBorders>
          </w:tcPr>
          <w:p w14:paraId="091A459C" w14:textId="77777777" w:rsidR="00C8285B" w:rsidRPr="00C8285B" w:rsidRDefault="00C8285B" w:rsidP="00C8285B">
            <w:pPr>
              <w:jc w:val="both"/>
              <w:rPr>
                <w:rFonts w:ascii="Times New Roman" w:hAnsi="Times New Roman"/>
                <w:b/>
                <w:bCs/>
                <w:sz w:val="24"/>
                <w:szCs w:val="24"/>
                <w:lang w:val="uk-UA"/>
              </w:rPr>
            </w:pPr>
          </w:p>
        </w:tc>
        <w:tc>
          <w:tcPr>
            <w:tcW w:w="9703" w:type="dxa"/>
            <w:gridSpan w:val="3"/>
            <w:tcBorders>
              <w:top w:val="single" w:sz="4" w:space="0" w:color="auto"/>
              <w:left w:val="single" w:sz="4" w:space="0" w:color="auto"/>
              <w:bottom w:val="single" w:sz="4" w:space="0" w:color="auto"/>
              <w:right w:val="single" w:sz="4" w:space="0" w:color="auto"/>
            </w:tcBorders>
            <w:hideMark/>
          </w:tcPr>
          <w:p w14:paraId="4FED211A"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2. Побутове водовикористання у розрахунку на душу населення</w:t>
            </w:r>
          </w:p>
        </w:tc>
      </w:tr>
      <w:tr w:rsidR="00C8285B" w:rsidRPr="00C8285B" w14:paraId="4688009E" w14:textId="77777777" w:rsidTr="005977FD">
        <w:trPr>
          <w:trHeight w:val="667"/>
        </w:trPr>
        <w:tc>
          <w:tcPr>
            <w:tcW w:w="362" w:type="dxa"/>
            <w:tcBorders>
              <w:top w:val="single" w:sz="4" w:space="0" w:color="auto"/>
              <w:left w:val="single" w:sz="4" w:space="0" w:color="auto"/>
              <w:bottom w:val="single" w:sz="4" w:space="0" w:color="auto"/>
              <w:right w:val="single" w:sz="4" w:space="0" w:color="auto"/>
            </w:tcBorders>
            <w:hideMark/>
          </w:tcPr>
          <w:p w14:paraId="5DF36F9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2.1</w:t>
            </w:r>
          </w:p>
        </w:tc>
        <w:tc>
          <w:tcPr>
            <w:tcW w:w="5441" w:type="dxa"/>
            <w:tcBorders>
              <w:top w:val="single" w:sz="4" w:space="0" w:color="auto"/>
              <w:left w:val="single" w:sz="4" w:space="0" w:color="auto"/>
              <w:bottom w:val="single" w:sz="4" w:space="0" w:color="auto"/>
              <w:right w:val="single" w:sz="4" w:space="0" w:color="auto"/>
            </w:tcBorders>
            <w:hideMark/>
          </w:tcPr>
          <w:p w14:paraId="5F0DBA64"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Об’єм води, що використовується для задоволення господарсько-питних та інших потреб населення в цілому</w:t>
            </w:r>
          </w:p>
        </w:tc>
        <w:tc>
          <w:tcPr>
            <w:tcW w:w="1973" w:type="dxa"/>
            <w:tcBorders>
              <w:top w:val="single" w:sz="4" w:space="0" w:color="auto"/>
              <w:left w:val="single" w:sz="4" w:space="0" w:color="auto"/>
              <w:bottom w:val="single" w:sz="4" w:space="0" w:color="auto"/>
              <w:right w:val="single" w:sz="4" w:space="0" w:color="auto"/>
            </w:tcBorders>
            <w:hideMark/>
          </w:tcPr>
          <w:p w14:paraId="2CB47EC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 на душу населення</w:t>
            </w:r>
          </w:p>
        </w:tc>
        <w:tc>
          <w:tcPr>
            <w:tcW w:w="2289" w:type="dxa"/>
            <w:tcBorders>
              <w:top w:val="single" w:sz="4" w:space="0" w:color="auto"/>
              <w:left w:val="single" w:sz="4" w:space="0" w:color="auto"/>
              <w:bottom w:val="single" w:sz="4" w:space="0" w:color="auto"/>
              <w:right w:val="single" w:sz="4" w:space="0" w:color="auto"/>
            </w:tcBorders>
            <w:vAlign w:val="center"/>
            <w:hideMark/>
          </w:tcPr>
          <w:p w14:paraId="2371243D"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DBCE68F" w14:textId="77777777" w:rsidTr="005977FD">
        <w:trPr>
          <w:trHeight w:val="190"/>
        </w:trPr>
        <w:tc>
          <w:tcPr>
            <w:tcW w:w="362" w:type="dxa"/>
            <w:tcBorders>
              <w:top w:val="single" w:sz="4" w:space="0" w:color="auto"/>
              <w:left w:val="single" w:sz="4" w:space="0" w:color="auto"/>
              <w:bottom w:val="single" w:sz="4" w:space="0" w:color="auto"/>
              <w:right w:val="single" w:sz="4" w:space="0" w:color="auto"/>
            </w:tcBorders>
          </w:tcPr>
          <w:p w14:paraId="6A8C79AC" w14:textId="77777777" w:rsidR="00C8285B" w:rsidRPr="00C8285B" w:rsidRDefault="00C8285B" w:rsidP="00C8285B">
            <w:pPr>
              <w:jc w:val="both"/>
              <w:rPr>
                <w:rFonts w:ascii="Times New Roman" w:hAnsi="Times New Roman"/>
                <w:b/>
                <w:bCs/>
                <w:sz w:val="24"/>
                <w:szCs w:val="24"/>
                <w:lang w:val="uk-UA"/>
              </w:rPr>
            </w:pPr>
          </w:p>
        </w:tc>
        <w:tc>
          <w:tcPr>
            <w:tcW w:w="9703" w:type="dxa"/>
            <w:gridSpan w:val="3"/>
            <w:tcBorders>
              <w:top w:val="single" w:sz="4" w:space="0" w:color="auto"/>
              <w:left w:val="single" w:sz="4" w:space="0" w:color="auto"/>
              <w:bottom w:val="single" w:sz="4" w:space="0" w:color="auto"/>
              <w:right w:val="single" w:sz="4" w:space="0" w:color="auto"/>
            </w:tcBorders>
            <w:vAlign w:val="center"/>
            <w:hideMark/>
          </w:tcPr>
          <w:p w14:paraId="2A24B83E"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3.Якість питної води</w:t>
            </w:r>
          </w:p>
        </w:tc>
      </w:tr>
      <w:tr w:rsidR="00C8285B" w:rsidRPr="00C8285B" w14:paraId="300DD062" w14:textId="77777777" w:rsidTr="005977FD">
        <w:trPr>
          <w:trHeight w:val="751"/>
        </w:trPr>
        <w:tc>
          <w:tcPr>
            <w:tcW w:w="362" w:type="dxa"/>
            <w:vMerge w:val="restart"/>
            <w:tcBorders>
              <w:top w:val="single" w:sz="4" w:space="0" w:color="auto"/>
              <w:left w:val="single" w:sz="4" w:space="0" w:color="auto"/>
              <w:bottom w:val="single" w:sz="4" w:space="0" w:color="auto"/>
              <w:right w:val="single" w:sz="4" w:space="0" w:color="auto"/>
            </w:tcBorders>
            <w:hideMark/>
          </w:tcPr>
          <w:p w14:paraId="32E5D318"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3.1</w:t>
            </w:r>
          </w:p>
        </w:tc>
        <w:tc>
          <w:tcPr>
            <w:tcW w:w="5441" w:type="dxa"/>
            <w:tcBorders>
              <w:top w:val="single" w:sz="4" w:space="0" w:color="auto"/>
              <w:left w:val="single" w:sz="4" w:space="0" w:color="auto"/>
              <w:bottom w:val="single" w:sz="4" w:space="0" w:color="auto"/>
              <w:right w:val="single" w:sz="4" w:space="0" w:color="auto"/>
            </w:tcBorders>
            <w:hideMark/>
          </w:tcPr>
          <w:p w14:paraId="35DFFCB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xml:space="preserve">Частка проб питної води, що не відповідає нормам якості питної води, </w:t>
            </w:r>
          </w:p>
          <w:p w14:paraId="6CEEA669"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 тому числі:</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1A72F14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від загальної кількості перевірених проб</w:t>
            </w:r>
          </w:p>
        </w:tc>
        <w:tc>
          <w:tcPr>
            <w:tcW w:w="2289" w:type="dxa"/>
            <w:tcBorders>
              <w:top w:val="single" w:sz="4" w:space="0" w:color="auto"/>
              <w:left w:val="single" w:sz="4" w:space="0" w:color="auto"/>
              <w:bottom w:val="single" w:sz="4" w:space="0" w:color="auto"/>
              <w:right w:val="single" w:sz="4" w:space="0" w:color="auto"/>
            </w:tcBorders>
            <w:vAlign w:val="center"/>
            <w:hideMark/>
          </w:tcPr>
          <w:p w14:paraId="469DD554"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98E3478" w14:textId="77777777" w:rsidTr="005977F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00036A"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248FBBB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 фізико-хімічними показниками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2257BE"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758CE731"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1417BC53" w14:textId="77777777" w:rsidTr="005977FD">
        <w:trPr>
          <w:trHeight w:val="2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7FA834"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7F6486B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 бактеріологічними показниками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91F52C"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5077843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6B35D2D5" w14:textId="77777777" w:rsidTr="005977FD">
        <w:trPr>
          <w:trHeight w:val="715"/>
        </w:trPr>
        <w:tc>
          <w:tcPr>
            <w:tcW w:w="362" w:type="dxa"/>
            <w:vMerge w:val="restart"/>
            <w:tcBorders>
              <w:top w:val="single" w:sz="4" w:space="0" w:color="auto"/>
              <w:left w:val="single" w:sz="4" w:space="0" w:color="auto"/>
              <w:bottom w:val="single" w:sz="4" w:space="0" w:color="auto"/>
              <w:right w:val="single" w:sz="4" w:space="0" w:color="auto"/>
            </w:tcBorders>
            <w:hideMark/>
          </w:tcPr>
          <w:p w14:paraId="6DA0722C"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3.2</w:t>
            </w:r>
          </w:p>
        </w:tc>
        <w:tc>
          <w:tcPr>
            <w:tcW w:w="5441" w:type="dxa"/>
            <w:tcBorders>
              <w:top w:val="single" w:sz="4" w:space="0" w:color="auto"/>
              <w:left w:val="single" w:sz="4" w:space="0" w:color="auto"/>
              <w:bottom w:val="single" w:sz="4" w:space="0" w:color="auto"/>
              <w:right w:val="single" w:sz="4" w:space="0" w:color="auto"/>
            </w:tcBorders>
            <w:hideMark/>
          </w:tcPr>
          <w:p w14:paraId="3F4900C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Частка проб питної води, що не відповідає нормам якості питної води, в тому числі:</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6EAF1F90"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xml:space="preserve">% від загальної кількості перевірених проб </w:t>
            </w:r>
          </w:p>
        </w:tc>
        <w:tc>
          <w:tcPr>
            <w:tcW w:w="2289" w:type="dxa"/>
            <w:tcBorders>
              <w:top w:val="single" w:sz="4" w:space="0" w:color="auto"/>
              <w:left w:val="single" w:sz="4" w:space="0" w:color="auto"/>
              <w:bottom w:val="single" w:sz="4" w:space="0" w:color="auto"/>
              <w:right w:val="single" w:sz="4" w:space="0" w:color="auto"/>
            </w:tcBorders>
            <w:vAlign w:val="center"/>
            <w:hideMark/>
          </w:tcPr>
          <w:p w14:paraId="4F5AD8A3"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2FFDBCBF" w14:textId="77777777" w:rsidTr="005977FD">
        <w:trPr>
          <w:trHeight w:val="4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E62B9F"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B24182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xml:space="preserve">у системах централізованого водопостачання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F5C24"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323ED853"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26CC9C7" w14:textId="77777777" w:rsidTr="005977FD">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3EC800"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678B6EF4"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 санітарно-хімічними показниками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C875D"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2651FD3D"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3C07E27E" w14:textId="77777777" w:rsidTr="005977F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85AF1D"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2D9B9A84"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 бактеріологічними показниками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838F85"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6325CBCA"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A597171" w14:textId="77777777" w:rsidTr="005977FD">
        <w:trPr>
          <w:trHeight w:val="5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88DB03"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E46B065"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 джерелах децентралізованого водопостачання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9F646"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02999E4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3988AF7" w14:textId="77777777" w:rsidTr="005977FD">
        <w:trPr>
          <w:trHeight w:val="1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61D49F"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282696B4"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 санітарно-хімічними показниками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70410B"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4C7C320A"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7168A93D" w14:textId="77777777" w:rsidTr="005977FD">
        <w:trPr>
          <w:trHeight w:val="309"/>
        </w:trPr>
        <w:tc>
          <w:tcPr>
            <w:tcW w:w="362" w:type="dxa"/>
            <w:tcBorders>
              <w:top w:val="single" w:sz="4" w:space="0" w:color="auto"/>
              <w:left w:val="single" w:sz="4" w:space="0" w:color="auto"/>
              <w:bottom w:val="single" w:sz="4" w:space="0" w:color="auto"/>
              <w:right w:val="single" w:sz="4" w:space="0" w:color="auto"/>
            </w:tcBorders>
          </w:tcPr>
          <w:p w14:paraId="1E17FDB3" w14:textId="77777777" w:rsidR="00C8285B" w:rsidRPr="00C8285B" w:rsidRDefault="00C8285B" w:rsidP="00C8285B">
            <w:pPr>
              <w:jc w:val="both"/>
              <w:rPr>
                <w:rFonts w:ascii="Times New Roman" w:hAnsi="Times New Roman"/>
                <w:b/>
                <w:bCs/>
                <w:sz w:val="24"/>
                <w:szCs w:val="24"/>
                <w:lang w:val="uk-UA"/>
              </w:rPr>
            </w:pPr>
          </w:p>
        </w:tc>
        <w:tc>
          <w:tcPr>
            <w:tcW w:w="9703" w:type="dxa"/>
            <w:gridSpan w:val="3"/>
            <w:tcBorders>
              <w:top w:val="single" w:sz="4" w:space="0" w:color="auto"/>
              <w:left w:val="single" w:sz="4" w:space="0" w:color="auto"/>
              <w:bottom w:val="single" w:sz="4" w:space="0" w:color="auto"/>
              <w:right w:val="single" w:sz="4" w:space="0" w:color="auto"/>
            </w:tcBorders>
            <w:hideMark/>
          </w:tcPr>
          <w:p w14:paraId="196C78F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4. Стічні води</w:t>
            </w:r>
          </w:p>
        </w:tc>
      </w:tr>
      <w:tr w:rsidR="00C8285B" w:rsidRPr="00C8285B" w14:paraId="138A9F83" w14:textId="77777777" w:rsidTr="005977FD">
        <w:trPr>
          <w:trHeight w:val="541"/>
        </w:trPr>
        <w:tc>
          <w:tcPr>
            <w:tcW w:w="362" w:type="dxa"/>
            <w:vMerge w:val="restart"/>
            <w:tcBorders>
              <w:top w:val="single" w:sz="4" w:space="0" w:color="auto"/>
              <w:left w:val="single" w:sz="4" w:space="0" w:color="auto"/>
              <w:bottom w:val="single" w:sz="4" w:space="0" w:color="auto"/>
              <w:right w:val="single" w:sz="4" w:space="0" w:color="auto"/>
            </w:tcBorders>
            <w:hideMark/>
          </w:tcPr>
          <w:p w14:paraId="5731746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4.1</w:t>
            </w:r>
          </w:p>
        </w:tc>
        <w:tc>
          <w:tcPr>
            <w:tcW w:w="5441" w:type="dxa"/>
            <w:tcBorders>
              <w:top w:val="single" w:sz="4" w:space="0" w:color="auto"/>
              <w:left w:val="single" w:sz="4" w:space="0" w:color="auto"/>
              <w:bottom w:val="single" w:sz="4" w:space="0" w:color="auto"/>
              <w:right w:val="single" w:sz="4" w:space="0" w:color="auto"/>
            </w:tcBorders>
            <w:hideMark/>
          </w:tcPr>
          <w:p w14:paraId="1F4AAABF"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Скидання зворотних вод, усього, в тому числі:</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0E851E6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w:t>
            </w:r>
          </w:p>
        </w:tc>
        <w:tc>
          <w:tcPr>
            <w:tcW w:w="2289" w:type="dxa"/>
            <w:tcBorders>
              <w:top w:val="single" w:sz="4" w:space="0" w:color="auto"/>
              <w:left w:val="single" w:sz="4" w:space="0" w:color="auto"/>
              <w:bottom w:val="single" w:sz="4" w:space="0" w:color="auto"/>
              <w:right w:val="single" w:sz="4" w:space="0" w:color="auto"/>
            </w:tcBorders>
            <w:vAlign w:val="center"/>
            <w:hideMark/>
          </w:tcPr>
          <w:p w14:paraId="23EB438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41500</w:t>
            </w:r>
          </w:p>
        </w:tc>
      </w:tr>
      <w:tr w:rsidR="00C8285B" w:rsidRPr="00C8285B" w14:paraId="2C91DFC5" w14:textId="77777777" w:rsidTr="005977FD">
        <w:trPr>
          <w:trHeight w:val="3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615AB"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124A19F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у поверхневі водні об’єкти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3C2B8"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39E1F572"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41500</w:t>
            </w:r>
          </w:p>
        </w:tc>
      </w:tr>
      <w:tr w:rsidR="00C8285B" w:rsidRPr="00C8285B" w14:paraId="507A07A7" w14:textId="77777777" w:rsidTr="005977FD">
        <w:trPr>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25BBC"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53C62CF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у підземні горизонти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7C855"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498D657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25A21F5" w14:textId="77777777" w:rsidTr="005977F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47CD0"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19B52E0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у накопичувачі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37CC3"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3EC623D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0B1731E6" w14:textId="77777777" w:rsidTr="005977FD">
        <w:trPr>
          <w:trHeight w:val="467"/>
        </w:trPr>
        <w:tc>
          <w:tcPr>
            <w:tcW w:w="362" w:type="dxa"/>
            <w:tcBorders>
              <w:top w:val="single" w:sz="4" w:space="0" w:color="auto"/>
              <w:left w:val="single" w:sz="4" w:space="0" w:color="auto"/>
              <w:bottom w:val="single" w:sz="4" w:space="0" w:color="auto"/>
              <w:right w:val="single" w:sz="4" w:space="0" w:color="auto"/>
            </w:tcBorders>
            <w:hideMark/>
          </w:tcPr>
          <w:p w14:paraId="66D5A3F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4.2</w:t>
            </w:r>
          </w:p>
        </w:tc>
        <w:tc>
          <w:tcPr>
            <w:tcW w:w="5441" w:type="dxa"/>
            <w:tcBorders>
              <w:top w:val="single" w:sz="4" w:space="0" w:color="auto"/>
              <w:left w:val="single" w:sz="4" w:space="0" w:color="auto"/>
              <w:bottom w:val="single" w:sz="4" w:space="0" w:color="auto"/>
              <w:right w:val="single" w:sz="4" w:space="0" w:color="auto"/>
            </w:tcBorders>
            <w:hideMark/>
          </w:tcPr>
          <w:p w14:paraId="2CFF62F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Скидання зворотних вод у поверхневі водні об’єкти, усього в області, з них:</w:t>
            </w:r>
          </w:p>
        </w:tc>
        <w:tc>
          <w:tcPr>
            <w:tcW w:w="1973" w:type="dxa"/>
            <w:tcBorders>
              <w:top w:val="single" w:sz="4" w:space="0" w:color="auto"/>
              <w:left w:val="single" w:sz="4" w:space="0" w:color="auto"/>
              <w:bottom w:val="single" w:sz="4" w:space="0" w:color="auto"/>
              <w:right w:val="single" w:sz="4" w:space="0" w:color="auto"/>
            </w:tcBorders>
            <w:hideMark/>
          </w:tcPr>
          <w:p w14:paraId="5C856936"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w:t>
            </w:r>
          </w:p>
        </w:tc>
        <w:tc>
          <w:tcPr>
            <w:tcW w:w="2289" w:type="dxa"/>
            <w:tcBorders>
              <w:top w:val="single" w:sz="4" w:space="0" w:color="auto"/>
              <w:left w:val="single" w:sz="4" w:space="0" w:color="auto"/>
              <w:bottom w:val="single" w:sz="4" w:space="0" w:color="auto"/>
              <w:right w:val="single" w:sz="4" w:space="0" w:color="auto"/>
            </w:tcBorders>
            <w:vAlign w:val="center"/>
          </w:tcPr>
          <w:p w14:paraId="05222CA4" w14:textId="77777777" w:rsidR="00C8285B" w:rsidRPr="00C8285B" w:rsidRDefault="00C8285B" w:rsidP="00C8285B">
            <w:pPr>
              <w:rPr>
                <w:rFonts w:ascii="Times New Roman" w:hAnsi="Times New Roman"/>
                <w:b/>
                <w:bCs/>
                <w:sz w:val="24"/>
                <w:szCs w:val="24"/>
                <w:lang w:val="uk-UA"/>
              </w:rPr>
            </w:pPr>
          </w:p>
        </w:tc>
      </w:tr>
      <w:tr w:rsidR="00C8285B" w:rsidRPr="00C8285B" w14:paraId="152D7765" w14:textId="77777777" w:rsidTr="005977FD">
        <w:trPr>
          <w:trHeight w:val="178"/>
        </w:trPr>
        <w:tc>
          <w:tcPr>
            <w:tcW w:w="362" w:type="dxa"/>
            <w:tcBorders>
              <w:top w:val="single" w:sz="4" w:space="0" w:color="auto"/>
              <w:left w:val="single" w:sz="4" w:space="0" w:color="auto"/>
              <w:bottom w:val="single" w:sz="4" w:space="0" w:color="auto"/>
              <w:right w:val="single" w:sz="4" w:space="0" w:color="auto"/>
            </w:tcBorders>
          </w:tcPr>
          <w:p w14:paraId="13E1FF60" w14:textId="77777777" w:rsidR="00C8285B" w:rsidRPr="00C8285B" w:rsidRDefault="00C8285B" w:rsidP="00C8285B">
            <w:pPr>
              <w:jc w:val="both"/>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600ECFE7"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нормативно очищених</w:t>
            </w:r>
          </w:p>
        </w:tc>
        <w:tc>
          <w:tcPr>
            <w:tcW w:w="1973" w:type="dxa"/>
            <w:tcBorders>
              <w:top w:val="single" w:sz="4" w:space="0" w:color="auto"/>
              <w:left w:val="single" w:sz="4" w:space="0" w:color="auto"/>
              <w:bottom w:val="single" w:sz="4" w:space="0" w:color="auto"/>
              <w:right w:val="single" w:sz="4" w:space="0" w:color="auto"/>
            </w:tcBorders>
          </w:tcPr>
          <w:p w14:paraId="334ABC71" w14:textId="77777777" w:rsidR="00C8285B" w:rsidRPr="00C8285B" w:rsidRDefault="00C8285B" w:rsidP="00C8285B">
            <w:pPr>
              <w:jc w:val="both"/>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tcPr>
          <w:p w14:paraId="552C07A0" w14:textId="77777777" w:rsidR="00C8285B" w:rsidRPr="00C8285B" w:rsidRDefault="00C8285B" w:rsidP="00C8285B">
            <w:pPr>
              <w:rPr>
                <w:rFonts w:ascii="Times New Roman" w:hAnsi="Times New Roman"/>
                <w:b/>
                <w:bCs/>
                <w:sz w:val="24"/>
                <w:szCs w:val="24"/>
                <w:lang w:val="uk-UA"/>
              </w:rPr>
            </w:pPr>
          </w:p>
        </w:tc>
      </w:tr>
      <w:tr w:rsidR="00C8285B" w:rsidRPr="00C8285B" w14:paraId="3F35772C" w14:textId="77777777" w:rsidTr="005977FD">
        <w:trPr>
          <w:trHeight w:val="126"/>
        </w:trPr>
        <w:tc>
          <w:tcPr>
            <w:tcW w:w="362" w:type="dxa"/>
            <w:tcBorders>
              <w:top w:val="single" w:sz="4" w:space="0" w:color="auto"/>
              <w:left w:val="single" w:sz="4" w:space="0" w:color="auto"/>
              <w:bottom w:val="single" w:sz="4" w:space="0" w:color="auto"/>
              <w:right w:val="single" w:sz="4" w:space="0" w:color="auto"/>
            </w:tcBorders>
          </w:tcPr>
          <w:p w14:paraId="0C4A113F" w14:textId="77777777" w:rsidR="00C8285B" w:rsidRPr="00C8285B" w:rsidRDefault="00C8285B" w:rsidP="00C8285B">
            <w:pPr>
              <w:jc w:val="both"/>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1084502B"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нормативно чистих без очищення</w:t>
            </w:r>
          </w:p>
        </w:tc>
        <w:tc>
          <w:tcPr>
            <w:tcW w:w="1973" w:type="dxa"/>
            <w:tcBorders>
              <w:top w:val="single" w:sz="4" w:space="0" w:color="auto"/>
              <w:left w:val="single" w:sz="4" w:space="0" w:color="auto"/>
              <w:bottom w:val="single" w:sz="4" w:space="0" w:color="auto"/>
              <w:right w:val="single" w:sz="4" w:space="0" w:color="auto"/>
            </w:tcBorders>
          </w:tcPr>
          <w:p w14:paraId="3F043087" w14:textId="77777777" w:rsidR="00C8285B" w:rsidRPr="00C8285B" w:rsidRDefault="00C8285B" w:rsidP="00C8285B">
            <w:pPr>
              <w:jc w:val="both"/>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tcPr>
          <w:p w14:paraId="1EC679A5" w14:textId="77777777" w:rsidR="00C8285B" w:rsidRPr="00C8285B" w:rsidRDefault="00C8285B" w:rsidP="00C8285B">
            <w:pPr>
              <w:rPr>
                <w:rFonts w:ascii="Times New Roman" w:hAnsi="Times New Roman"/>
                <w:b/>
                <w:bCs/>
                <w:sz w:val="24"/>
                <w:szCs w:val="24"/>
                <w:lang w:val="uk-UA"/>
              </w:rPr>
            </w:pPr>
          </w:p>
        </w:tc>
      </w:tr>
      <w:tr w:rsidR="00C8285B" w:rsidRPr="00C8285B" w14:paraId="7E26D76F" w14:textId="77777777" w:rsidTr="005977FD">
        <w:trPr>
          <w:trHeight w:val="174"/>
        </w:trPr>
        <w:tc>
          <w:tcPr>
            <w:tcW w:w="362" w:type="dxa"/>
            <w:tcBorders>
              <w:top w:val="single" w:sz="4" w:space="0" w:color="auto"/>
              <w:left w:val="single" w:sz="4" w:space="0" w:color="auto"/>
              <w:bottom w:val="single" w:sz="4" w:space="0" w:color="auto"/>
              <w:right w:val="single" w:sz="4" w:space="0" w:color="auto"/>
            </w:tcBorders>
          </w:tcPr>
          <w:p w14:paraId="0129B0B9" w14:textId="77777777" w:rsidR="00C8285B" w:rsidRPr="00C8285B" w:rsidRDefault="00C8285B" w:rsidP="00C8285B">
            <w:pPr>
              <w:jc w:val="both"/>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76D659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забруднених</w:t>
            </w:r>
          </w:p>
        </w:tc>
        <w:tc>
          <w:tcPr>
            <w:tcW w:w="1973" w:type="dxa"/>
            <w:tcBorders>
              <w:top w:val="single" w:sz="4" w:space="0" w:color="auto"/>
              <w:left w:val="single" w:sz="4" w:space="0" w:color="auto"/>
              <w:bottom w:val="single" w:sz="4" w:space="0" w:color="auto"/>
              <w:right w:val="single" w:sz="4" w:space="0" w:color="auto"/>
            </w:tcBorders>
          </w:tcPr>
          <w:p w14:paraId="7ADF87DB" w14:textId="77777777" w:rsidR="00C8285B" w:rsidRPr="00C8285B" w:rsidRDefault="00C8285B" w:rsidP="00C8285B">
            <w:pPr>
              <w:jc w:val="both"/>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6C6BC9BA"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74F7BE5C" w14:textId="77777777" w:rsidTr="005977FD">
        <w:trPr>
          <w:trHeight w:val="929"/>
        </w:trPr>
        <w:tc>
          <w:tcPr>
            <w:tcW w:w="362" w:type="dxa"/>
            <w:vMerge w:val="restart"/>
            <w:tcBorders>
              <w:top w:val="single" w:sz="4" w:space="0" w:color="auto"/>
              <w:left w:val="single" w:sz="4" w:space="0" w:color="auto"/>
              <w:bottom w:val="single" w:sz="4" w:space="0" w:color="auto"/>
              <w:right w:val="single" w:sz="4" w:space="0" w:color="auto"/>
            </w:tcBorders>
            <w:hideMark/>
          </w:tcPr>
          <w:p w14:paraId="3323A8B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4.3</w:t>
            </w:r>
          </w:p>
        </w:tc>
        <w:tc>
          <w:tcPr>
            <w:tcW w:w="5441" w:type="dxa"/>
            <w:tcBorders>
              <w:top w:val="single" w:sz="4" w:space="0" w:color="auto"/>
              <w:left w:val="single" w:sz="4" w:space="0" w:color="auto"/>
              <w:bottom w:val="single" w:sz="4" w:space="0" w:color="auto"/>
              <w:right w:val="single" w:sz="4" w:space="0" w:color="auto"/>
            </w:tcBorders>
            <w:hideMark/>
          </w:tcPr>
          <w:p w14:paraId="7A0B99B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Скидання забруднених зворотних у поверхневі водні об’єкти в цілому,</w:t>
            </w:r>
          </w:p>
          <w:p w14:paraId="2A15E92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в тому числі:</w:t>
            </w:r>
          </w:p>
        </w:tc>
        <w:tc>
          <w:tcPr>
            <w:tcW w:w="1973" w:type="dxa"/>
            <w:vMerge w:val="restart"/>
            <w:tcBorders>
              <w:top w:val="single" w:sz="4" w:space="0" w:color="auto"/>
              <w:left w:val="single" w:sz="4" w:space="0" w:color="auto"/>
              <w:bottom w:val="single" w:sz="4" w:space="0" w:color="auto"/>
              <w:right w:val="single" w:sz="4" w:space="0" w:color="auto"/>
            </w:tcBorders>
            <w:hideMark/>
          </w:tcPr>
          <w:p w14:paraId="259DB8C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 % від загального об’єму скинутих стічних вод</w:t>
            </w:r>
          </w:p>
        </w:tc>
        <w:tc>
          <w:tcPr>
            <w:tcW w:w="2289" w:type="dxa"/>
            <w:tcBorders>
              <w:top w:val="single" w:sz="4" w:space="0" w:color="auto"/>
              <w:left w:val="single" w:sz="4" w:space="0" w:color="auto"/>
              <w:bottom w:val="single" w:sz="4" w:space="0" w:color="auto"/>
              <w:right w:val="single" w:sz="4" w:space="0" w:color="auto"/>
            </w:tcBorders>
            <w:vAlign w:val="center"/>
            <w:hideMark/>
          </w:tcPr>
          <w:p w14:paraId="2EC5CA89"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5E7A10B7" w14:textId="77777777" w:rsidTr="005977FD">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4ED265"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6DEA5A02"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 xml:space="preserve">забруднених зворотних вод без очищення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BFF74"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5FD3E160"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6BAEC3B3" w14:textId="77777777" w:rsidTr="005977FD">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02B74" w14:textId="77777777" w:rsidR="00C8285B" w:rsidRPr="00C8285B" w:rsidRDefault="00C8285B" w:rsidP="00C8285B">
            <w:pPr>
              <w:rPr>
                <w:rFonts w:ascii="Times New Roman" w:hAnsi="Times New Roman"/>
                <w:b/>
                <w:bCs/>
                <w:sz w:val="24"/>
                <w:szCs w:val="24"/>
                <w:lang w:val="uk-UA"/>
              </w:rPr>
            </w:pPr>
          </w:p>
        </w:tc>
        <w:tc>
          <w:tcPr>
            <w:tcW w:w="5441" w:type="dxa"/>
            <w:tcBorders>
              <w:top w:val="single" w:sz="4" w:space="0" w:color="auto"/>
              <w:left w:val="single" w:sz="4" w:space="0" w:color="auto"/>
              <w:bottom w:val="single" w:sz="4" w:space="0" w:color="auto"/>
              <w:right w:val="single" w:sz="4" w:space="0" w:color="auto"/>
            </w:tcBorders>
            <w:hideMark/>
          </w:tcPr>
          <w:p w14:paraId="31EFB4FE"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недостатньо очищених зворотних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F426C" w14:textId="77777777" w:rsidR="00C8285B" w:rsidRPr="00C8285B" w:rsidRDefault="00C8285B" w:rsidP="00C8285B">
            <w:pPr>
              <w:rPr>
                <w:rFonts w:ascii="Times New Roman" w:hAnsi="Times New Roman"/>
                <w:b/>
                <w:bCs/>
                <w:sz w:val="24"/>
                <w:szCs w:val="24"/>
                <w:lang w:val="uk-UA"/>
              </w:rPr>
            </w:pPr>
          </w:p>
        </w:tc>
        <w:tc>
          <w:tcPr>
            <w:tcW w:w="2289" w:type="dxa"/>
            <w:tcBorders>
              <w:top w:val="single" w:sz="4" w:space="0" w:color="auto"/>
              <w:left w:val="single" w:sz="4" w:space="0" w:color="auto"/>
              <w:bottom w:val="single" w:sz="4" w:space="0" w:color="auto"/>
              <w:right w:val="single" w:sz="4" w:space="0" w:color="auto"/>
            </w:tcBorders>
            <w:vAlign w:val="center"/>
            <w:hideMark/>
          </w:tcPr>
          <w:p w14:paraId="02A41463"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r w:rsidR="00C8285B" w:rsidRPr="00C8285B" w14:paraId="74C5670C" w14:textId="77777777" w:rsidTr="005977FD">
        <w:trPr>
          <w:trHeight w:val="964"/>
        </w:trPr>
        <w:tc>
          <w:tcPr>
            <w:tcW w:w="362" w:type="dxa"/>
            <w:tcBorders>
              <w:top w:val="single" w:sz="4" w:space="0" w:color="auto"/>
              <w:left w:val="single" w:sz="4" w:space="0" w:color="auto"/>
              <w:bottom w:val="single" w:sz="4" w:space="0" w:color="auto"/>
              <w:right w:val="single" w:sz="4" w:space="0" w:color="auto"/>
            </w:tcBorders>
            <w:hideMark/>
          </w:tcPr>
          <w:p w14:paraId="2A968A8A"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4.4</w:t>
            </w:r>
          </w:p>
        </w:tc>
        <w:tc>
          <w:tcPr>
            <w:tcW w:w="5441" w:type="dxa"/>
            <w:tcBorders>
              <w:top w:val="single" w:sz="4" w:space="0" w:color="auto"/>
              <w:left w:val="single" w:sz="4" w:space="0" w:color="auto"/>
              <w:bottom w:val="single" w:sz="4" w:space="0" w:color="auto"/>
              <w:right w:val="single" w:sz="4" w:space="0" w:color="auto"/>
            </w:tcBorders>
            <w:hideMark/>
          </w:tcPr>
          <w:p w14:paraId="6C4D98E3"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Скидання забруднених зворотних вод у поверхневі водні об’єкти у розрахунку на одну особу, що проживає</w:t>
            </w:r>
          </w:p>
        </w:tc>
        <w:tc>
          <w:tcPr>
            <w:tcW w:w="1973" w:type="dxa"/>
            <w:tcBorders>
              <w:top w:val="single" w:sz="4" w:space="0" w:color="auto"/>
              <w:left w:val="single" w:sz="4" w:space="0" w:color="auto"/>
              <w:bottom w:val="single" w:sz="4" w:space="0" w:color="auto"/>
              <w:right w:val="single" w:sz="4" w:space="0" w:color="auto"/>
            </w:tcBorders>
            <w:hideMark/>
          </w:tcPr>
          <w:p w14:paraId="77EF249D" w14:textId="77777777" w:rsidR="00C8285B" w:rsidRPr="00C8285B" w:rsidRDefault="00C8285B" w:rsidP="00C8285B">
            <w:pPr>
              <w:jc w:val="both"/>
              <w:rPr>
                <w:rFonts w:ascii="Times New Roman" w:hAnsi="Times New Roman"/>
                <w:b/>
                <w:bCs/>
                <w:sz w:val="24"/>
                <w:szCs w:val="24"/>
                <w:lang w:val="uk-UA"/>
              </w:rPr>
            </w:pPr>
            <w:r w:rsidRPr="00C8285B">
              <w:rPr>
                <w:rFonts w:ascii="Times New Roman" w:hAnsi="Times New Roman"/>
                <w:bCs/>
                <w:sz w:val="24"/>
                <w:szCs w:val="24"/>
                <w:lang w:val="uk-UA"/>
              </w:rPr>
              <w:t>м</w:t>
            </w:r>
            <w:r w:rsidRPr="00C8285B">
              <w:rPr>
                <w:rFonts w:ascii="Times New Roman" w:hAnsi="Times New Roman"/>
                <w:bCs/>
                <w:sz w:val="24"/>
                <w:szCs w:val="24"/>
                <w:vertAlign w:val="superscript"/>
                <w:lang w:val="uk-UA"/>
              </w:rPr>
              <w:t>3</w:t>
            </w:r>
            <w:r w:rsidRPr="00C8285B">
              <w:rPr>
                <w:rFonts w:ascii="Times New Roman" w:hAnsi="Times New Roman"/>
                <w:bCs/>
                <w:sz w:val="24"/>
                <w:szCs w:val="24"/>
                <w:lang w:val="uk-UA"/>
              </w:rPr>
              <w:t>/рік</w:t>
            </w:r>
          </w:p>
        </w:tc>
        <w:tc>
          <w:tcPr>
            <w:tcW w:w="2289" w:type="dxa"/>
            <w:tcBorders>
              <w:top w:val="single" w:sz="4" w:space="0" w:color="auto"/>
              <w:left w:val="single" w:sz="4" w:space="0" w:color="auto"/>
              <w:bottom w:val="single" w:sz="4" w:space="0" w:color="auto"/>
              <w:right w:val="single" w:sz="4" w:space="0" w:color="auto"/>
            </w:tcBorders>
            <w:vAlign w:val="center"/>
            <w:hideMark/>
          </w:tcPr>
          <w:p w14:paraId="2C5C8775" w14:textId="77777777" w:rsidR="00C8285B" w:rsidRPr="00C8285B" w:rsidRDefault="00C8285B" w:rsidP="00C8285B">
            <w:pPr>
              <w:rPr>
                <w:rFonts w:ascii="Times New Roman" w:hAnsi="Times New Roman"/>
                <w:b/>
                <w:bCs/>
                <w:sz w:val="24"/>
                <w:szCs w:val="24"/>
                <w:lang w:val="uk-UA"/>
              </w:rPr>
            </w:pPr>
            <w:r w:rsidRPr="00C8285B">
              <w:rPr>
                <w:rFonts w:ascii="Times New Roman" w:hAnsi="Times New Roman"/>
                <w:bCs/>
                <w:sz w:val="24"/>
                <w:szCs w:val="24"/>
                <w:lang w:val="uk-UA"/>
              </w:rPr>
              <w:t>-</w:t>
            </w:r>
          </w:p>
        </w:tc>
      </w:tr>
    </w:tbl>
    <w:p w14:paraId="45D148D9" w14:textId="77777777" w:rsidR="008B492B" w:rsidRPr="00C8285B" w:rsidRDefault="008B492B" w:rsidP="00C8285B">
      <w:pPr>
        <w:pStyle w:val="Default"/>
        <w:ind w:firstLine="709"/>
        <w:jc w:val="both"/>
        <w:rPr>
          <w:sz w:val="28"/>
          <w:szCs w:val="28"/>
        </w:rPr>
      </w:pPr>
    </w:p>
    <w:sectPr w:rsidR="008B492B" w:rsidRPr="00C8285B">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66553" w14:textId="77777777" w:rsidR="00C8285B" w:rsidRDefault="00C8285B" w:rsidP="00C8285B">
      <w:pPr>
        <w:spacing w:after="0" w:line="240" w:lineRule="auto"/>
      </w:pPr>
      <w:r>
        <w:separator/>
      </w:r>
    </w:p>
  </w:endnote>
  <w:endnote w:type="continuationSeparator" w:id="0">
    <w:p w14:paraId="1BE6B6D0" w14:textId="77777777" w:rsidR="00C8285B" w:rsidRDefault="00C8285B" w:rsidP="00C82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713317021"/>
      <w:docPartObj>
        <w:docPartGallery w:val="Page Numbers (Bottom of Page)"/>
        <w:docPartUnique/>
      </w:docPartObj>
    </w:sdtPr>
    <w:sdtContent>
      <w:p w14:paraId="031B7916" w14:textId="4F61D4C2" w:rsidR="00C8285B" w:rsidRPr="00C8285B" w:rsidRDefault="00C8285B">
        <w:pPr>
          <w:pStyle w:val="a5"/>
          <w:jc w:val="center"/>
          <w:rPr>
            <w:rFonts w:ascii="Times New Roman" w:hAnsi="Times New Roman" w:cs="Times New Roman"/>
            <w:sz w:val="28"/>
            <w:szCs w:val="28"/>
          </w:rPr>
        </w:pPr>
        <w:r w:rsidRPr="00C8285B">
          <w:rPr>
            <w:rFonts w:ascii="Times New Roman" w:hAnsi="Times New Roman" w:cs="Times New Roman"/>
            <w:sz w:val="28"/>
            <w:szCs w:val="28"/>
          </w:rPr>
          <w:fldChar w:fldCharType="begin"/>
        </w:r>
        <w:r w:rsidRPr="00C8285B">
          <w:rPr>
            <w:rFonts w:ascii="Times New Roman" w:hAnsi="Times New Roman" w:cs="Times New Roman"/>
            <w:sz w:val="28"/>
            <w:szCs w:val="28"/>
          </w:rPr>
          <w:instrText>PAGE   \* MERGEFORMAT</w:instrText>
        </w:r>
        <w:r w:rsidRPr="00C8285B">
          <w:rPr>
            <w:rFonts w:ascii="Times New Roman" w:hAnsi="Times New Roman" w:cs="Times New Roman"/>
            <w:sz w:val="28"/>
            <w:szCs w:val="28"/>
          </w:rPr>
          <w:fldChar w:fldCharType="separate"/>
        </w:r>
        <w:r w:rsidRPr="00C8285B">
          <w:rPr>
            <w:rFonts w:ascii="Times New Roman" w:hAnsi="Times New Roman" w:cs="Times New Roman"/>
            <w:sz w:val="28"/>
            <w:szCs w:val="28"/>
            <w:lang w:val="ru-RU"/>
          </w:rPr>
          <w:t>2</w:t>
        </w:r>
        <w:r w:rsidRPr="00C8285B">
          <w:rPr>
            <w:rFonts w:ascii="Times New Roman" w:hAnsi="Times New Roman" w:cs="Times New Roman"/>
            <w:sz w:val="28"/>
            <w:szCs w:val="28"/>
          </w:rPr>
          <w:fldChar w:fldCharType="end"/>
        </w:r>
      </w:p>
    </w:sdtContent>
  </w:sdt>
  <w:p w14:paraId="5EECE51C" w14:textId="77777777" w:rsidR="00C8285B" w:rsidRDefault="00C828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BD017" w14:textId="77777777" w:rsidR="00C8285B" w:rsidRDefault="00C8285B" w:rsidP="00C8285B">
      <w:pPr>
        <w:spacing w:after="0" w:line="240" w:lineRule="auto"/>
      </w:pPr>
      <w:r>
        <w:separator/>
      </w:r>
    </w:p>
  </w:footnote>
  <w:footnote w:type="continuationSeparator" w:id="0">
    <w:p w14:paraId="26A76427" w14:textId="77777777" w:rsidR="00C8285B" w:rsidRDefault="00C8285B" w:rsidP="00C828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85B"/>
    <w:rsid w:val="008B492B"/>
    <w:rsid w:val="00C8285B"/>
    <w:rsid w:val="00E05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A566B"/>
  <w15:chartTrackingRefBased/>
  <w15:docId w15:val="{F171E711-8041-42E6-B9F8-B17AB3C4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8285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9">
    <w:name w:val="Сетка таблицы9"/>
    <w:basedOn w:val="a1"/>
    <w:uiPriority w:val="39"/>
    <w:rsid w:val="00C8285B"/>
    <w:pPr>
      <w:spacing w:after="0" w:line="240" w:lineRule="auto"/>
    </w:pPr>
    <w:rPr>
      <w:rFonts w:ascii="Calibri" w:eastAsia="Calibri" w:hAnsi="Calibri" w:cs="Times New Roman"/>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a4"/>
    <w:uiPriority w:val="99"/>
    <w:unhideWhenUsed/>
    <w:rsid w:val="00C828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285B"/>
  </w:style>
  <w:style w:type="paragraph" w:styleId="a5">
    <w:name w:val="footer"/>
    <w:basedOn w:val="a"/>
    <w:link w:val="a6"/>
    <w:uiPriority w:val="99"/>
    <w:unhideWhenUsed/>
    <w:rsid w:val="00C828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2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4399</Words>
  <Characters>2508</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Ukrgrupproekt User1</dc:creator>
  <cp:keywords/>
  <dc:description/>
  <cp:lastModifiedBy>Ukrgrupproekt User1</cp:lastModifiedBy>
  <cp:revision>1</cp:revision>
  <dcterms:created xsi:type="dcterms:W3CDTF">2021-07-19T11:13:00Z</dcterms:created>
  <dcterms:modified xsi:type="dcterms:W3CDTF">2021-07-19T11:46:00Z</dcterms:modified>
</cp:coreProperties>
</file>