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FCA" w:rsidRPr="005D4FCA" w:rsidRDefault="005D4FCA" w:rsidP="005D4FCA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uk-UA"/>
        </w:rPr>
      </w:pPr>
      <w:r w:rsidRPr="005D4FCA">
        <w:rPr>
          <w:rFonts w:ascii="Calibri" w:eastAsia="Calibri" w:hAnsi="Calibri" w:cs="Times New Roman"/>
          <w:noProof/>
          <w:sz w:val="24"/>
          <w:szCs w:val="24"/>
          <w:lang w:eastAsia="uk-UA"/>
        </w:rPr>
        <w:drawing>
          <wp:inline distT="0" distB="0" distL="0" distR="0" wp14:anchorId="54C6CF9E" wp14:editId="6A17BD02">
            <wp:extent cx="495300" cy="685800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CA" w:rsidRPr="005D4FCA" w:rsidRDefault="005D4FCA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uk-UA"/>
        </w:rPr>
      </w:pPr>
    </w:p>
    <w:p w:rsidR="005D4FCA" w:rsidRPr="005D4FCA" w:rsidRDefault="00AD5F55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                           </w:t>
      </w:r>
      <w:r w:rsidR="005D4FCA"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проєкт</w:t>
      </w:r>
      <w:proofErr w:type="spellEnd"/>
    </w:p>
    <w:p w:rsidR="005D4FCA" w:rsidRPr="005D4FCA" w:rsidRDefault="005D4FCA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СТУДЕНИКІВСЬКА  СІЛЬСЬКА  РАДА</w:t>
      </w:r>
    </w:p>
    <w:p w:rsidR="005D4FCA" w:rsidRPr="005D4FCA" w:rsidRDefault="005D4FCA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БОРИСПІЛЬСЬКОГО  РАЙОНУ</w:t>
      </w:r>
    </w:p>
    <w:p w:rsidR="005D4FCA" w:rsidRPr="005D4FCA" w:rsidRDefault="005D4FCA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КИЇВСЬКОЇ  ОБЛАСТІ</w:t>
      </w:r>
    </w:p>
    <w:p w:rsidR="005D4FCA" w:rsidRPr="005D4FCA" w:rsidRDefault="005D4FCA" w:rsidP="005D4F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РІШЕННЯ</w:t>
      </w:r>
    </w:p>
    <w:p w:rsidR="005D4FCA" w:rsidRPr="005D4FCA" w:rsidRDefault="005D4FCA" w:rsidP="005D4FC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p w:rsidR="005D4FCA" w:rsidRPr="005D4FCA" w:rsidRDefault="005D4FCA" w:rsidP="005D4FC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внесення змін до </w:t>
      </w:r>
      <w:r w:rsidRPr="005D4FCA">
        <w:rPr>
          <w:rFonts w:ascii="Times New Roman" w:hAnsi="Times New Roman" w:cs="Times New Roman"/>
          <w:b/>
          <w:sz w:val="28"/>
          <w:szCs w:val="28"/>
        </w:rPr>
        <w:t xml:space="preserve"> Програми розвитку та фінансової</w:t>
      </w: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підтримки КП «Амбулаторія загальної практики-сімейної медицини» </w:t>
      </w: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>Студениківської сільської ради на 2021-2023 роки</w:t>
      </w: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FCA">
        <w:rPr>
          <w:rFonts w:ascii="Times New Roman" w:hAnsi="Times New Roman" w:cs="Times New Roman"/>
          <w:sz w:val="28"/>
          <w:szCs w:val="28"/>
        </w:rPr>
        <w:t xml:space="preserve">      Керуючись</w:t>
      </w:r>
      <w:r w:rsidRPr="005D4F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FCA">
        <w:rPr>
          <w:rFonts w:ascii="Times New Roman" w:hAnsi="Times New Roman" w:cs="Times New Roman"/>
          <w:sz w:val="28"/>
          <w:szCs w:val="28"/>
        </w:rPr>
        <w:t xml:space="preserve"> ст. 32  Закону України «Про місцеве самоврядування в Україні», Бюджетним Кодексом України, для забезпечення сталої роботи КП «Амбулаторія загальної практики-сімейної медицини» Студениківської сільської ради, сільська рада</w:t>
      </w:r>
    </w:p>
    <w:p w:rsidR="005D4FCA" w:rsidRPr="005D4FCA" w:rsidRDefault="005D4FCA" w:rsidP="005D4FCA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ВИРІШИЛА : </w:t>
      </w:r>
    </w:p>
    <w:p w:rsidR="005D4FCA" w:rsidRPr="005D4FCA" w:rsidRDefault="005D4FCA" w:rsidP="005D4FCA">
      <w:pPr>
        <w:numPr>
          <w:ilvl w:val="0"/>
          <w:numId w:val="1"/>
        </w:numPr>
        <w:spacing w:after="0" w:line="276" w:lineRule="auto"/>
        <w:ind w:right="-1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Pr="005D4FCA">
        <w:rPr>
          <w:rFonts w:ascii="Times New Roman" w:hAnsi="Times New Roman" w:cs="Times New Roman"/>
          <w:sz w:val="28"/>
          <w:szCs w:val="28"/>
        </w:rPr>
        <w:t xml:space="preserve">  Програму розвитку т</w:t>
      </w:r>
      <w:r>
        <w:rPr>
          <w:rFonts w:ascii="Times New Roman" w:hAnsi="Times New Roman" w:cs="Times New Roman"/>
          <w:sz w:val="28"/>
          <w:szCs w:val="28"/>
        </w:rPr>
        <w:t>а фінансової підтримки Комуналь</w:t>
      </w:r>
      <w:r w:rsidRPr="005D4FCA">
        <w:rPr>
          <w:rFonts w:ascii="Times New Roman" w:hAnsi="Times New Roman" w:cs="Times New Roman"/>
          <w:sz w:val="28"/>
          <w:szCs w:val="28"/>
        </w:rPr>
        <w:t>ного підприємства «Амбулаторія загальної практики-сімейної медицини» Студениківської с</w:t>
      </w:r>
      <w:r>
        <w:rPr>
          <w:rFonts w:ascii="Times New Roman" w:hAnsi="Times New Roman" w:cs="Times New Roman"/>
          <w:sz w:val="28"/>
          <w:szCs w:val="28"/>
        </w:rPr>
        <w:t>ільської ради на 2021-2023 роки, затвердженої рішенням від 07.12.2020 року № 47-ІІ-УІІІ</w:t>
      </w:r>
      <w:r w:rsidRPr="005D4FCA">
        <w:rPr>
          <w:rFonts w:ascii="Times New Roman" w:hAnsi="Times New Roman" w:cs="Times New Roman"/>
          <w:sz w:val="28"/>
          <w:szCs w:val="28"/>
        </w:rPr>
        <w:t xml:space="preserve"> (Додається)</w:t>
      </w:r>
    </w:p>
    <w:p w:rsidR="005D4FCA" w:rsidRPr="005D4FCA" w:rsidRDefault="005D4FCA" w:rsidP="005D4FCA">
      <w:pPr>
        <w:numPr>
          <w:ilvl w:val="0"/>
          <w:numId w:val="1"/>
        </w:numPr>
        <w:tabs>
          <w:tab w:val="left" w:pos="851"/>
        </w:tabs>
        <w:spacing w:after="200" w:line="288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4FCA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питань </w:t>
      </w:r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освіти, охорони здоров’я, соціального захисту,  прав людини, фізичного виховання, молоді, культури, депутатської діяльності, етики та регламенту ( голова комісії – </w:t>
      </w:r>
      <w:proofErr w:type="spellStart"/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Турченкова</w:t>
      </w:r>
      <w:proofErr w:type="spellEnd"/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Т.О.).</w:t>
      </w:r>
    </w:p>
    <w:p w:rsidR="005D4FCA" w:rsidRPr="005D4FCA" w:rsidRDefault="005D4FCA" w:rsidP="005D4FCA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CA" w:rsidRPr="005D4FCA" w:rsidRDefault="005D4FCA" w:rsidP="005D4FCA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CA" w:rsidRPr="005D4FCA" w:rsidRDefault="005D4FCA" w:rsidP="005D4FCA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CA" w:rsidRPr="005D4FCA" w:rsidRDefault="005D4FCA" w:rsidP="005D4FCA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голова:                                                      М.О. Лях</w:t>
      </w:r>
    </w:p>
    <w:p w:rsidR="005D4FCA" w:rsidRPr="005D4FCA" w:rsidRDefault="005D4FCA" w:rsidP="005D4FCA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FCA" w:rsidRPr="005D4FCA" w:rsidRDefault="005D4FCA" w:rsidP="005D4FCA">
      <w:pPr>
        <w:spacing w:after="0" w:line="240" w:lineRule="auto"/>
        <w:rPr>
          <w:rFonts w:ascii="Times New Roman" w:eastAsia="Calibri" w:hAnsi="Times New Roman" w:cs="Times New Roman"/>
          <w:u w:val="single"/>
          <w:lang w:eastAsia="uk-UA"/>
        </w:rPr>
      </w:pPr>
      <w:r w:rsidRPr="005D4FCA">
        <w:rPr>
          <w:rFonts w:ascii="Times New Roman" w:eastAsia="Calibri" w:hAnsi="Times New Roman" w:cs="Times New Roman"/>
          <w:u w:val="single"/>
          <w:lang w:eastAsia="uk-UA"/>
        </w:rPr>
        <w:t>с. Студеники</w:t>
      </w:r>
    </w:p>
    <w:p w:rsidR="005D4FCA" w:rsidRPr="005D4FCA" w:rsidRDefault="005D4FCA" w:rsidP="005D4FCA">
      <w:pPr>
        <w:spacing w:after="0" w:line="240" w:lineRule="auto"/>
        <w:rPr>
          <w:rFonts w:ascii="Times New Roman" w:eastAsia="Calibri" w:hAnsi="Times New Roman" w:cs="Times New Roman"/>
          <w:u w:val="single"/>
          <w:lang w:eastAsia="uk-UA"/>
        </w:rPr>
      </w:pPr>
      <w:r w:rsidRPr="005D4FCA">
        <w:rPr>
          <w:rFonts w:ascii="Times New Roman" w:eastAsia="Calibri" w:hAnsi="Times New Roman" w:cs="Times New Roman"/>
          <w:u w:val="single"/>
          <w:lang w:eastAsia="uk-UA"/>
        </w:rPr>
        <w:t xml:space="preserve">№ </w:t>
      </w:r>
      <w:r>
        <w:rPr>
          <w:rFonts w:ascii="Times New Roman" w:eastAsia="Calibri" w:hAnsi="Times New Roman" w:cs="Times New Roman"/>
          <w:u w:val="single"/>
          <w:lang w:eastAsia="uk-UA"/>
        </w:rPr>
        <w:t xml:space="preserve">   - УІІІ</w:t>
      </w:r>
      <w:r w:rsidRPr="005D4FCA">
        <w:rPr>
          <w:rFonts w:ascii="Times New Roman" w:eastAsia="Calibri" w:hAnsi="Times New Roman" w:cs="Times New Roman"/>
          <w:u w:val="single"/>
          <w:lang w:eastAsia="uk-UA"/>
        </w:rPr>
        <w:t>-УІІІ</w:t>
      </w:r>
    </w:p>
    <w:p w:rsidR="005D4FCA" w:rsidRPr="005D4FCA" w:rsidRDefault="005D4FCA" w:rsidP="005D4FCA">
      <w:pPr>
        <w:spacing w:line="276" w:lineRule="auto"/>
        <w:ind w:left="360"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D4FCA" w:rsidRDefault="005D4FCA" w:rsidP="000E5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E502B" w:rsidRPr="00E34A8E" w:rsidRDefault="00E34A8E" w:rsidP="00E34A8E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Додаток до рішення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sz w:val="28"/>
          <w:szCs w:val="28"/>
        </w:rPr>
        <w:t xml:space="preserve">        Внести зміни до програми 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розвитку та фінансової підтримки комунального підприємства «Амбулаторія загальної практики – сімейної медицини»  Студениківської сільської ради на  2021-2023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р.р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. від 07 грудня 2020 № 47-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1.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додатку плану заходів додати: 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1.1.  Розділ 11 «Поточний ремонт та виготовлення висновків експерта з відповідності будівель та приміщень для осіб з інвалідністю та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маломобільних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 населення згідно будівельних норм (по об’єктах)»: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 с. Студеники (встановлення пандусу, ремонт туалету, усунення порогів);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с. Соснова (встановлення пандусу, встановлення поручня в туалеті);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с. Козлів (встановлення пандусу, встановлення поручня в туалеті);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 с. Переяславське (встановлення пандусу, усунення порогів, ремонт туалету);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с.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Соснівка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(встановлення пандусу, усунення порогів, ремонт туалету);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 с.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Сомкова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Долина (встановлення пандусу, усунення порогів, ремонт туалету);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- с.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(встановлення пандусу, усунення порогів, ремонт туалету).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2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Змінити розділ « Всього»  з 11 на 12. 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3.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графі 4 розділу 11 додати по 50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. по кожному пункту розділу.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AD5F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графі 4 розділу 12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сумму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13275 </w:t>
      </w:r>
      <w:r w:rsidR="00AD5F55">
        <w:rPr>
          <w:rFonts w:ascii="Times New Roman" w:hAnsi="Times New Roman" w:cs="Times New Roman"/>
          <w:color w:val="000000" w:themeColor="text1"/>
          <w:sz w:val="28"/>
          <w:szCs w:val="28"/>
        </w:rPr>
        <w:t>тис. грн. змінити на сум</w:t>
      </w:r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13625 </w:t>
      </w:r>
      <w:proofErr w:type="spellStart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 w:rsidRPr="00AD5F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502B" w:rsidRPr="00AD5F55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FCA" w:rsidRDefault="005D4FCA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Секретар с/ради :                            Н. Г. Стрижак</w:t>
      </w: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02B" w:rsidRP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Виконавець Фурман І.В.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Pr="005D4FCA" w:rsidRDefault="00AD5F55" w:rsidP="00AD5F55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  <w:lang w:eastAsia="uk-UA"/>
        </w:rPr>
      </w:pPr>
      <w:r w:rsidRPr="005D4FCA">
        <w:rPr>
          <w:rFonts w:ascii="Calibri" w:eastAsia="Calibri" w:hAnsi="Calibri" w:cs="Times New Roman"/>
          <w:noProof/>
          <w:sz w:val="24"/>
          <w:szCs w:val="24"/>
          <w:lang w:eastAsia="uk-UA"/>
        </w:rPr>
        <w:lastRenderedPageBreak/>
        <w:drawing>
          <wp:inline distT="0" distB="0" distL="0" distR="0" wp14:anchorId="020E7F27" wp14:editId="0130B5D7">
            <wp:extent cx="495300" cy="685800"/>
            <wp:effectExtent l="0" t="0" r="0" b="0"/>
            <wp:docPr id="3" name="Рисунок 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uk-UA"/>
        </w:rPr>
      </w:pPr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                           </w:t>
      </w: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проєкт</w:t>
      </w:r>
      <w:proofErr w:type="spellEnd"/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СТУДЕНИКІВСЬКА  СІЛЬСЬКА  РАДА</w:t>
      </w:r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БОРИСПІЛЬСЬКОГО  РАЙОНУ</w:t>
      </w:r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КИЇВСЬКОЇ  ОБЛАСТІ</w:t>
      </w:r>
    </w:p>
    <w:p w:rsidR="00AD5F55" w:rsidRPr="005D4FCA" w:rsidRDefault="00AD5F55" w:rsidP="00AD5F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5D4FCA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РІШЕННЯ</w:t>
      </w:r>
    </w:p>
    <w:p w:rsidR="00AD5F55" w:rsidRPr="005D4FCA" w:rsidRDefault="00AD5F55" w:rsidP="00AD5F5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p w:rsidR="00AD5F55" w:rsidRPr="005D4FCA" w:rsidRDefault="00AD5F55" w:rsidP="00AD5F55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uk-UA"/>
        </w:rPr>
      </w:pPr>
    </w:p>
    <w:p w:rsidR="00AD5F55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внесення змін до </w:t>
      </w:r>
      <w:r w:rsidRPr="005D4F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Статуту </w:t>
      </w:r>
      <w:r w:rsidRPr="005D4FCA">
        <w:rPr>
          <w:rFonts w:ascii="Times New Roman" w:hAnsi="Times New Roman" w:cs="Times New Roman"/>
          <w:b/>
          <w:sz w:val="28"/>
          <w:szCs w:val="28"/>
        </w:rPr>
        <w:t>КП</w:t>
      </w:r>
    </w:p>
    <w:p w:rsidR="00AD5F55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«Амбулаторія загальної практики-сімейної медицини» </w:t>
      </w:r>
    </w:p>
    <w:p w:rsidR="00AD5F55" w:rsidRPr="005D4FCA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Студениківської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 </w:t>
      </w:r>
    </w:p>
    <w:p w:rsidR="00AD5F55" w:rsidRPr="005D4FCA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F55" w:rsidRPr="005D4FCA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4FCA">
        <w:rPr>
          <w:rFonts w:ascii="Times New Roman" w:hAnsi="Times New Roman" w:cs="Times New Roman"/>
          <w:sz w:val="28"/>
          <w:szCs w:val="28"/>
        </w:rPr>
        <w:t xml:space="preserve">      Керуючись</w:t>
      </w:r>
      <w:r w:rsidRPr="005D4F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FCA">
        <w:rPr>
          <w:rFonts w:ascii="Times New Roman" w:hAnsi="Times New Roman" w:cs="Times New Roman"/>
          <w:sz w:val="28"/>
          <w:szCs w:val="28"/>
        </w:rPr>
        <w:t xml:space="preserve"> ст. 32  Закону України «Про місцеве самоврядування в Україні», Бюджетним Кодексом України, для забезпечення сталої роботи КП «Амбулаторія загальної практики-сімейної медицини» Студениківської сільської ради, сільська рада</w:t>
      </w:r>
    </w:p>
    <w:p w:rsidR="00AD5F55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FCA">
        <w:rPr>
          <w:rFonts w:ascii="Times New Roman" w:hAnsi="Times New Roman" w:cs="Times New Roman"/>
          <w:b/>
          <w:sz w:val="28"/>
          <w:szCs w:val="28"/>
        </w:rPr>
        <w:t xml:space="preserve">ВИРІШИЛА : </w:t>
      </w:r>
    </w:p>
    <w:p w:rsidR="00AD5F55" w:rsidRDefault="00AD5F55" w:rsidP="00AD5F55">
      <w:pPr>
        <w:spacing w:line="276" w:lineRule="auto"/>
        <w:ind w:right="-1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F55" w:rsidRPr="00F2200D" w:rsidRDefault="00AD5F55" w:rsidP="00AD5F55">
      <w:pPr>
        <w:pStyle w:val="a7"/>
        <w:numPr>
          <w:ilvl w:val="0"/>
          <w:numId w:val="2"/>
        </w:numPr>
        <w:spacing w:line="276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зміни до Статуту Комунального підприємства «Амбулаторія загальної практики-сімейної медицини» Студениківської сільської ради, </w:t>
      </w:r>
      <w:r w:rsidR="00F2200D">
        <w:rPr>
          <w:rFonts w:ascii="Times New Roman" w:hAnsi="Times New Roman" w:cs="Times New Roman"/>
          <w:sz w:val="28"/>
          <w:szCs w:val="28"/>
        </w:rPr>
        <w:t>затвердженого рішенням сес</w:t>
      </w:r>
      <w:r>
        <w:rPr>
          <w:rFonts w:ascii="Times New Roman" w:hAnsi="Times New Roman" w:cs="Times New Roman"/>
          <w:sz w:val="28"/>
          <w:szCs w:val="28"/>
        </w:rPr>
        <w:t>ії сі</w:t>
      </w:r>
      <w:r w:rsidR="00F2200D">
        <w:rPr>
          <w:rFonts w:ascii="Times New Roman" w:hAnsi="Times New Roman" w:cs="Times New Roman"/>
          <w:sz w:val="28"/>
          <w:szCs w:val="28"/>
        </w:rPr>
        <w:t>льської ради №258-Х-УІІ від 10.07.2018 року.</w:t>
      </w:r>
    </w:p>
    <w:p w:rsidR="00F2200D" w:rsidRPr="005D4FCA" w:rsidRDefault="00F2200D" w:rsidP="00F2200D">
      <w:pPr>
        <w:numPr>
          <w:ilvl w:val="0"/>
          <w:numId w:val="2"/>
        </w:numPr>
        <w:tabs>
          <w:tab w:val="left" w:pos="851"/>
        </w:tabs>
        <w:spacing w:after="200" w:line="288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4FCA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питань </w:t>
      </w:r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освіти, охорони здоров’я, соціального захисту,  прав людини, фізичного виховання, молоді, культури, депутатської діяльності, етики та регламенту ( голова комісії – </w:t>
      </w:r>
      <w:proofErr w:type="spellStart"/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Турченкова</w:t>
      </w:r>
      <w:proofErr w:type="spellEnd"/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Т.О.).</w:t>
      </w:r>
    </w:p>
    <w:p w:rsidR="00F2200D" w:rsidRPr="005D4FCA" w:rsidRDefault="00F2200D" w:rsidP="00F2200D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00D" w:rsidRPr="005D4FCA" w:rsidRDefault="00F2200D" w:rsidP="00F2200D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00D" w:rsidRPr="005D4FCA" w:rsidRDefault="00F2200D" w:rsidP="00F2200D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00D" w:rsidRPr="005D4FCA" w:rsidRDefault="00F2200D" w:rsidP="00F2200D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FC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голова:                                                      М.О. Лях</w:t>
      </w:r>
    </w:p>
    <w:p w:rsidR="00F2200D" w:rsidRPr="005D4FCA" w:rsidRDefault="00F2200D" w:rsidP="00F2200D">
      <w:pPr>
        <w:tabs>
          <w:tab w:val="left" w:pos="851"/>
        </w:tabs>
        <w:spacing w:after="20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00D" w:rsidRPr="005D4FCA" w:rsidRDefault="00F2200D" w:rsidP="00F2200D">
      <w:pPr>
        <w:spacing w:after="0" w:line="240" w:lineRule="auto"/>
        <w:rPr>
          <w:rFonts w:ascii="Times New Roman" w:eastAsia="Calibri" w:hAnsi="Times New Roman" w:cs="Times New Roman"/>
          <w:u w:val="single"/>
          <w:lang w:eastAsia="uk-UA"/>
        </w:rPr>
      </w:pPr>
      <w:r w:rsidRPr="005D4FCA">
        <w:rPr>
          <w:rFonts w:ascii="Times New Roman" w:eastAsia="Calibri" w:hAnsi="Times New Roman" w:cs="Times New Roman"/>
          <w:u w:val="single"/>
          <w:lang w:eastAsia="uk-UA"/>
        </w:rPr>
        <w:t>с. Студеники</w:t>
      </w:r>
    </w:p>
    <w:p w:rsidR="00F2200D" w:rsidRPr="005D4FCA" w:rsidRDefault="00F2200D" w:rsidP="00F2200D">
      <w:pPr>
        <w:spacing w:after="0" w:line="240" w:lineRule="auto"/>
        <w:rPr>
          <w:rFonts w:ascii="Times New Roman" w:eastAsia="Calibri" w:hAnsi="Times New Roman" w:cs="Times New Roman"/>
          <w:u w:val="single"/>
          <w:lang w:eastAsia="uk-UA"/>
        </w:rPr>
      </w:pPr>
      <w:r w:rsidRPr="005D4FCA">
        <w:rPr>
          <w:rFonts w:ascii="Times New Roman" w:eastAsia="Calibri" w:hAnsi="Times New Roman" w:cs="Times New Roman"/>
          <w:u w:val="single"/>
          <w:lang w:eastAsia="uk-UA"/>
        </w:rPr>
        <w:t xml:space="preserve">№ </w:t>
      </w:r>
      <w:r>
        <w:rPr>
          <w:rFonts w:ascii="Times New Roman" w:eastAsia="Calibri" w:hAnsi="Times New Roman" w:cs="Times New Roman"/>
          <w:u w:val="single"/>
          <w:lang w:eastAsia="uk-UA"/>
        </w:rPr>
        <w:t xml:space="preserve">   - УІІІ</w:t>
      </w:r>
      <w:r w:rsidRPr="005D4FCA">
        <w:rPr>
          <w:rFonts w:ascii="Times New Roman" w:eastAsia="Calibri" w:hAnsi="Times New Roman" w:cs="Times New Roman"/>
          <w:u w:val="single"/>
          <w:lang w:eastAsia="uk-UA"/>
        </w:rPr>
        <w:t>-УІІІ</w:t>
      </w:r>
    </w:p>
    <w:p w:rsidR="00F2200D" w:rsidRPr="005D4FCA" w:rsidRDefault="00F2200D" w:rsidP="00F2200D">
      <w:pPr>
        <w:spacing w:line="276" w:lineRule="auto"/>
        <w:ind w:left="360"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F2200D" w:rsidRPr="00AD5F55" w:rsidRDefault="00F2200D" w:rsidP="00F2200D">
      <w:pPr>
        <w:pStyle w:val="a7"/>
        <w:spacing w:line="276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AD5F55" w:rsidRDefault="00AD5F55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E502B" w:rsidRPr="00E34A8E" w:rsidRDefault="00E34A8E" w:rsidP="00E34A8E">
      <w:pPr>
        <w:spacing w:after="12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Додаток до рішення</w:t>
      </w:r>
      <w:bookmarkStart w:id="0" w:name="_GoBack"/>
      <w:bookmarkEnd w:id="0"/>
    </w:p>
    <w:p w:rsidR="000E502B" w:rsidRDefault="000E502B" w:rsidP="000E502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F003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4628">
        <w:rPr>
          <w:rFonts w:ascii="Times New Roman" w:hAnsi="Times New Roman" w:cs="Times New Roman"/>
          <w:sz w:val="28"/>
          <w:szCs w:val="28"/>
        </w:rPr>
        <w:t xml:space="preserve">У зв’язку з недоцільністю використання приміщення </w:t>
      </w:r>
      <w:r>
        <w:rPr>
          <w:rFonts w:ascii="Times New Roman" w:hAnsi="Times New Roman" w:cs="Times New Roman"/>
          <w:sz w:val="28"/>
          <w:szCs w:val="28"/>
        </w:rPr>
        <w:t>фельдшерського пункту</w:t>
      </w:r>
      <w:r w:rsidRPr="00584628">
        <w:rPr>
          <w:rFonts w:ascii="Times New Roman" w:hAnsi="Times New Roman" w:cs="Times New Roman"/>
          <w:sz w:val="28"/>
          <w:szCs w:val="28"/>
        </w:rPr>
        <w:t xml:space="preserve"> .за місцем знаходження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4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Київська область, Переяслав-Хмельницький район</w:t>
      </w:r>
      <w:r w:rsidRPr="005846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628">
        <w:rPr>
          <w:rFonts w:ascii="Times New Roman" w:hAnsi="Times New Roman" w:cs="Times New Roman"/>
          <w:sz w:val="28"/>
          <w:szCs w:val="28"/>
        </w:rPr>
        <w:t>с.Соснівка</w:t>
      </w:r>
      <w:proofErr w:type="spellEnd"/>
      <w:r w:rsidRPr="00584628">
        <w:rPr>
          <w:rFonts w:ascii="Times New Roman" w:hAnsi="Times New Roman" w:cs="Times New Roman"/>
          <w:sz w:val="28"/>
          <w:szCs w:val="28"/>
        </w:rPr>
        <w:t>, вул. Поліська,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628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84628">
        <w:rPr>
          <w:rFonts w:ascii="Times New Roman" w:hAnsi="Times New Roman" w:cs="Times New Roman"/>
          <w:sz w:val="28"/>
          <w:szCs w:val="28"/>
        </w:rPr>
        <w:t xml:space="preserve"> нео</w:t>
      </w:r>
      <w:r>
        <w:rPr>
          <w:rFonts w:ascii="Times New Roman" w:hAnsi="Times New Roman" w:cs="Times New Roman"/>
          <w:sz w:val="28"/>
          <w:szCs w:val="28"/>
        </w:rPr>
        <w:t xml:space="preserve">бхідно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діючого С</w:t>
      </w:r>
      <w:r w:rsidRPr="00584628">
        <w:rPr>
          <w:rFonts w:ascii="Times New Roman" w:hAnsi="Times New Roman" w:cs="Times New Roman"/>
          <w:sz w:val="28"/>
          <w:szCs w:val="28"/>
        </w:rPr>
        <w:t>татуту від 10 липня 2018 р. № 258</w:t>
      </w:r>
      <w:r>
        <w:rPr>
          <w:rFonts w:ascii="Times New Roman" w:hAnsi="Times New Roman" w:cs="Times New Roman"/>
          <w:sz w:val="28"/>
          <w:szCs w:val="28"/>
        </w:rPr>
        <w:t>, затвердженого Рішенням  Х сесії УІІІ скликання Студениківської сільської ради, а саме:</w:t>
      </w:r>
    </w:p>
    <w:p w:rsidR="000E502B" w:rsidRDefault="000E502B" w:rsidP="000E502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в розділі 2 замінити зміст підпункту 2.3.5  з  «Київська обл., Переяслав-Хмельницький р-н,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Долина, вул. Поліська, 40: Фельдшерський пункт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Соснівка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 «Київська обл., Переяслав-Хмельницький р-н,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Долина, вул. Якима Сомка, 64-а: Фельдшерський пункт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Долина»;</w:t>
      </w:r>
    </w:p>
    <w:p w:rsidR="000E502B" w:rsidRPr="00584628" w:rsidRDefault="000E502B" w:rsidP="000E502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 розділі 2 вилучити  підпункт  2.3.6.</w:t>
      </w:r>
    </w:p>
    <w:p w:rsidR="000E502B" w:rsidRDefault="000E502B" w:rsidP="000E502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Pr="00BF003F">
        <w:rPr>
          <w:rFonts w:cstheme="minorHAnsi"/>
          <w:b/>
          <w:sz w:val="28"/>
          <w:szCs w:val="28"/>
        </w:rPr>
        <w:t xml:space="preserve"> 2</w:t>
      </w:r>
      <w:r w:rsidRPr="00584628">
        <w:rPr>
          <w:rFonts w:ascii="Times New Roman" w:hAnsi="Times New Roman" w:cs="Times New Roman"/>
          <w:sz w:val="28"/>
          <w:szCs w:val="28"/>
        </w:rPr>
        <w:t xml:space="preserve">. У зв’язку з реорганізацією (приєднанню) до Студениківської територіальної громади сіл </w:t>
      </w:r>
      <w:proofErr w:type="spellStart"/>
      <w:r w:rsidRPr="00584628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5846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628">
        <w:rPr>
          <w:rFonts w:ascii="Times New Roman" w:hAnsi="Times New Roman" w:cs="Times New Roman"/>
          <w:sz w:val="28"/>
          <w:szCs w:val="28"/>
        </w:rPr>
        <w:t>Леляки</w:t>
      </w:r>
      <w:proofErr w:type="spellEnd"/>
      <w:r w:rsidRPr="00584628">
        <w:rPr>
          <w:rFonts w:ascii="Times New Roman" w:hAnsi="Times New Roman" w:cs="Times New Roman"/>
          <w:sz w:val="28"/>
          <w:szCs w:val="28"/>
        </w:rPr>
        <w:t>, Пристроми, Строкова</w:t>
      </w:r>
      <w:r>
        <w:rPr>
          <w:rFonts w:ascii="Times New Roman" w:hAnsi="Times New Roman" w:cs="Times New Roman"/>
          <w:sz w:val="28"/>
          <w:szCs w:val="28"/>
        </w:rPr>
        <w:t xml:space="preserve"> та згідно рішень се</w:t>
      </w:r>
      <w:r w:rsidRPr="00584628">
        <w:rPr>
          <w:rFonts w:ascii="Times New Roman" w:hAnsi="Times New Roman" w:cs="Times New Roman"/>
          <w:sz w:val="28"/>
          <w:szCs w:val="28"/>
        </w:rPr>
        <w:t xml:space="preserve">сій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</w:rPr>
        <w:t>Баришівської</w:t>
      </w:r>
      <w:proofErr w:type="spellEnd"/>
      <w:r w:rsidRPr="00584628">
        <w:rPr>
          <w:rFonts w:ascii="Times New Roman" w:hAnsi="Times New Roman" w:cs="Times New Roman"/>
          <w:sz w:val="28"/>
          <w:szCs w:val="28"/>
        </w:rPr>
        <w:t xml:space="preserve"> селищної ради та  Бориспільської районної ради по приєднанню медичних закладів до КП «Амбулаторія загальної практики-сімейної медицини» Студениківської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628">
        <w:rPr>
          <w:rFonts w:ascii="Times New Roman" w:hAnsi="Times New Roman" w:cs="Times New Roman"/>
          <w:sz w:val="28"/>
          <w:szCs w:val="28"/>
        </w:rPr>
        <w:t>нео</w:t>
      </w:r>
      <w:r>
        <w:rPr>
          <w:rFonts w:ascii="Times New Roman" w:hAnsi="Times New Roman" w:cs="Times New Roman"/>
          <w:sz w:val="28"/>
          <w:szCs w:val="28"/>
        </w:rPr>
        <w:t xml:space="preserve">бхідно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діючого С</w:t>
      </w:r>
      <w:r w:rsidRPr="00584628">
        <w:rPr>
          <w:rFonts w:ascii="Times New Roman" w:hAnsi="Times New Roman" w:cs="Times New Roman"/>
          <w:sz w:val="28"/>
          <w:szCs w:val="28"/>
        </w:rPr>
        <w:t xml:space="preserve">татуту від 10 липня 2018 р. №  258 </w:t>
      </w:r>
      <w:r>
        <w:rPr>
          <w:rFonts w:ascii="Times New Roman" w:hAnsi="Times New Roman" w:cs="Times New Roman"/>
          <w:sz w:val="28"/>
          <w:szCs w:val="28"/>
        </w:rPr>
        <w:t>, затвердженого Рішенням  Х сесії УІІІ скликання Студениківської сільської ради, а саме:</w:t>
      </w:r>
    </w:p>
    <w:p w:rsidR="000E502B" w:rsidRPr="00584628" w:rsidRDefault="000E502B" w:rsidP="000E502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584628">
        <w:rPr>
          <w:rFonts w:ascii="Times New Roman" w:hAnsi="Times New Roman" w:cs="Times New Roman"/>
          <w:sz w:val="28"/>
          <w:szCs w:val="28"/>
        </w:rPr>
        <w:t>в розділі 2, пункту 2.3 додати підпункти: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2.3.6. Київська обл.,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Баришівський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р-н,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Піщана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, 1: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Амбулаторія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моно-практики с.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Семенівка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2.3.7.  Київська обл.,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Баришівський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р-</w:t>
      </w:r>
      <w:proofErr w:type="gram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н,  с.</w:t>
      </w:r>
      <w:proofErr w:type="gram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Леляки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Польова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, 10: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Фельдшерський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пункт с.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Леляки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>2.3.8. Київська обл., Переяслав-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Хмельницький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р-н,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Пристроми, 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proofErr w:type="gram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Черняховського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, 31: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Амбулаторія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моно-практики с. Пристроми;</w:t>
      </w: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>2.3.9. Київська обл., Переяслав-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Хмельницький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р-н, с. Строкова,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. Центральна,1:</w:t>
      </w: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Фельдшерський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пункт 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>Строкова.</w:t>
      </w: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Pr="009A5063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доданих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татут в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новій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84628"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 w:rsidRPr="005846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E502B" w:rsidRDefault="009E348F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Секретар с/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ради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Н.Г.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Стрижак</w:t>
      </w:r>
      <w:proofErr w:type="spellEnd"/>
    </w:p>
    <w:p w:rsidR="009E348F" w:rsidRDefault="009E348F" w:rsidP="000E50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E348F" w:rsidRPr="009E348F" w:rsidRDefault="009E348F" w:rsidP="000E502B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Виконавець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Фурман І.В.</w:t>
      </w: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71374" w:rsidRDefault="00271374" w:rsidP="00271374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3F48A7" w:rsidRDefault="003F48A7" w:rsidP="00271374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3F48A7" w:rsidRPr="00271374" w:rsidRDefault="003F48A7" w:rsidP="00271374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271374" w:rsidRPr="00271374" w:rsidRDefault="00271374" w:rsidP="0027137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71374" w:rsidRPr="00271374" w:rsidRDefault="00271374" w:rsidP="002713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0" allowOverlap="1" wp14:anchorId="71D2CB6E" wp14:editId="3ED32E80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348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</w:t>
      </w:r>
      <w:r w:rsidRPr="0027137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  <w:r w:rsidR="009E348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proofErr w:type="spellStart"/>
      <w:r w:rsidR="009E348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проєкт</w:t>
      </w:r>
      <w:proofErr w:type="spellEnd"/>
    </w:p>
    <w:p w:rsidR="00271374" w:rsidRPr="00271374" w:rsidRDefault="00271374" w:rsidP="0027137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БОРИСПІЛЬСЬКОГО  РАЙОНУ</w:t>
      </w:r>
    </w:p>
    <w:p w:rsidR="00271374" w:rsidRPr="00271374" w:rsidRDefault="00271374" w:rsidP="0027137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271374" w:rsidRPr="00271374" w:rsidRDefault="00271374" w:rsidP="0027137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71374" w:rsidRPr="00271374" w:rsidRDefault="00271374" w:rsidP="0027137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РІШЕННЯ</w:t>
      </w:r>
    </w:p>
    <w:p w:rsidR="00271374" w:rsidRPr="00271374" w:rsidRDefault="00271374" w:rsidP="0027137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 </w:t>
      </w:r>
      <w:r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внесення змін до </w:t>
      </w:r>
      <w:r w:rsidRPr="00271374"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штатного розпису КП</w:t>
      </w:r>
    </w:p>
    <w:p w:rsidR="00271374" w:rsidRPr="00271374" w:rsidRDefault="00271374" w:rsidP="00271374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«Амбулаторія загальної практики- сімейної медицини на 2021 рік</w:t>
      </w:r>
    </w:p>
    <w:p w:rsidR="00271374" w:rsidRPr="00271374" w:rsidRDefault="00271374" w:rsidP="00271374">
      <w:pPr>
        <w:spacing w:after="200" w:line="276" w:lineRule="auto"/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71374" w:rsidRPr="00271374" w:rsidRDefault="00271374" w:rsidP="00271374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Відповідно до статей 26,60 Закону України «Про місцеве самоврядування в Україні», Ста</w:t>
      </w:r>
      <w:r>
        <w:rPr>
          <w:rFonts w:ascii="Times New Roman" w:eastAsia="Calibri" w:hAnsi="Times New Roman" w:cs="Times New Roman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туту КП «Амбулаторія загальної пра</w:t>
      </w:r>
      <w:r w:rsidRPr="00271374">
        <w:rPr>
          <w:rFonts w:ascii="Times New Roman" w:eastAsia="Calibri" w:hAnsi="Times New Roman" w:cs="Times New Roman"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ктики-сімейної медицини», сільська рада</w:t>
      </w:r>
    </w:p>
    <w:p w:rsidR="00271374" w:rsidRPr="00271374" w:rsidRDefault="00271374" w:rsidP="00271374">
      <w:pPr>
        <w:spacing w:after="200" w:line="276" w:lineRule="auto"/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1374">
        <w:rPr>
          <w:rFonts w:ascii="Times New Roman" w:eastAsia="Calibri" w:hAnsi="Times New Roman" w:cs="Times New Roman"/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ВИРІШИЛА :</w:t>
      </w:r>
    </w:p>
    <w:p w:rsidR="00271374" w:rsidRPr="00271374" w:rsidRDefault="00271374" w:rsidP="0027137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71374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>Внести зміни до  штатного</w:t>
      </w:r>
      <w:r w:rsidRPr="00271374">
        <w:rPr>
          <w:rFonts w:ascii="Times New Roman" w:eastAsia="Calibri" w:hAnsi="Times New Roman" w:cs="Times New Roman"/>
          <w:sz w:val="26"/>
          <w:szCs w:val="26"/>
        </w:rPr>
        <w:t xml:space="preserve"> розпис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271374">
        <w:rPr>
          <w:rFonts w:ascii="Times New Roman" w:eastAsia="Calibri" w:hAnsi="Times New Roman" w:cs="Times New Roman"/>
          <w:sz w:val="26"/>
          <w:szCs w:val="26"/>
        </w:rPr>
        <w:t xml:space="preserve"> комунального підприємства «Амбулаторія загальної практики-сімейної медицини»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та на 2021 рік, затвердженого рішенням сесії від 23.12.2020 року № 118-ІІІ-УІІІ</w:t>
      </w:r>
      <w:r w:rsidRPr="00271374">
        <w:rPr>
          <w:rFonts w:ascii="Times New Roman" w:eastAsia="Calibri" w:hAnsi="Times New Roman" w:cs="Times New Roman"/>
          <w:sz w:val="26"/>
          <w:szCs w:val="26"/>
        </w:rPr>
        <w:t>. (Додається).</w:t>
      </w:r>
    </w:p>
    <w:p w:rsidR="00271374" w:rsidRPr="00271374" w:rsidRDefault="00271374" w:rsidP="00271374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Pr="00271374">
        <w:rPr>
          <w:rFonts w:ascii="Times New Roman" w:eastAsia="Calibri" w:hAnsi="Times New Roman" w:cs="Times New Roman"/>
          <w:sz w:val="26"/>
          <w:szCs w:val="26"/>
        </w:rPr>
        <w:t>.Контроль за виконанням  рішення покласти на сільського голову Лях М.О.</w:t>
      </w: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271374">
        <w:rPr>
          <w:rFonts w:ascii="Times New Roman" w:eastAsia="Calibri" w:hAnsi="Times New Roman" w:cs="Times New Roman"/>
          <w:sz w:val="26"/>
          <w:szCs w:val="26"/>
        </w:rPr>
        <w:t xml:space="preserve">      Сільський голова:                                            М. О. Лях</w:t>
      </w: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  <w:r w:rsidRPr="00271374">
        <w:rPr>
          <w:rFonts w:ascii="Times New Roman" w:eastAsia="Calibri" w:hAnsi="Times New Roman" w:cs="Times New Roman"/>
          <w:b/>
          <w:sz w:val="18"/>
          <w:szCs w:val="18"/>
        </w:rPr>
        <w:t>с. Студеники</w:t>
      </w: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18"/>
          <w:szCs w:val="18"/>
        </w:rPr>
        <w:t xml:space="preserve">№   </w:t>
      </w:r>
      <w:r w:rsidRPr="00271374">
        <w:rPr>
          <w:rFonts w:ascii="Times New Roman" w:eastAsia="Calibri" w:hAnsi="Times New Roman" w:cs="Times New Roman"/>
          <w:b/>
          <w:sz w:val="18"/>
          <w:szCs w:val="18"/>
        </w:rPr>
        <w:t>-</w:t>
      </w:r>
      <w:r>
        <w:rPr>
          <w:rFonts w:ascii="Times New Roman" w:eastAsia="Calibri" w:hAnsi="Times New Roman" w:cs="Times New Roman"/>
          <w:b/>
          <w:sz w:val="18"/>
          <w:szCs w:val="18"/>
        </w:rPr>
        <w:t>У</w:t>
      </w:r>
      <w:r w:rsidRPr="00271374">
        <w:rPr>
          <w:rFonts w:ascii="Times New Roman" w:eastAsia="Calibri" w:hAnsi="Times New Roman" w:cs="Times New Roman"/>
          <w:b/>
          <w:sz w:val="18"/>
          <w:szCs w:val="18"/>
        </w:rPr>
        <w:t>ІІІ-УІІІ</w:t>
      </w:r>
    </w:p>
    <w:p w:rsidR="00271374" w:rsidRPr="00271374" w:rsidRDefault="00271374" w:rsidP="0027137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18"/>
          <w:szCs w:val="18"/>
        </w:rPr>
      </w:pP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  <w:sectPr w:rsidR="000E502B" w:rsidSect="00E43F6A">
          <w:pgSz w:w="11906" w:h="16838"/>
          <w:pgMar w:top="850" w:right="707" w:bottom="850" w:left="1417" w:header="708" w:footer="708" w:gutter="0"/>
          <w:cols w:space="708"/>
          <w:docGrid w:linePitch="360"/>
        </w:sectPr>
      </w:pPr>
    </w:p>
    <w:p w:rsidR="000E502B" w:rsidRDefault="000E502B" w:rsidP="000E502B"/>
    <w:tbl>
      <w:tblPr>
        <w:tblW w:w="14992" w:type="dxa"/>
        <w:tblInd w:w="-601" w:type="dxa"/>
        <w:tblLook w:val="04A0" w:firstRow="1" w:lastRow="0" w:firstColumn="1" w:lastColumn="0" w:noHBand="0" w:noVBand="1"/>
      </w:tblPr>
      <w:tblGrid>
        <w:gridCol w:w="9747"/>
        <w:gridCol w:w="5245"/>
      </w:tblGrid>
      <w:tr w:rsidR="000E502B" w:rsidRPr="0066339E" w:rsidTr="009928E6">
        <w:tc>
          <w:tcPr>
            <w:tcW w:w="9747" w:type="dxa"/>
          </w:tcPr>
          <w:p w:rsidR="000E502B" w:rsidRDefault="000E502B" w:rsidP="009928E6">
            <w:pPr>
              <w:pStyle w:val="ShiftAlt"/>
              <w:ind w:firstLine="0"/>
            </w:pPr>
            <w:r>
              <w:t>КП «Амбулаторія ЗП-СМ» Студениківської сільської ради</w:t>
            </w:r>
          </w:p>
          <w:p w:rsidR="000E502B" w:rsidRDefault="000E502B" w:rsidP="009928E6">
            <w:pPr>
              <w:pStyle w:val="ShiftAlt"/>
              <w:ind w:firstLine="0"/>
              <w:rPr>
                <w:b/>
              </w:rPr>
            </w:pPr>
            <w:r>
              <w:t xml:space="preserve">Код ЄДРПОУ </w:t>
            </w:r>
            <w:r>
              <w:rPr>
                <w:b/>
              </w:rPr>
              <w:t>42349426</w:t>
            </w:r>
          </w:p>
          <w:p w:rsidR="000E502B" w:rsidRDefault="000E502B" w:rsidP="009928E6">
            <w:pPr>
              <w:pStyle w:val="ShiftAlt"/>
              <w:ind w:firstLine="0"/>
              <w:rPr>
                <w:b/>
              </w:rPr>
            </w:pPr>
          </w:p>
          <w:p w:rsidR="000E502B" w:rsidRDefault="000E502B" w:rsidP="009928E6">
            <w:pPr>
              <w:pStyle w:val="ShiftAlt"/>
              <w:ind w:firstLine="0"/>
              <w:rPr>
                <w:b/>
              </w:rPr>
            </w:pPr>
          </w:p>
          <w:p w:rsidR="000E502B" w:rsidRDefault="000E502B" w:rsidP="009928E6">
            <w:pPr>
              <w:pStyle w:val="ShiftAlt"/>
              <w:ind w:firstLine="0"/>
              <w:rPr>
                <w:b/>
              </w:rPr>
            </w:pPr>
            <w:r>
              <w:rPr>
                <w:b/>
              </w:rPr>
              <w:t>ПОГОДЖЕНО</w:t>
            </w:r>
          </w:p>
          <w:p w:rsidR="000E502B" w:rsidRDefault="000E502B" w:rsidP="009928E6">
            <w:pPr>
              <w:pStyle w:val="ShiftAlt"/>
              <w:ind w:firstLine="0"/>
              <w:rPr>
                <w:b/>
              </w:rPr>
            </w:pPr>
          </w:p>
          <w:p w:rsidR="000E502B" w:rsidRDefault="000E502B" w:rsidP="009928E6">
            <w:pPr>
              <w:pStyle w:val="ShiftAlt"/>
              <w:ind w:firstLine="0"/>
            </w:pPr>
            <w:r>
              <w:rPr>
                <w:b/>
              </w:rPr>
              <w:t>Сільський голова ________ Лях М.О.</w:t>
            </w:r>
          </w:p>
          <w:p w:rsidR="000E502B" w:rsidRDefault="000E502B" w:rsidP="009928E6">
            <w:pPr>
              <w:pStyle w:val="ShiftAlt"/>
              <w:ind w:firstLine="0"/>
            </w:pPr>
          </w:p>
          <w:p w:rsidR="000E502B" w:rsidRDefault="000E502B" w:rsidP="009928E6">
            <w:pPr>
              <w:pStyle w:val="ShiftAlt"/>
              <w:ind w:firstLine="0"/>
            </w:pPr>
          </w:p>
          <w:p w:rsidR="000E502B" w:rsidRDefault="000E502B" w:rsidP="009928E6">
            <w:pPr>
              <w:pStyle w:val="ShiftAlt"/>
              <w:ind w:firstLine="0"/>
            </w:pPr>
          </w:p>
          <w:p w:rsidR="000E502B" w:rsidRDefault="000E502B" w:rsidP="009928E6">
            <w:pPr>
              <w:pStyle w:val="ShiftAlt"/>
              <w:rPr>
                <w:rStyle w:val="Bold"/>
                <w:rFonts w:cs="Myriad Pro"/>
              </w:rPr>
            </w:pPr>
            <w:r>
              <w:rPr>
                <w:rStyle w:val="Bold"/>
                <w:rFonts w:cs="Myriad Pro"/>
              </w:rPr>
              <w:t xml:space="preserve">                                                                                       ШТАТНИЙ РОЗПИС 2021</w:t>
            </w:r>
          </w:p>
          <w:p w:rsidR="000E502B" w:rsidRDefault="000E502B" w:rsidP="009928E6">
            <w:pPr>
              <w:pStyle w:val="ShiftAlt"/>
            </w:pPr>
          </w:p>
          <w:p w:rsidR="000E502B" w:rsidRDefault="000E502B" w:rsidP="009928E6">
            <w:pPr>
              <w:pStyle w:val="ShiftAlt"/>
            </w:pPr>
            <w:r>
              <w:t>Вводиться в дію з 01.02.2021 р</w:t>
            </w:r>
          </w:p>
        </w:tc>
        <w:tc>
          <w:tcPr>
            <w:tcW w:w="5245" w:type="dxa"/>
          </w:tcPr>
          <w:p w:rsidR="000E502B" w:rsidRPr="009A28F7" w:rsidRDefault="000E502B" w:rsidP="009928E6">
            <w:pPr>
              <w:pStyle w:val="ShiftAlt"/>
              <w:rPr>
                <w:b/>
              </w:rPr>
            </w:pPr>
            <w:r w:rsidRPr="009A28F7">
              <w:rPr>
                <w:b/>
              </w:rPr>
              <w:t xml:space="preserve">                        ЗАТВЕРДЖЕНО</w:t>
            </w:r>
          </w:p>
          <w:p w:rsidR="000E502B" w:rsidRDefault="000E502B" w:rsidP="009928E6">
            <w:pPr>
              <w:pStyle w:val="ShiftAlt"/>
            </w:pPr>
            <w:r>
              <w:t xml:space="preserve">штат у кількості </w:t>
            </w:r>
            <w:r w:rsidRPr="00157488">
              <w:rPr>
                <w:b/>
              </w:rPr>
              <w:t>4</w:t>
            </w:r>
            <w:r>
              <w:rPr>
                <w:b/>
              </w:rPr>
              <w:t>6</w:t>
            </w:r>
            <w:r w:rsidRPr="00157488">
              <w:rPr>
                <w:b/>
              </w:rPr>
              <w:t>,</w:t>
            </w:r>
            <w:r>
              <w:rPr>
                <w:b/>
              </w:rPr>
              <w:t>75</w:t>
            </w:r>
            <w:r>
              <w:t xml:space="preserve"> штатних одиниць</w:t>
            </w:r>
          </w:p>
          <w:p w:rsidR="000E502B" w:rsidRDefault="000E502B" w:rsidP="009928E6">
            <w:pPr>
              <w:pStyle w:val="ShiftAlt"/>
            </w:pPr>
            <w:r>
              <w:t>з місячним фондом заробітної плати</w:t>
            </w:r>
          </w:p>
          <w:p w:rsidR="000E502B" w:rsidRDefault="000E502B" w:rsidP="009928E6">
            <w:pPr>
              <w:pStyle w:val="ShiftAlt"/>
              <w:ind w:left="176" w:firstLine="0"/>
              <w:jc w:val="left"/>
              <w:rPr>
                <w:u w:val="single"/>
              </w:rPr>
            </w:pPr>
            <w:r w:rsidRPr="00E27181">
              <w:rPr>
                <w:b/>
                <w:szCs w:val="24"/>
              </w:rPr>
              <w:t>3</w:t>
            </w:r>
            <w:r>
              <w:rPr>
                <w:b/>
                <w:szCs w:val="24"/>
              </w:rPr>
              <w:t>646</w:t>
            </w:r>
            <w:r w:rsidRPr="00E27181">
              <w:rPr>
                <w:b/>
                <w:szCs w:val="24"/>
              </w:rPr>
              <w:t>38,83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u w:val="single"/>
              </w:rPr>
              <w:t xml:space="preserve">гривень (Триста шістдесят чотири тисячі шістсот тридцять вісім одна гривня </w:t>
            </w:r>
          </w:p>
          <w:p w:rsidR="000E502B" w:rsidRDefault="000E502B" w:rsidP="009928E6">
            <w:pPr>
              <w:pStyle w:val="ShiftAlt"/>
              <w:ind w:left="176" w:firstLine="0"/>
              <w:jc w:val="left"/>
              <w:rPr>
                <w:u w:val="single"/>
              </w:rPr>
            </w:pPr>
            <w:r>
              <w:rPr>
                <w:u w:val="single"/>
              </w:rPr>
              <w:t>83 копійки)</w:t>
            </w:r>
          </w:p>
          <w:p w:rsidR="000E502B" w:rsidRDefault="000E502B" w:rsidP="009928E6">
            <w:pPr>
              <w:pStyle w:val="ShiftAlt"/>
              <w:ind w:firstLine="0"/>
            </w:pPr>
            <w:r>
              <w:t xml:space="preserve">  </w:t>
            </w:r>
          </w:p>
          <w:p w:rsidR="000E502B" w:rsidRPr="009A28F7" w:rsidRDefault="000E502B" w:rsidP="009928E6">
            <w:pPr>
              <w:pStyle w:val="ShiftAlt"/>
              <w:ind w:firstLine="0"/>
              <w:rPr>
                <w:b/>
              </w:rPr>
            </w:pPr>
            <w:r>
              <w:t xml:space="preserve"> </w:t>
            </w:r>
            <w:r w:rsidRPr="009A28F7">
              <w:rPr>
                <w:b/>
              </w:rPr>
              <w:t xml:space="preserve">   Головний лікар  _________ </w:t>
            </w:r>
            <w:proofErr w:type="spellStart"/>
            <w:r w:rsidRPr="009A28F7">
              <w:rPr>
                <w:b/>
              </w:rPr>
              <w:t>Кормишева</w:t>
            </w:r>
            <w:proofErr w:type="spellEnd"/>
            <w:r w:rsidRPr="009A28F7">
              <w:rPr>
                <w:b/>
              </w:rPr>
              <w:t xml:space="preserve"> В.А.</w:t>
            </w:r>
          </w:p>
          <w:p w:rsidR="000E502B" w:rsidRDefault="000E502B" w:rsidP="009928E6">
            <w:pPr>
              <w:pStyle w:val="ShiftAlt"/>
              <w:ind w:firstLine="0"/>
            </w:pPr>
          </w:p>
        </w:tc>
      </w:tr>
    </w:tbl>
    <w:p w:rsidR="000E502B" w:rsidRPr="009A28F7" w:rsidRDefault="000E502B" w:rsidP="000E502B">
      <w:pPr>
        <w:pStyle w:val="ShiftAlt"/>
        <w:rPr>
          <w:lang w:val="ru-RU"/>
        </w:rPr>
      </w:pPr>
    </w:p>
    <w:p w:rsidR="000E502B" w:rsidRDefault="000E502B" w:rsidP="000E502B">
      <w:pPr>
        <w:pStyle w:val="Ctrl"/>
        <w:ind w:left="-567"/>
      </w:pPr>
    </w:p>
    <w:tbl>
      <w:tblPr>
        <w:tblW w:w="16082" w:type="dxa"/>
        <w:tblInd w:w="-651" w:type="dxa"/>
        <w:tblLook w:val="04A0" w:firstRow="1" w:lastRow="0" w:firstColumn="1" w:lastColumn="0" w:noHBand="0" w:noVBand="1"/>
      </w:tblPr>
      <w:tblGrid>
        <w:gridCol w:w="370"/>
        <w:gridCol w:w="1472"/>
        <w:gridCol w:w="1702"/>
        <w:gridCol w:w="1758"/>
        <w:gridCol w:w="608"/>
        <w:gridCol w:w="825"/>
        <w:gridCol w:w="822"/>
        <w:gridCol w:w="1319"/>
        <w:gridCol w:w="748"/>
        <w:gridCol w:w="822"/>
        <w:gridCol w:w="793"/>
        <w:gridCol w:w="697"/>
        <w:gridCol w:w="736"/>
        <w:gridCol w:w="664"/>
        <w:gridCol w:w="656"/>
        <w:gridCol w:w="861"/>
        <w:gridCol w:w="1229"/>
      </w:tblGrid>
      <w:tr w:rsidR="000E502B" w:rsidRPr="0066339E" w:rsidTr="009928E6">
        <w:trPr>
          <w:trHeight w:val="179"/>
        </w:trPr>
        <w:tc>
          <w:tcPr>
            <w:tcW w:w="1842" w:type="dxa"/>
            <w:gridSpan w:val="2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Структурний підрозділ</w:t>
            </w:r>
          </w:p>
        </w:tc>
        <w:tc>
          <w:tcPr>
            <w:tcW w:w="170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Назва посади (професії)</w:t>
            </w:r>
          </w:p>
        </w:tc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Професійна назва роботи</w:t>
            </w:r>
          </w:p>
        </w:tc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Код за КП</w:t>
            </w:r>
          </w:p>
        </w:tc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Код ЗКППТР</w:t>
            </w:r>
          </w:p>
        </w:tc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Кількість</w:t>
            </w:r>
            <w:r w:rsidRPr="00062D70">
              <w:rPr>
                <w:sz w:val="16"/>
                <w:lang w:val="uk-UA"/>
              </w:rPr>
              <w:br/>
              <w:t>штатних</w:t>
            </w:r>
            <w:r w:rsidRPr="00062D70">
              <w:rPr>
                <w:sz w:val="16"/>
                <w:lang w:val="uk-UA"/>
              </w:rPr>
              <w:br/>
              <w:t>одиниць</w:t>
            </w:r>
          </w:p>
        </w:tc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Посадовий оклад (місячна тарифна ставка),</w:t>
            </w:r>
            <w:r w:rsidRPr="00062D70">
              <w:rPr>
                <w:sz w:val="16"/>
                <w:lang w:val="uk-UA"/>
              </w:rPr>
              <w:br/>
              <w:t>грн</w:t>
            </w:r>
          </w:p>
        </w:tc>
        <w:tc>
          <w:tcPr>
            <w:tcW w:w="5977" w:type="dxa"/>
            <w:gridSpan w:val="8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Надбавки та доплати,</w:t>
            </w:r>
            <w:r w:rsidRPr="00062D70">
              <w:rPr>
                <w:sz w:val="16"/>
                <w:lang w:val="uk-UA"/>
              </w:rPr>
              <w:br/>
              <w:t>грн</w:t>
            </w:r>
          </w:p>
        </w:tc>
        <w:tc>
          <w:tcPr>
            <w:tcW w:w="1229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Місячний фонд заробітної плати,</w:t>
            </w:r>
            <w:r w:rsidRPr="00062D70">
              <w:rPr>
                <w:sz w:val="16"/>
                <w:lang w:val="uk-UA"/>
              </w:rPr>
              <w:br/>
              <w:t>грн</w:t>
            </w:r>
          </w:p>
        </w:tc>
      </w:tr>
      <w:tr w:rsidR="000E502B" w:rsidRPr="0066339E" w:rsidTr="009928E6">
        <w:trPr>
          <w:trHeight w:val="778"/>
        </w:trPr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код</w:t>
            </w:r>
          </w:p>
        </w:tc>
        <w:tc>
          <w:tcPr>
            <w:tcW w:w="1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0"/>
              <w:rPr>
                <w:sz w:val="16"/>
                <w:lang w:val="uk-UA"/>
              </w:rPr>
            </w:pPr>
            <w:r w:rsidRPr="00062D70">
              <w:rPr>
                <w:sz w:val="16"/>
                <w:lang w:val="uk-UA"/>
              </w:rPr>
              <w:t>назва</w:t>
            </w:r>
          </w:p>
        </w:tc>
        <w:tc>
          <w:tcPr>
            <w:tcW w:w="1702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b/>
                <w:bCs/>
                <w:color w:val="000000"/>
                <w:szCs w:val="16"/>
              </w:rPr>
            </w:pP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</w:t>
            </w:r>
            <w:r w:rsidRPr="008B1942">
              <w:rPr>
                <w:sz w:val="16"/>
                <w:lang w:val="uk-UA"/>
              </w:rPr>
              <w:t xml:space="preserve">о </w:t>
            </w:r>
            <w:proofErr w:type="spellStart"/>
            <w:r w:rsidRPr="008B1942">
              <w:rPr>
                <w:sz w:val="16"/>
                <w:lang w:val="uk-UA"/>
              </w:rPr>
              <w:t>мін.з</w:t>
            </w:r>
            <w:proofErr w:type="spellEnd"/>
            <w:r w:rsidRPr="008B1942">
              <w:rPr>
                <w:sz w:val="16"/>
                <w:lang w:val="uk-UA"/>
              </w:rPr>
              <w:t>/п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в</w:t>
            </w:r>
            <w:r w:rsidRPr="008B1942">
              <w:rPr>
                <w:sz w:val="16"/>
                <w:lang w:val="uk-UA"/>
              </w:rPr>
              <w:t>исл</w:t>
            </w:r>
            <w:proofErr w:type="spellEnd"/>
            <w:r w:rsidRPr="008B1942">
              <w:rPr>
                <w:sz w:val="16"/>
                <w:lang w:val="uk-UA"/>
              </w:rPr>
              <w:t>.</w:t>
            </w:r>
          </w:p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 </w:t>
            </w:r>
            <w:r w:rsidRPr="008B1942">
              <w:rPr>
                <w:sz w:val="16"/>
                <w:lang w:val="uk-UA"/>
              </w:rPr>
              <w:t>рок</w:t>
            </w:r>
            <w:r>
              <w:rPr>
                <w:sz w:val="16"/>
                <w:lang w:val="uk-UA"/>
              </w:rPr>
              <w:t>ів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безпер</w:t>
            </w:r>
            <w:proofErr w:type="spellEnd"/>
            <w:r>
              <w:rPr>
                <w:sz w:val="16"/>
                <w:lang w:val="uk-UA"/>
              </w:rPr>
              <w:t xml:space="preserve"> стаж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сан.</w:t>
            </w:r>
          </w:p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трансп</w:t>
            </w:r>
            <w:proofErr w:type="spellEnd"/>
            <w:r>
              <w:rPr>
                <w:sz w:val="16"/>
                <w:lang w:val="uk-UA"/>
              </w:rPr>
              <w:t xml:space="preserve"> 10%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Декла</w:t>
            </w:r>
            <w:proofErr w:type="spellEnd"/>
          </w:p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рації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за </w:t>
            </w:r>
            <w:proofErr w:type="spellStart"/>
            <w:r>
              <w:rPr>
                <w:sz w:val="16"/>
                <w:lang w:val="uk-UA"/>
              </w:rPr>
              <w:t>деззас</w:t>
            </w:r>
            <w:proofErr w:type="spellEnd"/>
            <w:r>
              <w:rPr>
                <w:sz w:val="16"/>
                <w:lang w:val="uk-UA"/>
              </w:rPr>
              <w:t xml:space="preserve"> 10%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</w:p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за</w:t>
            </w:r>
          </w:p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клас</w:t>
            </w:r>
          </w:p>
          <w:p w:rsidR="000E502B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ність</w:t>
            </w:r>
            <w:proofErr w:type="spellEnd"/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8B1942" w:rsidRDefault="000E502B" w:rsidP="009928E6">
            <w:pPr>
              <w:pStyle w:val="ShiftCtrlAlt0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скл.та</w:t>
            </w:r>
            <w:proofErr w:type="spellEnd"/>
            <w:r>
              <w:rPr>
                <w:sz w:val="16"/>
                <w:lang w:val="uk-UA"/>
              </w:rPr>
              <w:t xml:space="preserve"> напр. 50%</w:t>
            </w:r>
          </w:p>
        </w:tc>
        <w:tc>
          <w:tcPr>
            <w:tcW w:w="1229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Default="000E502B" w:rsidP="009928E6">
            <w:pPr>
              <w:pStyle w:val="ShiftCtrlAlt0"/>
              <w:rPr>
                <w:b w:val="0"/>
                <w:bCs w:val="0"/>
                <w:lang w:val="uk-UA"/>
              </w:rPr>
            </w:pP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0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0E502B" w:rsidRPr="0066339E" w:rsidTr="009928E6">
        <w:trPr>
          <w:trHeight w:val="504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01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Адміністративно-господарський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Головний лікар</w:t>
            </w:r>
            <w:r>
              <w:rPr>
                <w:sz w:val="16"/>
                <w:szCs w:val="16"/>
                <w:lang w:val="uk-UA"/>
              </w:rPr>
              <w:t xml:space="preserve"> (15)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 xml:space="preserve">Керівник підприємства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1210.1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6889,00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6339E">
              <w:rPr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30%</w:t>
            </w:r>
          </w:p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2066,70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40%</w:t>
            </w:r>
          </w:p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2755,60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11711,30</w:t>
            </w:r>
          </w:p>
        </w:tc>
      </w:tr>
      <w:tr w:rsidR="000E502B" w:rsidRPr="0066339E" w:rsidTr="009928E6">
        <w:trPr>
          <w:trHeight w:val="534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Заступник головного лікаря</w:t>
            </w:r>
            <w:r>
              <w:rPr>
                <w:sz w:val="16"/>
                <w:szCs w:val="16"/>
                <w:lang w:val="uk-UA"/>
              </w:rPr>
              <w:t xml:space="preserve">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Директор (</w:t>
            </w:r>
            <w:proofErr w:type="spellStart"/>
            <w:r w:rsidRPr="00062D70">
              <w:rPr>
                <w:sz w:val="16"/>
                <w:szCs w:val="16"/>
                <w:lang w:val="uk-UA"/>
              </w:rPr>
              <w:t>начальник,інший</w:t>
            </w:r>
            <w:proofErr w:type="spellEnd"/>
            <w:r w:rsidRPr="00062D70">
              <w:rPr>
                <w:sz w:val="16"/>
                <w:szCs w:val="16"/>
                <w:lang w:val="uk-UA"/>
              </w:rPr>
              <w:t xml:space="preserve"> керівник) підприємства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1210.1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3030,50</w:t>
            </w:r>
          </w:p>
        </w:tc>
      </w:tr>
      <w:tr w:rsidR="000E502B" w:rsidRPr="0066339E" w:rsidTr="009928E6">
        <w:trPr>
          <w:trHeight w:val="360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Головний бухгалтер</w:t>
            </w:r>
            <w:r>
              <w:rPr>
                <w:sz w:val="16"/>
                <w:szCs w:val="16"/>
                <w:lang w:val="uk-UA"/>
              </w:rPr>
              <w:t xml:space="preserve">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Головний бухгалтер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1231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20656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3030,50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9091,50</w:t>
            </w:r>
          </w:p>
        </w:tc>
      </w:tr>
      <w:tr w:rsidR="000E502B" w:rsidRPr="0066339E" w:rsidTr="009928E6">
        <w:trPr>
          <w:trHeight w:val="454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Бухгалтер</w:t>
            </w:r>
            <w:r>
              <w:rPr>
                <w:sz w:val="16"/>
                <w:szCs w:val="16"/>
                <w:lang w:val="uk-UA"/>
              </w:rPr>
              <w:t xml:space="preserve"> (9)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Бухгалтер 1 </w:t>
            </w:r>
            <w:proofErr w:type="spellStart"/>
            <w:r>
              <w:rPr>
                <w:sz w:val="16"/>
                <w:szCs w:val="16"/>
                <w:lang w:val="uk-UA"/>
              </w:rPr>
              <w:t>катег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3433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20281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4619,00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1381,00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2309,50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8309,50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Інспектор з кадрів</w:t>
            </w:r>
            <w:r>
              <w:rPr>
                <w:sz w:val="16"/>
                <w:szCs w:val="16"/>
                <w:lang w:val="uk-UA"/>
              </w:rPr>
              <w:t xml:space="preserve"> (7)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Інспектор з кадрів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62D70">
              <w:rPr>
                <w:sz w:val="16"/>
                <w:szCs w:val="16"/>
                <w:lang w:val="uk-UA"/>
              </w:rPr>
              <w:t>3423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22601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4112,00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1888,00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62D7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Статистик</w:t>
            </w:r>
            <w:r>
              <w:rPr>
                <w:sz w:val="16"/>
                <w:szCs w:val="16"/>
                <w:lang w:val="uk-UA"/>
              </w:rPr>
              <w:t xml:space="preserve">  (6)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Статистик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24872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3872,00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2128,00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Юрисконсульт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Юрисконсульт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3030,50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9091,50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Завідувач господарства (8)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Завідувач господарства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4379,00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1621,00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 w:cs="Myriad Pro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Електрик (6)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Електрик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3872,00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2128,00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1500,00</w:t>
            </w:r>
          </w:p>
        </w:tc>
      </w:tr>
      <w:tr w:rsidR="000E502B" w:rsidRPr="0066339E" w:rsidTr="009928E6">
        <w:trPr>
          <w:trHeight w:val="805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02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Амбулаторія групової практики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с.Студеники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 (вища)</w:t>
            </w:r>
            <w:r>
              <w:rPr>
                <w:sz w:val="16"/>
                <w:szCs w:val="16"/>
                <w:lang w:val="uk-UA"/>
              </w:rPr>
              <w:t xml:space="preserve">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1818,30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2424,40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9000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19303,70</w:t>
            </w:r>
          </w:p>
        </w:tc>
      </w:tr>
      <w:tr w:rsidR="000E502B" w:rsidRPr="0066339E" w:rsidTr="009928E6">
        <w:trPr>
          <w:trHeight w:val="701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Лікар ЗП-СМ (вища) </w:t>
            </w:r>
            <w:r>
              <w:rPr>
                <w:sz w:val="16"/>
                <w:szCs w:val="16"/>
                <w:lang w:val="uk-UA"/>
              </w:rPr>
              <w:t xml:space="preserve">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3700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6730,50</w:t>
            </w:r>
          </w:p>
        </w:tc>
      </w:tr>
      <w:tr w:rsidR="000E502B" w:rsidRPr="0066339E" w:rsidTr="009928E6">
        <w:trPr>
          <w:trHeight w:val="445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  <w:r>
              <w:rPr>
                <w:sz w:val="16"/>
                <w:szCs w:val="16"/>
                <w:lang w:val="uk-UA"/>
              </w:rPr>
              <w:t xml:space="preserve">   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25180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971,80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7774,40</w:t>
            </w: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Сестра ЗП-СМ  </w:t>
            </w:r>
            <w:r>
              <w:rPr>
                <w:sz w:val="16"/>
                <w:szCs w:val="16"/>
                <w:lang w:val="uk-UA"/>
              </w:rPr>
              <w:t xml:space="preserve">(10) </w:t>
            </w:r>
            <w:r w:rsidRPr="000F2100">
              <w:rPr>
                <w:sz w:val="16"/>
                <w:szCs w:val="16"/>
                <w:lang w:val="uk-UA"/>
              </w:rPr>
              <w:t>(вища)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Сестра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34713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0F2100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16520,60</w:t>
            </w: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Лаборант (7</w:t>
            </w:r>
            <w:r w:rsidRPr="000F2100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Лаборант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23157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4112,00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1888,00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Реєстратор медичний</w:t>
            </w:r>
            <w:r>
              <w:rPr>
                <w:sz w:val="16"/>
                <w:szCs w:val="16"/>
                <w:lang w:val="uk-UA"/>
              </w:rPr>
              <w:t xml:space="preserve"> (5)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Реєстратор медичний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4222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24528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3631,00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 (санітарка)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 (санітарка</w:t>
            </w:r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89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Підсобний працівник (1)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Підсобний працівник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9322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2670,00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3330,00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70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 категорії В</w:t>
            </w:r>
            <w:r>
              <w:rPr>
                <w:sz w:val="16"/>
                <w:szCs w:val="16"/>
                <w:lang w:val="uk-UA"/>
              </w:rPr>
              <w:t xml:space="preserve"> (2)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8322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2910,00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2508,00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291,00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10% 291,00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564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сезонні працівники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Машиніст (кочегар)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</w:t>
            </w:r>
            <w:r w:rsidRPr="000F2100">
              <w:rPr>
                <w:sz w:val="16"/>
                <w:szCs w:val="16"/>
                <w:lang w:val="uk-UA"/>
              </w:rPr>
              <w:t>отельні</w:t>
            </w:r>
            <w:r>
              <w:rPr>
                <w:sz w:val="16"/>
                <w:szCs w:val="16"/>
                <w:lang w:val="uk-UA"/>
              </w:rPr>
              <w:t xml:space="preserve"> (2)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Машиніст (кочегар)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котельні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8162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13786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2910,00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3090,00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12000,00</w:t>
            </w:r>
          </w:p>
        </w:tc>
      </w:tr>
      <w:tr w:rsidR="000E502B" w:rsidRPr="0066339E" w:rsidTr="009928E6">
        <w:trPr>
          <w:trHeight w:val="890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03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 xml:space="preserve">Амбулаторія 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proofErr w:type="spellStart"/>
            <w:r w:rsidRPr="0066339E">
              <w:rPr>
                <w:sz w:val="16"/>
                <w:szCs w:val="16"/>
                <w:lang w:val="uk-UA"/>
              </w:rPr>
              <w:t>моно</w:t>
            </w:r>
            <w:proofErr w:type="spellEnd"/>
            <w:r w:rsidRPr="0066339E">
              <w:rPr>
                <w:sz w:val="16"/>
                <w:szCs w:val="16"/>
                <w:lang w:val="uk-UA"/>
              </w:rPr>
              <w:t xml:space="preserve">-практики </w:t>
            </w:r>
            <w:proofErr w:type="spellStart"/>
            <w:r w:rsidRPr="0066339E">
              <w:rPr>
                <w:sz w:val="16"/>
                <w:szCs w:val="16"/>
                <w:lang w:val="uk-UA"/>
              </w:rPr>
              <w:t>с.</w:t>
            </w:r>
            <w:r>
              <w:rPr>
                <w:sz w:val="16"/>
                <w:szCs w:val="16"/>
                <w:lang w:val="uk-UA"/>
              </w:rPr>
              <w:t>Переславське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   (13)   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 (І катег</w:t>
            </w:r>
            <w:r>
              <w:rPr>
                <w:sz w:val="16"/>
                <w:szCs w:val="16"/>
                <w:lang w:val="uk-UA"/>
              </w:rPr>
              <w:t>орії</w:t>
            </w:r>
            <w:r w:rsidRPr="000F2100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 1818,30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2424,40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16303,70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Сестра ЗП-СМ (вища кат)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Сестра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34713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 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8260,30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Реєстратор медичний</w:t>
            </w:r>
            <w:r>
              <w:rPr>
                <w:sz w:val="16"/>
                <w:szCs w:val="16"/>
                <w:lang w:val="uk-UA"/>
              </w:rPr>
              <w:t xml:space="preserve"> (5)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lastRenderedPageBreak/>
              <w:t>Реєстратор медичний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4222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24528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3631,00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37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 (санітарка)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 (санітарка)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1125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9342FE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 категорії В</w:t>
            </w:r>
            <w:r>
              <w:rPr>
                <w:sz w:val="16"/>
                <w:szCs w:val="16"/>
                <w:lang w:val="uk-UA"/>
              </w:rPr>
              <w:t xml:space="preserve"> (2)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Водій автотранспортних засобів 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8322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2910,00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2071,50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291,00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25% 727,50</w:t>
            </w: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auto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522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04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 xml:space="preserve">Амбулаторія </w:t>
            </w:r>
          </w:p>
          <w:p w:rsidR="000E502B" w:rsidRPr="0066339E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6339E">
              <w:rPr>
                <w:rFonts w:ascii="Times New Roman" w:hAnsi="Times New Roman"/>
                <w:sz w:val="16"/>
                <w:szCs w:val="16"/>
              </w:rPr>
              <w:t>моно</w:t>
            </w:r>
            <w:proofErr w:type="spellEnd"/>
            <w:r w:rsidRPr="0066339E">
              <w:rPr>
                <w:rFonts w:ascii="Times New Roman" w:hAnsi="Times New Roman"/>
                <w:sz w:val="16"/>
                <w:szCs w:val="16"/>
              </w:rPr>
              <w:t xml:space="preserve">-практики </w:t>
            </w:r>
            <w:proofErr w:type="spellStart"/>
            <w:r w:rsidRPr="0066339E">
              <w:rPr>
                <w:rFonts w:ascii="Times New Roman" w:hAnsi="Times New Roman"/>
                <w:sz w:val="16"/>
                <w:szCs w:val="16"/>
              </w:rPr>
              <w:t>с.Соснова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  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(13)</w:t>
            </w:r>
            <w:r w:rsidRPr="000F2100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       </w:t>
            </w:r>
            <w:r w:rsidRPr="000F2100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16406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</w:t>
            </w:r>
            <w:r w:rsidRPr="00164060">
              <w:rPr>
                <w:color w:val="auto"/>
                <w:sz w:val="16"/>
                <w:szCs w:val="16"/>
                <w:lang w:val="uk-UA"/>
              </w:rPr>
              <w:t>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10% 616,10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 2424,40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0E502B" w:rsidRPr="00116A0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4A11F9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 w:rsidRPr="004A11F9">
              <w:rPr>
                <w:color w:val="auto"/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9091,50</w:t>
            </w:r>
          </w:p>
        </w:tc>
      </w:tr>
      <w:tr w:rsidR="000E502B" w:rsidRPr="0066339E" w:rsidTr="009928E6">
        <w:trPr>
          <w:trHeight w:val="744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 (вища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категор</w:t>
            </w:r>
            <w:proofErr w:type="spellEnd"/>
            <w:r w:rsidRPr="000F2100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    </w:t>
            </w:r>
            <w:r w:rsidRPr="000F2100"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25180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8260,30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A2BAC" w:rsidRDefault="000E502B" w:rsidP="009928E6">
            <w:pPr>
              <w:pStyle w:val="ShiftCtrlAlt"/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Акушерка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Акушерка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3232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339E">
              <w:rPr>
                <w:rFonts w:ascii="Times New Roman" w:hAnsi="Times New Roman"/>
                <w:sz w:val="16"/>
                <w:szCs w:val="16"/>
              </w:rPr>
              <w:t>20086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1141,00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Сестра ЗП-СМ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Сестра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34713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485,90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 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6802,60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Реєстратор медичний</w:t>
            </w:r>
            <w:r>
              <w:rPr>
                <w:sz w:val="16"/>
                <w:szCs w:val="16"/>
                <w:lang w:val="uk-UA"/>
              </w:rPr>
              <w:t xml:space="preserve"> (5)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Реєстратор медичний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4222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3631,00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306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05</w:t>
            </w:r>
          </w:p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Фельдшерський пункт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с.Козлів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 (вища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катег</w:t>
            </w:r>
            <w:proofErr w:type="spellEnd"/>
            <w:r w:rsidRPr="000F2100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25180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8260,30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6339E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06</w:t>
            </w:r>
          </w:p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Фельдшерський пункт с.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Соснівка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 (вища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категор</w:t>
            </w:r>
            <w:proofErr w:type="spellEnd"/>
            <w:r w:rsidRPr="000F2100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25180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4130,15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993751" w:rsidRDefault="000E502B" w:rsidP="009928E6">
            <w:pPr>
              <w:pStyle w:val="ShiftCtrlAlt"/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6339E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916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lastRenderedPageBreak/>
              <w:t>07</w:t>
            </w:r>
          </w:p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 xml:space="preserve">Фельдшерський пункт </w:t>
            </w:r>
            <w:proofErr w:type="spellStart"/>
            <w:r w:rsidRPr="000F2100">
              <w:rPr>
                <w:sz w:val="16"/>
                <w:szCs w:val="16"/>
                <w:lang w:val="uk-UA"/>
              </w:rPr>
              <w:t>с.Сомкова</w:t>
            </w:r>
            <w:proofErr w:type="spellEnd"/>
            <w:r w:rsidRPr="000F2100">
              <w:rPr>
                <w:sz w:val="16"/>
                <w:szCs w:val="16"/>
                <w:lang w:val="uk-UA"/>
              </w:rPr>
              <w:t xml:space="preserve"> Долина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3221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25180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4130,15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  <w:r>
              <w:rPr>
                <w:sz w:val="16"/>
                <w:szCs w:val="16"/>
                <w:lang w:val="uk-UA"/>
              </w:rPr>
              <w:t xml:space="preserve"> (3)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Молодша медична сестра</w:t>
            </w:r>
            <w:r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6339E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60DEE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08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B6551">
              <w:rPr>
                <w:rFonts w:ascii="Times New Roman" w:hAnsi="Times New Roman"/>
                <w:sz w:val="16"/>
                <w:szCs w:val="16"/>
              </w:rPr>
              <w:t xml:space="preserve">Амбулаторія </w:t>
            </w:r>
          </w:p>
          <w:p w:rsidR="000E502B" w:rsidRPr="003B6551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B6551">
              <w:rPr>
                <w:rFonts w:ascii="Times New Roman" w:hAnsi="Times New Roman"/>
                <w:sz w:val="16"/>
                <w:szCs w:val="16"/>
              </w:rPr>
              <w:t>моно</w:t>
            </w:r>
            <w:proofErr w:type="spellEnd"/>
            <w:r w:rsidRPr="003B6551">
              <w:rPr>
                <w:rFonts w:ascii="Times New Roman" w:hAnsi="Times New Roman"/>
                <w:sz w:val="16"/>
                <w:szCs w:val="16"/>
              </w:rPr>
              <w:t xml:space="preserve">-практики </w:t>
            </w:r>
          </w:p>
          <w:p w:rsidR="000E502B" w:rsidRPr="003B6551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  <w:r w:rsidRPr="003B65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3B6551">
              <w:rPr>
                <w:rFonts w:ascii="Times New Roman" w:hAnsi="Times New Roman"/>
                <w:sz w:val="16"/>
                <w:szCs w:val="16"/>
              </w:rPr>
              <w:t>Семенівка</w:t>
            </w:r>
            <w:proofErr w:type="spellEnd"/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(13)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6061,00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4500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10561,00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2FE4">
              <w:rPr>
                <w:rFonts w:ascii="Times New Roman" w:hAnsi="Times New Roman"/>
                <w:sz w:val="16"/>
                <w:szCs w:val="16"/>
              </w:rPr>
              <w:t>34713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pStyle w:val="ShiftCtrlAlt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2,0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 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40%</w:t>
            </w: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16520,60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34713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10% 485,90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30% 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</w:p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6802,60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auto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Реєстратор медичний  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Реєстратор медичний</w:t>
            </w:r>
          </w:p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3423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2FE4">
              <w:rPr>
                <w:rFonts w:ascii="Times New Roman" w:hAnsi="Times New Roman"/>
                <w:sz w:val="16"/>
                <w:szCs w:val="16"/>
              </w:rPr>
              <w:t>24528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pStyle w:val="ShiftCtrlAlt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3631,00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2369,00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08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Молодша медична сестра (3)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2FE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pStyle w:val="ShiftCtrlAlt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0, 5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3157,55</w:t>
            </w:r>
          </w:p>
        </w:tc>
      </w:tr>
      <w:tr w:rsidR="000E502B" w:rsidRPr="0066339E" w:rsidTr="009928E6">
        <w:trPr>
          <w:trHeight w:val="66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8"/>
                <w:lang w:val="uk-UA"/>
              </w:rPr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 категорії В</w:t>
            </w:r>
            <w:r>
              <w:rPr>
                <w:sz w:val="16"/>
                <w:szCs w:val="16"/>
                <w:lang w:val="uk-UA"/>
              </w:rPr>
              <w:t xml:space="preserve"> (2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 категорії В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8322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2FE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A02FE4" w:rsidRDefault="000E502B" w:rsidP="009928E6">
            <w:pPr>
              <w:pStyle w:val="ShiftCtrlAlt"/>
              <w:jc w:val="center"/>
              <w:rPr>
                <w:rFonts w:cs="Times New Roman"/>
                <w:sz w:val="16"/>
                <w:szCs w:val="16"/>
                <w:lang w:val="uk-UA"/>
              </w:rPr>
            </w:pPr>
            <w:r>
              <w:rPr>
                <w:rFonts w:cs="Times New Roman"/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2910,00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2090,00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291,00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502B" w:rsidRPr="000F2100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10% 291,00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color w:val="auto"/>
                <w:sz w:val="16"/>
                <w:szCs w:val="16"/>
                <w:lang w:val="uk-UA"/>
              </w:rPr>
            </w:pPr>
            <w:r>
              <w:rPr>
                <w:color w:val="auto"/>
                <w:sz w:val="16"/>
                <w:szCs w:val="16"/>
                <w:lang w:val="uk-UA"/>
              </w:rPr>
              <w:t>6000,00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CA7611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A761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CA7611">
              <w:rPr>
                <w:sz w:val="16"/>
                <w:szCs w:val="16"/>
                <w:lang w:val="uk-UA"/>
              </w:rPr>
              <w:t xml:space="preserve">Амбулаторія </w:t>
            </w:r>
            <w:r>
              <w:rPr>
                <w:sz w:val="16"/>
                <w:szCs w:val="16"/>
                <w:lang w:val="uk-UA"/>
              </w:rPr>
              <w:t xml:space="preserve">     </w:t>
            </w:r>
            <w:proofErr w:type="spellStart"/>
            <w:r w:rsidRPr="00CA7611">
              <w:rPr>
                <w:sz w:val="16"/>
                <w:szCs w:val="16"/>
                <w:lang w:val="uk-UA"/>
              </w:rPr>
              <w:t>моно</w:t>
            </w:r>
            <w:proofErr w:type="spellEnd"/>
            <w:r w:rsidRPr="00CA7611">
              <w:rPr>
                <w:sz w:val="16"/>
                <w:szCs w:val="16"/>
                <w:lang w:val="uk-UA"/>
              </w:rPr>
              <w:t xml:space="preserve">-практики </w:t>
            </w:r>
          </w:p>
          <w:p w:rsidR="000E502B" w:rsidRPr="00CA7611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CA7611">
              <w:rPr>
                <w:sz w:val="16"/>
                <w:szCs w:val="16"/>
                <w:lang w:val="uk-UA"/>
              </w:rPr>
              <w:t>с. Пристроми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Лікар ЗП-СМ</w:t>
            </w:r>
            <w:r>
              <w:rPr>
                <w:sz w:val="16"/>
                <w:szCs w:val="16"/>
                <w:lang w:val="uk-UA"/>
              </w:rPr>
              <w:t xml:space="preserve">   (13)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rFonts w:ascii="Times New Roman" w:hAnsi="Times New Roman"/>
              </w:rPr>
            </w:pPr>
            <w:r w:rsidRPr="000070BF">
              <w:rPr>
                <w:rFonts w:ascii="Times New Roman" w:hAnsi="Times New Roman"/>
                <w:sz w:val="16"/>
                <w:szCs w:val="16"/>
              </w:rPr>
              <w:t xml:space="preserve">Лікар ЗП-СМ  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2221.2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0800">
              <w:rPr>
                <w:rFonts w:ascii="Times New Roman" w:hAnsi="Times New Roman"/>
                <w:sz w:val="16"/>
                <w:szCs w:val="16"/>
              </w:rPr>
              <w:t>6061,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20% 1212,20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5000,00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0800">
              <w:rPr>
                <w:rFonts w:ascii="Times New Roman" w:hAnsi="Times New Roman"/>
                <w:sz w:val="16"/>
                <w:szCs w:val="16"/>
              </w:rPr>
              <w:t>12273,20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Default="000E502B" w:rsidP="009928E6">
            <w:pPr>
              <w:pStyle w:val="ShiftCtrlAlt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Pr="000070BF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10% 485,90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30%</w:t>
            </w:r>
          </w:p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1457,70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6802,60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 (10)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Сестра ЗП-СМ</w:t>
            </w:r>
          </w:p>
          <w:p w:rsidR="000E502B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20% 971,80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40% 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7774,40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Фельдшер</w:t>
            </w:r>
            <w:r>
              <w:rPr>
                <w:sz w:val="16"/>
                <w:szCs w:val="16"/>
                <w:lang w:val="uk-UA"/>
              </w:rPr>
              <w:t xml:space="preserve">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rFonts w:ascii="Times New Roman" w:hAnsi="Times New Roman"/>
              </w:rPr>
            </w:pPr>
            <w:r w:rsidRPr="000070BF">
              <w:rPr>
                <w:rFonts w:ascii="Times New Roman" w:hAnsi="Times New Roman"/>
                <w:sz w:val="16"/>
                <w:szCs w:val="16"/>
              </w:rPr>
              <w:t xml:space="preserve">Фельдшер 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20% 971,80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40% 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7774,40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 w:rsidRPr="000F2100">
              <w:rPr>
                <w:sz w:val="16"/>
                <w:szCs w:val="16"/>
                <w:lang w:val="uk-UA"/>
              </w:rPr>
              <w:t>Водій автотранспортних засобів категорії В</w:t>
            </w:r>
            <w:r>
              <w:rPr>
                <w:sz w:val="16"/>
                <w:szCs w:val="16"/>
                <w:lang w:val="uk-UA"/>
              </w:rPr>
              <w:t xml:space="preserve"> (2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70BF">
              <w:rPr>
                <w:rFonts w:ascii="Times New Roman" w:hAnsi="Times New Roman"/>
                <w:sz w:val="16"/>
                <w:szCs w:val="16"/>
              </w:rPr>
              <w:t>Водій автотранспортних засобів категорії В (2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8322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2910,00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892F78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2090,00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291,00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10% 291,00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6000,00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Реєстратор медичний (5)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70BF">
              <w:rPr>
                <w:rFonts w:ascii="Times New Roman" w:hAnsi="Times New Roman"/>
                <w:sz w:val="16"/>
                <w:szCs w:val="16"/>
              </w:rPr>
              <w:t>Реєстратор медичний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3423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 w:rsidRPr="000070BF"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892F78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2369,00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6000,00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Молодша медична сестра (3)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070BF">
              <w:rPr>
                <w:rFonts w:ascii="Times New Roman" w:hAnsi="Times New Roman"/>
                <w:sz w:val="16"/>
                <w:szCs w:val="16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892F78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4736,33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CA7611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72" w:type="dxa"/>
            <w:vMerge w:val="restart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Фельдшерський пункт с. Строкова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Фельдшер (10)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CA7611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Фельдшер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3231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892F78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20% 971,80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40% 1943,60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5830,80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vMerge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CA7611" w:rsidRDefault="000E502B" w:rsidP="009928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Молодша медична сестра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5132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0070BF" w:rsidRDefault="000E502B" w:rsidP="009928E6">
            <w:pPr>
              <w:pStyle w:val="ShiftCtrlAl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3151,00</w:t>
            </w: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C72B6A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2849,00</w:t>
            </w: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315,10</w:t>
            </w: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5C0800" w:rsidRDefault="000E502B" w:rsidP="009928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3157,55</w:t>
            </w:r>
          </w:p>
        </w:tc>
      </w:tr>
      <w:tr w:rsidR="000E502B" w:rsidRPr="0066339E" w:rsidTr="009928E6">
        <w:trPr>
          <w:trHeight w:val="378"/>
        </w:trPr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147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7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rPr>
                <w:lang w:val="uk-UA"/>
              </w:rPr>
            </w:pPr>
            <w:r>
              <w:rPr>
                <w:lang w:val="uk-UA"/>
              </w:rPr>
              <w:t>×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lang w:val="uk-UA"/>
              </w:rPr>
            </w:pPr>
            <w:r>
              <w:rPr>
                <w:lang w:val="uk-UA"/>
              </w:rPr>
              <w:t>×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Default="000E502B" w:rsidP="009928E6">
            <w:pPr>
              <w:pStyle w:val="ShiftCtrlAl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46,75</w:t>
            </w: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74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66339E" w:rsidRDefault="000E502B" w:rsidP="009928E6">
            <w:pPr>
              <w:spacing w:after="0" w:line="240" w:lineRule="auto"/>
            </w:pPr>
          </w:p>
        </w:tc>
        <w:tc>
          <w:tcPr>
            <w:tcW w:w="822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 w:line="240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spacing w:after="0" w:line="240" w:lineRule="auto"/>
              <w:jc w:val="center"/>
            </w:pPr>
          </w:p>
        </w:tc>
        <w:tc>
          <w:tcPr>
            <w:tcW w:w="73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02B" w:rsidRPr="0066339E" w:rsidRDefault="000E502B" w:rsidP="009928E6">
            <w:pPr>
              <w:jc w:val="center"/>
            </w:pPr>
          </w:p>
        </w:tc>
        <w:tc>
          <w:tcPr>
            <w:tcW w:w="664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auto"/>
            </w:tcBorders>
          </w:tcPr>
          <w:p w:rsidR="000E502B" w:rsidRPr="0066339E" w:rsidRDefault="000E502B" w:rsidP="009928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222222"/>
              <w:left w:val="single" w:sz="4" w:space="0" w:color="auto"/>
              <w:bottom w:val="single" w:sz="4" w:space="0" w:color="222222"/>
              <w:right w:val="single" w:sz="4" w:space="0" w:color="222222"/>
            </w:tcBorders>
            <w:vAlign w:val="center"/>
          </w:tcPr>
          <w:p w:rsidR="000E502B" w:rsidRPr="0066339E" w:rsidRDefault="000E502B" w:rsidP="009928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0E502B" w:rsidRPr="002748D1" w:rsidRDefault="000E502B" w:rsidP="009928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364638,83</w:t>
            </w:r>
          </w:p>
        </w:tc>
      </w:tr>
    </w:tbl>
    <w:p w:rsidR="000E502B" w:rsidRPr="009A28F7" w:rsidRDefault="000E502B" w:rsidP="000E502B">
      <w:pPr>
        <w:rPr>
          <w:rFonts w:ascii="Times New Roman" w:hAnsi="Times New Roman"/>
          <w:b/>
          <w:sz w:val="24"/>
          <w:szCs w:val="24"/>
        </w:rPr>
      </w:pP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</w:t>
      </w:r>
    </w:p>
    <w:p w:rsidR="000E502B" w:rsidRDefault="000E502B" w:rsidP="000E502B">
      <w:pPr>
        <w:tabs>
          <w:tab w:val="left" w:pos="399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02B">
        <w:rPr>
          <w:rFonts w:ascii="Times New Roman" w:hAnsi="Times New Roman" w:cs="Times New Roman"/>
          <w:sz w:val="24"/>
          <w:szCs w:val="24"/>
          <w:lang w:val="ru-RU"/>
        </w:rPr>
        <w:t>Секретар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с/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ради :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Н.Г.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Стрижак</w:t>
      </w:r>
      <w:proofErr w:type="spellEnd"/>
    </w:p>
    <w:p w:rsidR="000E502B" w:rsidRDefault="000E502B" w:rsidP="000E502B">
      <w:pPr>
        <w:tabs>
          <w:tab w:val="left" w:pos="399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0E502B" w:rsidRPr="000E502B" w:rsidRDefault="000E502B" w:rsidP="000E502B">
      <w:pPr>
        <w:tabs>
          <w:tab w:val="left" w:pos="3990"/>
        </w:tabs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Виконавець</w:t>
      </w:r>
      <w:proofErr w:type="spellEnd"/>
      <w:r>
        <w:rPr>
          <w:rFonts w:ascii="Times New Roman" w:hAnsi="Times New Roman" w:cs="Times New Roman"/>
          <w:lang w:val="ru-RU"/>
        </w:rPr>
        <w:t xml:space="preserve"> Фурман І.В.</w:t>
      </w:r>
    </w:p>
    <w:p w:rsidR="000E502B" w:rsidRPr="000E502B" w:rsidRDefault="000E502B" w:rsidP="000E502B">
      <w:pPr>
        <w:tabs>
          <w:tab w:val="left" w:pos="3990"/>
        </w:tabs>
        <w:rPr>
          <w:rFonts w:ascii="Times New Roman" w:hAnsi="Times New Roman" w:cs="Times New Roman"/>
          <w:sz w:val="28"/>
          <w:szCs w:val="28"/>
          <w:lang w:val="ru-RU"/>
        </w:rPr>
        <w:sectPr w:rsidR="000E502B" w:rsidRPr="000E502B" w:rsidSect="000E502B">
          <w:pgSz w:w="16838" w:h="11906" w:orient="landscape"/>
          <w:pgMar w:top="1418" w:right="851" w:bottom="709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E502B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E502B" w:rsidRPr="00584628" w:rsidRDefault="000E502B" w:rsidP="000E50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E502B" w:rsidRPr="00314628" w:rsidRDefault="000E502B" w:rsidP="000E502B">
      <w:pPr>
        <w:rPr>
          <w:rFonts w:cstheme="minorHAnsi"/>
          <w:sz w:val="44"/>
          <w:szCs w:val="44"/>
          <w:lang w:val="ru-RU"/>
        </w:rPr>
      </w:pPr>
    </w:p>
    <w:p w:rsidR="00B8435D" w:rsidRPr="002255BC" w:rsidRDefault="00B8435D" w:rsidP="00B8435D">
      <w:r w:rsidRPr="002255BC">
        <w:rPr>
          <w:noProof/>
          <w:lang w:eastAsia="uk-UA"/>
        </w:rPr>
        <w:drawing>
          <wp:anchor distT="0" distB="0" distL="114300" distR="114300" simplePos="0" relativeHeight="251663360" behindDoc="1" locked="0" layoutInCell="1" allowOverlap="1" wp14:anchorId="5516DEA3" wp14:editId="69680867">
            <wp:simplePos x="0" y="0"/>
            <wp:positionH relativeFrom="column">
              <wp:posOffset>2979420</wp:posOffset>
            </wp:positionH>
            <wp:positionV relativeFrom="paragraph">
              <wp:posOffset>-15875</wp:posOffset>
            </wp:positionV>
            <wp:extent cx="559981" cy="75247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35D" w:rsidRPr="002255BC" w:rsidRDefault="00B8435D" w:rsidP="00B8435D"/>
    <w:p w:rsidR="00B8435D" w:rsidRPr="002255BC" w:rsidRDefault="00B8435D" w:rsidP="00B8435D">
      <w:pPr>
        <w:rPr>
          <w:rFonts w:ascii="Times New Roman" w:hAnsi="Times New Roman" w:cs="Times New Roman"/>
          <w:sz w:val="28"/>
          <w:szCs w:val="28"/>
        </w:rPr>
      </w:pP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КИЇВСЬКА ОБЛАСТЬ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БОРИСПІЛЬСЬКИЙ РАЙОН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СТУДЕНИКІВСЬКА СІЛЬСЬКА  РАДА</w:t>
      </w:r>
    </w:p>
    <w:p w:rsidR="00B8435D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VIІІ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B8435D" w:rsidRPr="00620FD0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Pr="0093639E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B8435D" w:rsidRDefault="00B8435D" w:rsidP="00B84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 xml:space="preserve">Про припинення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Строківської</w:t>
      </w:r>
      <w:proofErr w:type="spellEnd"/>
      <w:r w:rsidRPr="00C6030E">
        <w:rPr>
          <w:rFonts w:ascii="Times New Roman" w:hAnsi="Times New Roman" w:cs="Times New Roman"/>
          <w:b/>
          <w:sz w:val="26"/>
          <w:szCs w:val="26"/>
        </w:rPr>
        <w:t xml:space="preserve"> сільської ради в результаті реорганізації шляхом приєднання до Студениківської сіль</w:t>
      </w:r>
      <w:r>
        <w:rPr>
          <w:rFonts w:ascii="Times New Roman" w:hAnsi="Times New Roman" w:cs="Times New Roman"/>
          <w:b/>
          <w:sz w:val="26"/>
          <w:szCs w:val="26"/>
        </w:rPr>
        <w:t>сь</w:t>
      </w:r>
      <w:r w:rsidRPr="00C6030E">
        <w:rPr>
          <w:rFonts w:ascii="Times New Roman" w:hAnsi="Times New Roman" w:cs="Times New Roman"/>
          <w:b/>
          <w:sz w:val="26"/>
          <w:szCs w:val="26"/>
        </w:rPr>
        <w:t>кої ради</w:t>
      </w: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У зв’язку із завершенням приєднання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ради, необхідністю внесення відповідних від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6030E">
        <w:rPr>
          <w:rFonts w:ascii="Times New Roman" w:hAnsi="Times New Roman" w:cs="Times New Roman"/>
          <w:sz w:val="26"/>
          <w:szCs w:val="26"/>
        </w:rPr>
        <w:t>мостей про припинення до Єдиного Державного реєстру юридичних осіб, фіз</w:t>
      </w:r>
      <w:r>
        <w:rPr>
          <w:rFonts w:ascii="Times New Roman" w:hAnsi="Times New Roman" w:cs="Times New Roman"/>
          <w:sz w:val="26"/>
          <w:szCs w:val="26"/>
        </w:rPr>
        <w:t>ичних осіб-підприємців та грома</w:t>
      </w:r>
      <w:r w:rsidRPr="00C6030E">
        <w:rPr>
          <w:rFonts w:ascii="Times New Roman" w:hAnsi="Times New Roman" w:cs="Times New Roman"/>
          <w:sz w:val="26"/>
          <w:szCs w:val="26"/>
        </w:rPr>
        <w:t>дських формувань та</w:t>
      </w:r>
      <w:r>
        <w:rPr>
          <w:rFonts w:ascii="Times New Roman" w:hAnsi="Times New Roman" w:cs="Times New Roman"/>
          <w:sz w:val="26"/>
          <w:szCs w:val="26"/>
        </w:rPr>
        <w:t xml:space="preserve"> враховуючи прийняття</w:t>
      </w:r>
      <w:r w:rsidRPr="00C6030E">
        <w:rPr>
          <w:rFonts w:ascii="Times New Roman" w:hAnsi="Times New Roman" w:cs="Times New Roman"/>
          <w:sz w:val="26"/>
          <w:szCs w:val="26"/>
        </w:rPr>
        <w:t xml:space="preserve"> Студениківською сільською радою рішення від 04.02.2021 № 267-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C6030E">
        <w:rPr>
          <w:rFonts w:ascii="Times New Roman" w:hAnsi="Times New Roman" w:cs="Times New Roman"/>
          <w:sz w:val="26"/>
          <w:szCs w:val="26"/>
        </w:rPr>
        <w:t>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C6030E">
        <w:rPr>
          <w:rFonts w:ascii="Times New Roman" w:hAnsi="Times New Roman" w:cs="Times New Roman"/>
          <w:sz w:val="26"/>
          <w:szCs w:val="26"/>
        </w:rPr>
        <w:t xml:space="preserve">  Про затвердження Передавального акту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ради, керуючись Законом України «Про місцеве самоврядування в Україні», Законом України «Про добровільне об’єднання територіальних громад» Студениківська сільська рада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Припинити юридичну особу –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Строківську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сільську </w:t>
      </w:r>
      <w:r>
        <w:rPr>
          <w:rFonts w:ascii="Times New Roman" w:hAnsi="Times New Roman" w:cs="Times New Roman"/>
          <w:sz w:val="26"/>
          <w:szCs w:val="26"/>
        </w:rPr>
        <w:t>раду</w:t>
      </w:r>
      <w:r w:rsidRPr="00C6030E">
        <w:rPr>
          <w:rFonts w:ascii="Times New Roman" w:hAnsi="Times New Roman" w:cs="Times New Roman"/>
          <w:sz w:val="26"/>
          <w:szCs w:val="26"/>
        </w:rPr>
        <w:t xml:space="preserve"> (код ЄДРПОУ 20597655).</w:t>
      </w:r>
    </w:p>
    <w:p w:rsidR="00B8435D" w:rsidRPr="00C6030E" w:rsidRDefault="00B8435D" w:rsidP="00B8435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Встановити, що Студениківська сільська рада (код ЄДРПОУ 04358916) є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правононаступником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прав та обов’язків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 w:rsidRPr="00C6030E">
        <w:rPr>
          <w:rFonts w:ascii="Times New Roman" w:hAnsi="Times New Roman" w:cs="Times New Roman"/>
          <w:sz w:val="26"/>
          <w:szCs w:val="26"/>
        </w:rPr>
        <w:t>.</w:t>
      </w:r>
    </w:p>
    <w:p w:rsidR="00B8435D" w:rsidRPr="00C6030E" w:rsidRDefault="00B8435D" w:rsidP="00B8435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Студениківському сільському голові Лях М.О. подати це рішення та інші документи для реєстрації у Єдиному державному реєстрі відомості про припинення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030E">
        <w:rPr>
          <w:rFonts w:ascii="Times New Roman" w:hAnsi="Times New Roman" w:cs="Times New Roman"/>
          <w:sz w:val="26"/>
          <w:szCs w:val="26"/>
        </w:rPr>
        <w:t>(код ЄДРПОУ 20597655).</w:t>
      </w:r>
    </w:p>
    <w:p w:rsidR="00B8435D" w:rsidRPr="00C6030E" w:rsidRDefault="00B8435D" w:rsidP="00B8435D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на постійну комісію з питань 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співробітництва.</w:t>
      </w:r>
    </w:p>
    <w:p w:rsidR="00B8435D" w:rsidRPr="00C6030E" w:rsidRDefault="00B8435D" w:rsidP="00B8435D">
      <w:pPr>
        <w:spacing w:after="0" w:line="240" w:lineRule="auto"/>
        <w:ind w:right="4677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>Сільський голова                                                                                           М.ЛЯХ</w:t>
      </w: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2255BC" w:rsidRDefault="00B8435D" w:rsidP="00B8435D">
      <w:r w:rsidRPr="002255BC"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5717348E" wp14:editId="3047FCF6">
            <wp:simplePos x="0" y="0"/>
            <wp:positionH relativeFrom="column">
              <wp:posOffset>2870200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35D" w:rsidRPr="002255BC" w:rsidRDefault="00B8435D" w:rsidP="00B8435D"/>
    <w:p w:rsidR="00B8435D" w:rsidRPr="002255BC" w:rsidRDefault="00B8435D" w:rsidP="00B8435D">
      <w:pPr>
        <w:rPr>
          <w:rFonts w:ascii="Times New Roman" w:hAnsi="Times New Roman" w:cs="Times New Roman"/>
          <w:sz w:val="28"/>
          <w:szCs w:val="28"/>
        </w:rPr>
      </w:pP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КИЇВСЬКА ОБЛАСТЬ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БОРИСПІЛЬСЬКИЙ РАЙОН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СТУДЕНИКІВСЬКА СІЛЬСЬКА  РАДА</w:t>
      </w:r>
    </w:p>
    <w:p w:rsidR="00B8435D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VIІІ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B8435D" w:rsidRPr="00620FD0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Pr="0093639E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B8435D" w:rsidRPr="00620FD0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 xml:space="preserve">Про припинення </w:t>
      </w:r>
      <w:proofErr w:type="spellStart"/>
      <w:r w:rsidRPr="00C6030E">
        <w:rPr>
          <w:rFonts w:ascii="Times New Roman" w:hAnsi="Times New Roman" w:cs="Times New Roman"/>
          <w:b/>
          <w:sz w:val="26"/>
          <w:szCs w:val="26"/>
        </w:rPr>
        <w:t>Семенівської</w:t>
      </w:r>
      <w:proofErr w:type="spellEnd"/>
      <w:r w:rsidRPr="00C6030E">
        <w:rPr>
          <w:rFonts w:ascii="Times New Roman" w:hAnsi="Times New Roman" w:cs="Times New Roman"/>
          <w:b/>
          <w:sz w:val="26"/>
          <w:szCs w:val="26"/>
        </w:rPr>
        <w:t xml:space="preserve"> сільської ради в результаті реорганізації шляхом приєднання до Студениківської сіль</w:t>
      </w:r>
      <w:r>
        <w:rPr>
          <w:rFonts w:ascii="Times New Roman" w:hAnsi="Times New Roman" w:cs="Times New Roman"/>
          <w:b/>
          <w:sz w:val="26"/>
          <w:szCs w:val="26"/>
        </w:rPr>
        <w:t>сь</w:t>
      </w:r>
      <w:r w:rsidRPr="00C6030E">
        <w:rPr>
          <w:rFonts w:ascii="Times New Roman" w:hAnsi="Times New Roman" w:cs="Times New Roman"/>
          <w:b/>
          <w:sz w:val="26"/>
          <w:szCs w:val="26"/>
        </w:rPr>
        <w:t>кої ради</w:t>
      </w: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>У зв’язку із зав</w:t>
      </w:r>
      <w:r>
        <w:rPr>
          <w:rFonts w:ascii="Times New Roman" w:hAnsi="Times New Roman" w:cs="Times New Roman"/>
          <w:sz w:val="26"/>
          <w:szCs w:val="26"/>
        </w:rPr>
        <w:t xml:space="preserve">ершенням приєднання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ради, необхідністю внесення відповідних відомостей про припинення до Єдиного Державного реєстру юридичних осіб, фізичних осіб-підприємців та громадських формувань </w:t>
      </w:r>
      <w:r>
        <w:rPr>
          <w:rFonts w:ascii="Times New Roman" w:hAnsi="Times New Roman" w:cs="Times New Roman"/>
          <w:sz w:val="26"/>
          <w:szCs w:val="26"/>
        </w:rPr>
        <w:t>враховуючи прийняття</w:t>
      </w:r>
      <w:r w:rsidRPr="00C6030E">
        <w:rPr>
          <w:rFonts w:ascii="Times New Roman" w:hAnsi="Times New Roman" w:cs="Times New Roman"/>
          <w:sz w:val="26"/>
          <w:szCs w:val="26"/>
        </w:rPr>
        <w:t xml:space="preserve"> Студениківською сільською радою рішення від 04.02.2021 № 267-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C6030E">
        <w:rPr>
          <w:rFonts w:ascii="Times New Roman" w:hAnsi="Times New Roman" w:cs="Times New Roman"/>
          <w:sz w:val="26"/>
          <w:szCs w:val="26"/>
        </w:rPr>
        <w:t>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C6030E">
        <w:rPr>
          <w:rFonts w:ascii="Times New Roman" w:hAnsi="Times New Roman" w:cs="Times New Roman"/>
          <w:sz w:val="26"/>
          <w:szCs w:val="26"/>
        </w:rPr>
        <w:t xml:space="preserve">  Про затвердження Передавального акту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Строківської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ради, керуючись Законом України «Про місцеве самоврядування в Україні», Законом України «Про добровільне об’єднання територіальних громад» Студениківська сільська рада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8435D" w:rsidRPr="00C6030E" w:rsidRDefault="00B8435D" w:rsidP="00B8435D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Припинити юридичну особу –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Семенівську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сільську раду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030E">
        <w:rPr>
          <w:rFonts w:ascii="Times New Roman" w:hAnsi="Times New Roman" w:cs="Times New Roman"/>
          <w:sz w:val="26"/>
          <w:szCs w:val="26"/>
        </w:rPr>
        <w:t>(код ЄДРПОУ 04358589).</w:t>
      </w:r>
    </w:p>
    <w:p w:rsidR="00B8435D" w:rsidRDefault="00B8435D" w:rsidP="00B8435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52B7">
        <w:rPr>
          <w:rFonts w:ascii="Times New Roman" w:hAnsi="Times New Roman" w:cs="Times New Roman"/>
          <w:sz w:val="26"/>
          <w:szCs w:val="26"/>
        </w:rPr>
        <w:t xml:space="preserve">Встановити, що Студениківська сільська рада (код ЄДРПОУ 04358916) є правонаступником прав та обов’язків </w:t>
      </w:r>
      <w:proofErr w:type="spellStart"/>
      <w:r w:rsidRPr="00E852B7"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Pr="00E852B7">
        <w:rPr>
          <w:rFonts w:ascii="Times New Roman" w:hAnsi="Times New Roman" w:cs="Times New Roman"/>
          <w:sz w:val="26"/>
          <w:szCs w:val="26"/>
        </w:rPr>
        <w:t xml:space="preserve"> сільсь</w:t>
      </w:r>
      <w:r>
        <w:rPr>
          <w:rFonts w:ascii="Times New Roman" w:hAnsi="Times New Roman" w:cs="Times New Roman"/>
          <w:sz w:val="26"/>
          <w:szCs w:val="26"/>
        </w:rPr>
        <w:t>кої ради.</w:t>
      </w:r>
    </w:p>
    <w:p w:rsidR="00B8435D" w:rsidRPr="00E852B7" w:rsidRDefault="00B8435D" w:rsidP="00B8435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52B7">
        <w:rPr>
          <w:rFonts w:ascii="Times New Roman" w:hAnsi="Times New Roman" w:cs="Times New Roman"/>
          <w:sz w:val="26"/>
          <w:szCs w:val="26"/>
        </w:rPr>
        <w:t xml:space="preserve">Студениківському сільському голові Лях М.О. подати це рішення та інші документи для реєстрації у Єдиному державному реєстрі відомості про припинення </w:t>
      </w:r>
      <w:proofErr w:type="spellStart"/>
      <w:r w:rsidRPr="00E852B7">
        <w:rPr>
          <w:rFonts w:ascii="Times New Roman" w:hAnsi="Times New Roman" w:cs="Times New Roman"/>
          <w:sz w:val="26"/>
          <w:szCs w:val="26"/>
        </w:rPr>
        <w:t>Семенівської</w:t>
      </w:r>
      <w:proofErr w:type="spellEnd"/>
      <w:r w:rsidRPr="00E852B7">
        <w:rPr>
          <w:rFonts w:ascii="Times New Roman" w:hAnsi="Times New Roman" w:cs="Times New Roman"/>
          <w:sz w:val="26"/>
          <w:szCs w:val="26"/>
        </w:rPr>
        <w:t xml:space="preserve"> сільської ради (код ЄДРПОУ 04358589)</w:t>
      </w:r>
    </w:p>
    <w:p w:rsidR="00B8435D" w:rsidRDefault="00B8435D" w:rsidP="00B8435D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на постійну комісію з питань 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співробітництва.</w:t>
      </w: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 xml:space="preserve">Сільський голова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C6030E">
        <w:rPr>
          <w:rFonts w:ascii="Times New Roman" w:hAnsi="Times New Roman" w:cs="Times New Roman"/>
          <w:b/>
          <w:sz w:val="26"/>
          <w:szCs w:val="26"/>
        </w:rPr>
        <w:t xml:space="preserve">          М.ЛЯХ</w:t>
      </w: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Pr="0070325B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Pr="00C6030E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  <w:r w:rsidRPr="002255BC">
        <w:rPr>
          <w:noProof/>
          <w:lang w:eastAsia="uk-UA"/>
        </w:rPr>
        <w:drawing>
          <wp:anchor distT="0" distB="0" distL="114300" distR="114300" simplePos="0" relativeHeight="251662336" behindDoc="1" locked="0" layoutInCell="1" allowOverlap="1" wp14:anchorId="54C026E2" wp14:editId="6AA08ACF">
            <wp:simplePos x="0" y="0"/>
            <wp:positionH relativeFrom="column">
              <wp:posOffset>2870200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35D" w:rsidRPr="002255BC" w:rsidRDefault="00B8435D" w:rsidP="00B8435D"/>
    <w:p w:rsidR="00B8435D" w:rsidRPr="002255BC" w:rsidRDefault="00B8435D" w:rsidP="00B8435D">
      <w:pPr>
        <w:rPr>
          <w:rFonts w:ascii="Times New Roman" w:hAnsi="Times New Roman" w:cs="Times New Roman"/>
          <w:sz w:val="28"/>
          <w:szCs w:val="28"/>
        </w:rPr>
      </w:pP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КИЇВСЬКА ОБЛАСТЬ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БОРИСПІЛЬСЬКИЙ РАЙОН</w:t>
      </w:r>
    </w:p>
    <w:p w:rsidR="00B8435D" w:rsidRPr="002255BC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BC">
        <w:rPr>
          <w:rFonts w:ascii="Times New Roman" w:hAnsi="Times New Roman" w:cs="Times New Roman"/>
          <w:b/>
          <w:sz w:val="28"/>
          <w:szCs w:val="28"/>
        </w:rPr>
        <w:t>СТУДЕНИКІВСЬКА СІЛЬСЬКА  РАДА</w:t>
      </w:r>
    </w:p>
    <w:p w:rsidR="00B8435D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VIІІ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255B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B8435D" w:rsidRPr="00620FD0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Pr="0093639E" w:rsidRDefault="00B8435D" w:rsidP="00B8435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8435D" w:rsidRPr="00C6030E" w:rsidRDefault="00B8435D" w:rsidP="00B843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>РІШЕННЯ</w:t>
      </w: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 xml:space="preserve">Про припинення </w:t>
      </w:r>
      <w:r>
        <w:rPr>
          <w:rFonts w:ascii="Times New Roman" w:hAnsi="Times New Roman" w:cs="Times New Roman"/>
          <w:b/>
          <w:sz w:val="26"/>
          <w:szCs w:val="26"/>
        </w:rPr>
        <w:t xml:space="preserve">Пристромської </w:t>
      </w:r>
      <w:r w:rsidRPr="00C6030E">
        <w:rPr>
          <w:rFonts w:ascii="Times New Roman" w:hAnsi="Times New Roman" w:cs="Times New Roman"/>
          <w:b/>
          <w:sz w:val="26"/>
          <w:szCs w:val="26"/>
        </w:rPr>
        <w:t>сільської ради в результаті реорганізації шляхом приєднання до Студениківської сіль</w:t>
      </w:r>
      <w:r>
        <w:rPr>
          <w:rFonts w:ascii="Times New Roman" w:hAnsi="Times New Roman" w:cs="Times New Roman"/>
          <w:b/>
          <w:sz w:val="26"/>
          <w:szCs w:val="26"/>
        </w:rPr>
        <w:t>сь</w:t>
      </w:r>
      <w:r w:rsidRPr="00C6030E">
        <w:rPr>
          <w:rFonts w:ascii="Times New Roman" w:hAnsi="Times New Roman" w:cs="Times New Roman"/>
          <w:b/>
          <w:sz w:val="26"/>
          <w:szCs w:val="26"/>
        </w:rPr>
        <w:t>кої ради</w:t>
      </w:r>
    </w:p>
    <w:p w:rsidR="00B8435D" w:rsidRPr="00C6030E" w:rsidRDefault="00B8435D" w:rsidP="00B8435D">
      <w:pPr>
        <w:spacing w:after="0" w:line="240" w:lineRule="auto"/>
        <w:ind w:right="1842"/>
        <w:rPr>
          <w:rFonts w:ascii="Times New Roman" w:hAnsi="Times New Roman" w:cs="Times New Roman"/>
          <w:b/>
          <w:sz w:val="26"/>
          <w:szCs w:val="26"/>
        </w:rPr>
      </w:pP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У зв’язку із завершенням приєднання </w:t>
      </w:r>
      <w:r>
        <w:rPr>
          <w:rFonts w:ascii="Times New Roman" w:hAnsi="Times New Roman" w:cs="Times New Roman"/>
          <w:sz w:val="26"/>
          <w:szCs w:val="26"/>
        </w:rPr>
        <w:t>Пристромс</w:t>
      </w:r>
      <w:r w:rsidRPr="00C6030E">
        <w:rPr>
          <w:rFonts w:ascii="Times New Roman" w:hAnsi="Times New Roman" w:cs="Times New Roman"/>
          <w:sz w:val="26"/>
          <w:szCs w:val="26"/>
        </w:rPr>
        <w:t xml:space="preserve">ької сільської ради, необхідністю внесення відповідних відомостей про припинення до Єдиного Державного реєстру юридичних осіб, фізичних осіб-підприємців та </w:t>
      </w:r>
      <w:r>
        <w:rPr>
          <w:rFonts w:ascii="Times New Roman" w:hAnsi="Times New Roman" w:cs="Times New Roman"/>
          <w:sz w:val="26"/>
          <w:szCs w:val="26"/>
        </w:rPr>
        <w:t>громадських формувань, враховуючи прийняття</w:t>
      </w:r>
      <w:r w:rsidRPr="00C6030E">
        <w:rPr>
          <w:rFonts w:ascii="Times New Roman" w:hAnsi="Times New Roman" w:cs="Times New Roman"/>
          <w:sz w:val="26"/>
          <w:szCs w:val="26"/>
        </w:rPr>
        <w:t xml:space="preserve"> Студениківською сільською радою рішення від 04.02.2021 № 267-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C6030E">
        <w:rPr>
          <w:rFonts w:ascii="Times New Roman" w:hAnsi="Times New Roman" w:cs="Times New Roman"/>
          <w:sz w:val="26"/>
          <w:szCs w:val="26"/>
        </w:rPr>
        <w:t>-</w:t>
      </w:r>
      <w:r w:rsidRPr="00C6030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C6030E">
        <w:rPr>
          <w:rFonts w:ascii="Times New Roman" w:hAnsi="Times New Roman" w:cs="Times New Roman"/>
          <w:sz w:val="26"/>
          <w:szCs w:val="26"/>
        </w:rPr>
        <w:t xml:space="preserve">  Про затвердження Передавального акту </w:t>
      </w:r>
      <w:r>
        <w:rPr>
          <w:rFonts w:ascii="Times New Roman" w:hAnsi="Times New Roman" w:cs="Times New Roman"/>
          <w:sz w:val="26"/>
          <w:szCs w:val="26"/>
        </w:rPr>
        <w:t>Пристром</w:t>
      </w:r>
      <w:r w:rsidRPr="00C6030E">
        <w:rPr>
          <w:rFonts w:ascii="Times New Roman" w:hAnsi="Times New Roman" w:cs="Times New Roman"/>
          <w:sz w:val="26"/>
          <w:szCs w:val="26"/>
        </w:rPr>
        <w:t>ської сільської ради, керуючись Законом України «Про місцеве самоврядування в Україні», Законом України «Про добровільне об’єднання територіальних громад» Студениківська сільська рада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>ВИРІШИЛА</w:t>
      </w:r>
      <w:r w:rsidRPr="00C6030E">
        <w:rPr>
          <w:rFonts w:ascii="Times New Roman" w:hAnsi="Times New Roman" w:cs="Times New Roman"/>
          <w:sz w:val="26"/>
          <w:szCs w:val="26"/>
        </w:rPr>
        <w:t>:</w:t>
      </w:r>
    </w:p>
    <w:p w:rsidR="00B8435D" w:rsidRPr="00C6030E" w:rsidRDefault="00B8435D" w:rsidP="00B8435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pStyle w:val="a7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Припинити юридичну особу –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Пристромську</w:t>
      </w:r>
      <w:proofErr w:type="spellEnd"/>
      <w:r w:rsidRPr="00C6030E">
        <w:rPr>
          <w:rFonts w:ascii="Times New Roman" w:hAnsi="Times New Roman" w:cs="Times New Roman"/>
          <w:sz w:val="26"/>
          <w:szCs w:val="26"/>
        </w:rPr>
        <w:t xml:space="preserve"> сільську раду </w:t>
      </w:r>
      <w:r>
        <w:rPr>
          <w:rFonts w:ascii="Times New Roman" w:hAnsi="Times New Roman" w:cs="Times New Roman"/>
          <w:sz w:val="26"/>
          <w:szCs w:val="26"/>
        </w:rPr>
        <w:t>Переяслав-Хмельницького</w:t>
      </w:r>
      <w:r w:rsidRPr="00C6030E">
        <w:rPr>
          <w:rFonts w:ascii="Times New Roman" w:hAnsi="Times New Roman" w:cs="Times New Roman"/>
          <w:sz w:val="26"/>
          <w:szCs w:val="26"/>
        </w:rPr>
        <w:t xml:space="preserve"> району Київсь</w:t>
      </w:r>
      <w:r>
        <w:rPr>
          <w:rFonts w:ascii="Times New Roman" w:hAnsi="Times New Roman" w:cs="Times New Roman"/>
          <w:sz w:val="26"/>
          <w:szCs w:val="26"/>
        </w:rPr>
        <w:t>кої області (код ЄДРПОУ 04361930</w:t>
      </w:r>
      <w:r w:rsidRPr="00C6030E">
        <w:rPr>
          <w:rFonts w:ascii="Times New Roman" w:hAnsi="Times New Roman" w:cs="Times New Roman"/>
          <w:sz w:val="26"/>
          <w:szCs w:val="26"/>
        </w:rPr>
        <w:t>).</w:t>
      </w:r>
    </w:p>
    <w:p w:rsidR="00B8435D" w:rsidRPr="00C6030E" w:rsidRDefault="00B8435D" w:rsidP="00B8435D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Встановити, що Студениківська сільська рада (код ЄДРПОУ 04358916) є </w:t>
      </w:r>
      <w:proofErr w:type="spellStart"/>
      <w:r w:rsidRPr="00C6030E">
        <w:rPr>
          <w:rFonts w:ascii="Times New Roman" w:hAnsi="Times New Roman" w:cs="Times New Roman"/>
          <w:sz w:val="26"/>
          <w:szCs w:val="26"/>
        </w:rPr>
        <w:t>правоно</w:t>
      </w:r>
      <w:r>
        <w:rPr>
          <w:rFonts w:ascii="Times New Roman" w:hAnsi="Times New Roman" w:cs="Times New Roman"/>
          <w:sz w:val="26"/>
          <w:szCs w:val="26"/>
        </w:rPr>
        <w:t>наступником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прав та обов’язків Пристромської</w:t>
      </w:r>
      <w:r w:rsidRPr="00C6030E">
        <w:rPr>
          <w:rFonts w:ascii="Times New Roman" w:hAnsi="Times New Roman" w:cs="Times New Roman"/>
          <w:sz w:val="26"/>
          <w:szCs w:val="26"/>
        </w:rPr>
        <w:t xml:space="preserve"> сільської ради Переяслав-Хмельницького району Київської області.</w:t>
      </w:r>
    </w:p>
    <w:p w:rsidR="00B8435D" w:rsidRPr="00C6030E" w:rsidRDefault="00B8435D" w:rsidP="00B8435D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 xml:space="preserve">Студениківському сільському голові Лях М.О. подати це рішення та інші документи для реєстрації у Єдиному державному реєстрі відомості про припинення Пристромської сільської ради Переяслав-Хмельницького району Київської області, (код ЄДРПОУ 04361930). </w:t>
      </w:r>
    </w:p>
    <w:p w:rsidR="00B8435D" w:rsidRDefault="00B8435D" w:rsidP="00B8435D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030E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на постійну комісію з питань 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співробітництва.</w:t>
      </w:r>
    </w:p>
    <w:p w:rsidR="00B8435D" w:rsidRPr="00C6030E" w:rsidRDefault="00B8435D" w:rsidP="00B8435D">
      <w:pPr>
        <w:pStyle w:val="a7"/>
        <w:tabs>
          <w:tab w:val="left" w:pos="993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B8435D" w:rsidRPr="00C6030E" w:rsidRDefault="00B8435D" w:rsidP="00B8435D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C6030E">
        <w:rPr>
          <w:rFonts w:ascii="Times New Roman" w:hAnsi="Times New Roman" w:cs="Times New Roman"/>
          <w:b/>
          <w:sz w:val="26"/>
          <w:szCs w:val="26"/>
        </w:rPr>
        <w:t xml:space="preserve">Сільський голова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C6030E">
        <w:rPr>
          <w:rFonts w:ascii="Times New Roman" w:hAnsi="Times New Roman" w:cs="Times New Roman"/>
          <w:b/>
          <w:sz w:val="26"/>
          <w:szCs w:val="26"/>
        </w:rPr>
        <w:t xml:space="preserve">            М.</w:t>
      </w:r>
      <w:r>
        <w:rPr>
          <w:rFonts w:ascii="Times New Roman" w:hAnsi="Times New Roman" w:cs="Times New Roman"/>
          <w:b/>
          <w:sz w:val="26"/>
          <w:szCs w:val="26"/>
        </w:rPr>
        <w:t>ЛЯХ</w:t>
      </w:r>
    </w:p>
    <w:p w:rsidR="000E502B" w:rsidRPr="000E502B" w:rsidRDefault="000E502B" w:rsidP="000E502B">
      <w:pPr>
        <w:spacing w:after="0"/>
        <w:rPr>
          <w:rFonts w:ascii="Times New Roman" w:hAnsi="Times New Roman" w:cs="Times New Roman"/>
          <w:color w:val="000000" w:themeColor="text1"/>
          <w:sz w:val="36"/>
          <w:szCs w:val="36"/>
          <w:lang w:val="ru-RU"/>
        </w:rPr>
      </w:pPr>
    </w:p>
    <w:p w:rsidR="00F71895" w:rsidRDefault="00F71895"/>
    <w:sectPr w:rsidR="00F71895" w:rsidSect="00E43F6A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36E74"/>
    <w:multiLevelType w:val="hybridMultilevel"/>
    <w:tmpl w:val="2B76CBEC"/>
    <w:lvl w:ilvl="0" w:tplc="2828D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1E34F2"/>
    <w:multiLevelType w:val="hybridMultilevel"/>
    <w:tmpl w:val="A50C6F0E"/>
    <w:lvl w:ilvl="0" w:tplc="2828D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BC1680"/>
    <w:multiLevelType w:val="hybridMultilevel"/>
    <w:tmpl w:val="0D7490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32F66"/>
    <w:multiLevelType w:val="hybridMultilevel"/>
    <w:tmpl w:val="A836A5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F5FF4"/>
    <w:multiLevelType w:val="hybridMultilevel"/>
    <w:tmpl w:val="7570B110"/>
    <w:lvl w:ilvl="0" w:tplc="2828D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2B"/>
    <w:rsid w:val="000E502B"/>
    <w:rsid w:val="00271374"/>
    <w:rsid w:val="003F48A7"/>
    <w:rsid w:val="005D4FCA"/>
    <w:rsid w:val="009E348F"/>
    <w:rsid w:val="00AD5F55"/>
    <w:rsid w:val="00B8435D"/>
    <w:rsid w:val="00E34A8E"/>
    <w:rsid w:val="00F2200D"/>
    <w:rsid w:val="00F7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120D"/>
  <w15:chartTrackingRefBased/>
  <w15:docId w15:val="{430EF0B3-62C8-4D22-A1F0-14FC8006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trl">
    <w:name w:val="Статья_основной_текст (Статья ___Ctrl)"/>
    <w:uiPriority w:val="1"/>
    <w:rsid w:val="000E502B"/>
    <w:pPr>
      <w:autoSpaceDE w:val="0"/>
      <w:autoSpaceDN w:val="0"/>
      <w:adjustRightInd w:val="0"/>
      <w:spacing w:after="0" w:line="250" w:lineRule="atLeast"/>
      <w:ind w:firstLine="454"/>
      <w:jc w:val="both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Alt">
    <w:name w:val="Додаток_основной_текст (Додаток___Shift+Alt)"/>
    <w:uiPriority w:val="2"/>
    <w:rsid w:val="000E502B"/>
    <w:pPr>
      <w:autoSpaceDE w:val="0"/>
      <w:autoSpaceDN w:val="0"/>
      <w:adjustRightInd w:val="0"/>
      <w:spacing w:after="0" w:line="210" w:lineRule="atLeast"/>
      <w:ind w:firstLine="227"/>
      <w:jc w:val="both"/>
    </w:pPr>
    <w:rPr>
      <w:rFonts w:ascii="Times New Roman" w:eastAsia="Calibri" w:hAnsi="Times New Roman" w:cs="Myriad Pro"/>
      <w:color w:val="000000"/>
      <w:sz w:val="24"/>
      <w:szCs w:val="18"/>
    </w:rPr>
  </w:style>
  <w:style w:type="paragraph" w:customStyle="1" w:styleId="ShiftCtrlAlt">
    <w:name w:val="Таблица_основной_текст (Таблица__Shift+Ctrl_Alt)"/>
    <w:uiPriority w:val="99"/>
    <w:rsid w:val="000E502B"/>
    <w:pPr>
      <w:suppressAutoHyphens/>
      <w:autoSpaceDE w:val="0"/>
      <w:autoSpaceDN w:val="0"/>
      <w:adjustRightInd w:val="0"/>
      <w:spacing w:after="0" w:line="200" w:lineRule="atLeast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0">
    <w:name w:val="Таблица_шапка (Таблица__Shift+Ctrl_Alt)"/>
    <w:basedOn w:val="ShiftCtrlAlt"/>
    <w:uiPriority w:val="99"/>
    <w:rsid w:val="000E502B"/>
    <w:pPr>
      <w:spacing w:line="180" w:lineRule="atLeast"/>
      <w:jc w:val="center"/>
    </w:pPr>
    <w:rPr>
      <w:b/>
      <w:bCs/>
      <w:szCs w:val="16"/>
    </w:rPr>
  </w:style>
  <w:style w:type="character" w:customStyle="1" w:styleId="Bold">
    <w:name w:val="Bold"/>
    <w:rsid w:val="000E502B"/>
    <w:rPr>
      <w:rFonts w:ascii="Times New Roman" w:hAnsi="Times New Roman" w:cs="Times New Roman" w:hint="default"/>
      <w:b/>
      <w:bCs/>
    </w:rPr>
  </w:style>
  <w:style w:type="character" w:customStyle="1" w:styleId="Italic">
    <w:name w:val="Italic"/>
    <w:rsid w:val="000E502B"/>
    <w:rPr>
      <w:rFonts w:ascii="Times New Roman" w:hAnsi="Times New Roman" w:cs="Times New Roman" w:hint="default"/>
      <w:i/>
      <w:iCs/>
    </w:rPr>
  </w:style>
  <w:style w:type="paragraph" w:styleId="a3">
    <w:name w:val="header"/>
    <w:basedOn w:val="a"/>
    <w:link w:val="a4"/>
    <w:uiPriority w:val="99"/>
    <w:semiHidden/>
    <w:unhideWhenUsed/>
    <w:rsid w:val="000E502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E502B"/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0E502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E502B"/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AD5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1A318-67EE-47D3-8166-A46929D3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11673</Words>
  <Characters>6655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</cp:revision>
  <dcterms:created xsi:type="dcterms:W3CDTF">2021-03-09T06:33:00Z</dcterms:created>
  <dcterms:modified xsi:type="dcterms:W3CDTF">2021-03-10T09:14:00Z</dcterms:modified>
</cp:coreProperties>
</file>