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11" w:rsidRPr="00405AE3" w:rsidRDefault="00965911" w:rsidP="00405AE3">
      <w:pPr>
        <w:rPr>
          <w:sz w:val="20"/>
          <w:szCs w:val="20"/>
          <w:lang w:val="uk-UA"/>
        </w:rPr>
      </w:pPr>
    </w:p>
    <w:p w:rsidR="00965911" w:rsidRPr="00B84EB2" w:rsidRDefault="00965911" w:rsidP="00965911">
      <w:pPr>
        <w:ind w:left="5670"/>
        <w:rPr>
          <w:sz w:val="20"/>
          <w:szCs w:val="20"/>
          <w:lang w:val="uk-UA"/>
        </w:rPr>
      </w:pPr>
    </w:p>
    <w:p w:rsidR="004D36EB" w:rsidRDefault="004D36EB" w:rsidP="00965911">
      <w:pPr>
        <w:ind w:left="6372"/>
        <w:rPr>
          <w:lang w:val="uk-UA"/>
        </w:rPr>
      </w:pPr>
    </w:p>
    <w:p w:rsidR="004D36EB" w:rsidRDefault="004D36EB" w:rsidP="004D36EB">
      <w:pPr>
        <w:ind w:left="6372"/>
        <w:jc w:val="right"/>
        <w:rPr>
          <w:lang w:val="uk-UA"/>
        </w:rPr>
      </w:pPr>
      <w:proofErr w:type="spellStart"/>
      <w:r>
        <w:t>Додаток</w:t>
      </w:r>
      <w:proofErr w:type="spellEnd"/>
      <w:r>
        <w:t xml:space="preserve"> 1</w:t>
      </w:r>
    </w:p>
    <w:p w:rsidR="004D36EB" w:rsidRDefault="00965911" w:rsidP="004D36EB">
      <w:pPr>
        <w:jc w:val="right"/>
        <w:rPr>
          <w:lang w:val="uk-UA"/>
        </w:rPr>
      </w:pPr>
      <w:r w:rsidRPr="004D36EB">
        <w:t xml:space="preserve">до </w:t>
      </w:r>
      <w:proofErr w:type="spellStart"/>
      <w:proofErr w:type="gramStart"/>
      <w:r w:rsidRPr="004D36EB">
        <w:t>р</w:t>
      </w:r>
      <w:proofErr w:type="gramEnd"/>
      <w:r w:rsidRPr="004D36EB">
        <w:t>ішення</w:t>
      </w:r>
      <w:proofErr w:type="spellEnd"/>
      <w:r w:rsidRPr="004D36EB">
        <w:t xml:space="preserve"> </w:t>
      </w:r>
      <w:proofErr w:type="spellStart"/>
      <w:r w:rsidRPr="004D36EB">
        <w:rPr>
          <w:lang w:val="uk-UA"/>
        </w:rPr>
        <w:t>Заболотівської</w:t>
      </w:r>
      <w:proofErr w:type="spellEnd"/>
      <w:r w:rsidRPr="004D36EB">
        <w:rPr>
          <w:lang w:val="uk-UA"/>
        </w:rPr>
        <w:t xml:space="preserve"> селищної </w:t>
      </w:r>
      <w:r w:rsidRPr="004D36EB">
        <w:t>ради</w:t>
      </w:r>
      <w:r w:rsidRPr="004D36EB">
        <w:rPr>
          <w:lang w:val="uk-UA"/>
        </w:rPr>
        <w:t xml:space="preserve"> </w:t>
      </w:r>
    </w:p>
    <w:p w:rsidR="00965911" w:rsidRPr="004D36EB" w:rsidRDefault="004D36EB" w:rsidP="004D36EB">
      <w:pPr>
        <w:jc w:val="right"/>
        <w:rPr>
          <w:color w:val="000000"/>
          <w:lang w:val="uk-UA"/>
        </w:rPr>
      </w:pPr>
      <w:r>
        <w:rPr>
          <w:sz w:val="20"/>
          <w:szCs w:val="20"/>
          <w:lang w:val="uk-UA"/>
        </w:rPr>
        <w:t>об’єднаної територіальної громади</w:t>
      </w:r>
      <w:r w:rsidR="00965911" w:rsidRPr="004D36EB">
        <w:br/>
      </w:r>
      <w:r w:rsidR="00965911" w:rsidRPr="004D36EB">
        <w:rPr>
          <w:color w:val="000000"/>
          <w:lang w:val="uk-UA"/>
        </w:rPr>
        <w:t xml:space="preserve">від </w:t>
      </w:r>
      <w:r w:rsidR="00902627" w:rsidRPr="004D36EB">
        <w:rPr>
          <w:color w:val="000000"/>
          <w:lang w:val="uk-UA"/>
        </w:rPr>
        <w:t xml:space="preserve">15 березня </w:t>
      </w:r>
      <w:r w:rsidR="00965911" w:rsidRPr="004D36EB">
        <w:rPr>
          <w:color w:val="000000"/>
          <w:lang w:val="uk-UA"/>
        </w:rPr>
        <w:t>201</w:t>
      </w:r>
      <w:r w:rsidR="00405AE3" w:rsidRPr="004D36EB">
        <w:rPr>
          <w:color w:val="000000"/>
          <w:lang w:val="uk-UA"/>
        </w:rPr>
        <w:t>8</w:t>
      </w:r>
      <w:r w:rsidR="00965911" w:rsidRPr="004D36EB">
        <w:rPr>
          <w:color w:val="000000"/>
          <w:lang w:val="uk-UA"/>
        </w:rPr>
        <w:t xml:space="preserve"> року </w:t>
      </w:r>
    </w:p>
    <w:p w:rsidR="00965911" w:rsidRPr="004D36EB" w:rsidRDefault="00965911" w:rsidP="004D36EB">
      <w:pPr>
        <w:ind w:left="6372"/>
        <w:jc w:val="right"/>
        <w:rPr>
          <w:color w:val="000000"/>
          <w:lang w:val="uk-UA"/>
        </w:rPr>
      </w:pPr>
      <w:r w:rsidRPr="004D36EB">
        <w:t>№</w:t>
      </w:r>
      <w:r w:rsidRPr="004D36EB">
        <w:rPr>
          <w:lang w:val="uk-UA"/>
        </w:rPr>
        <w:t xml:space="preserve"> </w:t>
      </w:r>
      <w:r w:rsidR="004D36EB" w:rsidRPr="004D36EB">
        <w:rPr>
          <w:lang w:val="uk-UA"/>
        </w:rPr>
        <w:t>57-4/2018</w:t>
      </w:r>
      <w:r w:rsidRPr="004D36EB">
        <w:rPr>
          <w:lang w:val="uk-UA"/>
        </w:rPr>
        <w:t xml:space="preserve"> </w:t>
      </w:r>
    </w:p>
    <w:p w:rsidR="00965911" w:rsidRPr="004D36EB" w:rsidRDefault="00965911" w:rsidP="00965911">
      <w:pPr>
        <w:pStyle w:val="2"/>
        <w:rPr>
          <w:sz w:val="24"/>
          <w:szCs w:val="24"/>
        </w:rPr>
      </w:pPr>
    </w:p>
    <w:p w:rsidR="00965911" w:rsidRPr="004D36EB" w:rsidRDefault="00965911" w:rsidP="00965911">
      <w:pPr>
        <w:pStyle w:val="2"/>
        <w:rPr>
          <w:sz w:val="24"/>
          <w:szCs w:val="24"/>
          <w:lang w:val="uk-UA"/>
        </w:rPr>
      </w:pPr>
      <w:proofErr w:type="spellStart"/>
      <w:r w:rsidRPr="004D36EB">
        <w:rPr>
          <w:sz w:val="24"/>
          <w:szCs w:val="24"/>
        </w:rPr>
        <w:t>Програма</w:t>
      </w:r>
      <w:proofErr w:type="spellEnd"/>
      <w:r w:rsidRPr="004D36EB">
        <w:rPr>
          <w:sz w:val="24"/>
          <w:szCs w:val="24"/>
        </w:rPr>
        <w:t xml:space="preserve"> </w:t>
      </w:r>
      <w:r w:rsidRPr="004D36EB">
        <w:rPr>
          <w:sz w:val="24"/>
          <w:szCs w:val="24"/>
        </w:rPr>
        <w:br/>
      </w:r>
      <w:proofErr w:type="spellStart"/>
      <w:r w:rsidRPr="004D36EB">
        <w:rPr>
          <w:sz w:val="24"/>
          <w:szCs w:val="24"/>
        </w:rPr>
        <w:t>розвитку</w:t>
      </w:r>
      <w:proofErr w:type="spellEnd"/>
      <w:r w:rsidRPr="004D36EB">
        <w:rPr>
          <w:sz w:val="24"/>
          <w:szCs w:val="24"/>
        </w:rPr>
        <w:t xml:space="preserve"> </w:t>
      </w:r>
      <w:proofErr w:type="spellStart"/>
      <w:r w:rsidRPr="004D36EB">
        <w:rPr>
          <w:sz w:val="24"/>
          <w:szCs w:val="24"/>
        </w:rPr>
        <w:t>місцевого</w:t>
      </w:r>
      <w:proofErr w:type="spellEnd"/>
      <w:r w:rsidRPr="004D36EB">
        <w:rPr>
          <w:sz w:val="24"/>
          <w:szCs w:val="24"/>
        </w:rPr>
        <w:t xml:space="preserve"> </w:t>
      </w:r>
      <w:proofErr w:type="spellStart"/>
      <w:r w:rsidRPr="004D36EB">
        <w:rPr>
          <w:sz w:val="24"/>
          <w:szCs w:val="24"/>
        </w:rPr>
        <w:t>самоврядування</w:t>
      </w:r>
      <w:proofErr w:type="spellEnd"/>
      <w:r w:rsidRPr="004D36EB">
        <w:rPr>
          <w:sz w:val="24"/>
          <w:szCs w:val="24"/>
        </w:rPr>
        <w:t xml:space="preserve"> </w:t>
      </w:r>
      <w:r w:rsidRPr="004D36EB">
        <w:rPr>
          <w:sz w:val="24"/>
          <w:szCs w:val="24"/>
        </w:rPr>
        <w:br/>
        <w:t xml:space="preserve">в </w:t>
      </w:r>
      <w:r w:rsidRPr="004D36EB">
        <w:rPr>
          <w:sz w:val="24"/>
          <w:szCs w:val="24"/>
          <w:lang w:val="uk-UA"/>
        </w:rPr>
        <w:t xml:space="preserve"> </w:t>
      </w:r>
      <w:proofErr w:type="spellStart"/>
      <w:r w:rsidRPr="004D36EB">
        <w:rPr>
          <w:sz w:val="24"/>
          <w:szCs w:val="24"/>
          <w:lang w:val="uk-UA"/>
        </w:rPr>
        <w:t>Заболотівській</w:t>
      </w:r>
      <w:proofErr w:type="spellEnd"/>
      <w:r w:rsidRPr="004D36EB">
        <w:rPr>
          <w:sz w:val="24"/>
          <w:szCs w:val="24"/>
          <w:lang w:val="uk-UA"/>
        </w:rPr>
        <w:t xml:space="preserve">  об’єднаній територіальній громаді </w:t>
      </w:r>
    </w:p>
    <w:p w:rsidR="00965911" w:rsidRPr="004D36EB" w:rsidRDefault="00965911" w:rsidP="00965911">
      <w:pPr>
        <w:pStyle w:val="2"/>
        <w:rPr>
          <w:sz w:val="24"/>
          <w:szCs w:val="24"/>
        </w:rPr>
      </w:pPr>
      <w:r w:rsidRPr="004D36EB">
        <w:rPr>
          <w:sz w:val="24"/>
          <w:szCs w:val="24"/>
        </w:rPr>
        <w:t xml:space="preserve"> на 201</w:t>
      </w:r>
      <w:r w:rsidRPr="004D36EB">
        <w:rPr>
          <w:sz w:val="24"/>
          <w:szCs w:val="24"/>
          <w:lang w:val="uk-UA"/>
        </w:rPr>
        <w:t>8</w:t>
      </w:r>
      <w:r w:rsidRPr="004D36EB">
        <w:rPr>
          <w:sz w:val="24"/>
          <w:szCs w:val="24"/>
        </w:rPr>
        <w:t>-20</w:t>
      </w:r>
      <w:r w:rsidRPr="004D36EB">
        <w:rPr>
          <w:sz w:val="24"/>
          <w:szCs w:val="24"/>
          <w:lang w:val="uk-UA"/>
        </w:rPr>
        <w:t>20</w:t>
      </w:r>
      <w:r w:rsidRPr="004D36EB">
        <w:rPr>
          <w:sz w:val="24"/>
          <w:szCs w:val="24"/>
        </w:rPr>
        <w:t xml:space="preserve"> роки</w:t>
      </w:r>
    </w:p>
    <w:p w:rsidR="00965911" w:rsidRPr="004D36EB" w:rsidRDefault="00965911" w:rsidP="00965911">
      <w:pPr>
        <w:ind w:firstLine="708"/>
        <w:jc w:val="both"/>
        <w:rPr>
          <w:lang w:val="uk-UA"/>
        </w:rPr>
      </w:pPr>
      <w:r w:rsidRPr="004D36EB">
        <w:rPr>
          <w:lang w:val="uk-UA"/>
        </w:rPr>
        <w:t xml:space="preserve">Програма розвитку місцевого самоврядування в  </w:t>
      </w:r>
      <w:proofErr w:type="spellStart"/>
      <w:r w:rsidRPr="004D36EB">
        <w:rPr>
          <w:lang w:val="uk-UA"/>
        </w:rPr>
        <w:t>Заболотівській</w:t>
      </w:r>
      <w:proofErr w:type="spellEnd"/>
      <w:r w:rsidRPr="004D36EB">
        <w:rPr>
          <w:lang w:val="uk-UA"/>
        </w:rPr>
        <w:t xml:space="preserve"> об’єднаній територіальній громаді на 2018-2020 роки (далі – Програма) розроблена відповідно до положень Конституції України та Європейської хартії місцевого самоврядування, Закону України </w:t>
      </w:r>
      <w:proofErr w:type="spellStart"/>
      <w:r w:rsidRPr="004D36EB">
        <w:rPr>
          <w:lang w:val="uk-UA"/>
        </w:rPr>
        <w:t>“Про</w:t>
      </w:r>
      <w:proofErr w:type="spellEnd"/>
      <w:r w:rsidRPr="004D36EB">
        <w:rPr>
          <w:lang w:val="uk-UA"/>
        </w:rPr>
        <w:t xml:space="preserve"> місцеве самоврядування в </w:t>
      </w:r>
      <w:proofErr w:type="spellStart"/>
      <w:r w:rsidRPr="004D36EB">
        <w:rPr>
          <w:lang w:val="uk-UA"/>
        </w:rPr>
        <w:t>Україні”</w:t>
      </w:r>
      <w:proofErr w:type="spellEnd"/>
      <w:r w:rsidRPr="004D36EB">
        <w:rPr>
          <w:lang w:val="uk-UA"/>
        </w:rPr>
        <w:t xml:space="preserve">, Указу Президента України від 28 жовтня 2002 р. № 952 "Про Всеукраїнський конкурс проектів та програм розвитку місцевого самоврядування" та постанови Кабінету Міністрів України від 18 січня 2003 р. № 64 </w:t>
      </w:r>
      <w:proofErr w:type="spellStart"/>
      <w:r w:rsidRPr="004D36EB">
        <w:rPr>
          <w:lang w:val="uk-UA"/>
        </w:rPr>
        <w:t>“Про</w:t>
      </w:r>
      <w:proofErr w:type="spellEnd"/>
      <w:r w:rsidRPr="004D36EB">
        <w:rPr>
          <w:lang w:val="uk-UA"/>
        </w:rPr>
        <w:t xml:space="preserve"> затвердження Положення про Всеукраїнський конкурс проектів та програм розвитку місцевого </w:t>
      </w:r>
      <w:proofErr w:type="spellStart"/>
      <w:r w:rsidRPr="004D36EB">
        <w:rPr>
          <w:lang w:val="uk-UA"/>
        </w:rPr>
        <w:t>самоврядування”</w:t>
      </w:r>
      <w:proofErr w:type="spellEnd"/>
      <w:r w:rsidRPr="004D36EB">
        <w:rPr>
          <w:lang w:val="uk-UA"/>
        </w:rPr>
        <w:t>, Програми розвитку місцевого самоврядування в Івано-Франківській області на 2016-2020 роки і спрямована на забезпечення подальшого розвитку місцевого самоврядування в об’єднаній територіальній громаді, зміцнення його організаційних, правових, матеріально-фінансових та інформаційних засад.</w:t>
      </w:r>
    </w:p>
    <w:p w:rsidR="00965911" w:rsidRPr="004D36EB" w:rsidRDefault="00965911" w:rsidP="00965911">
      <w:pPr>
        <w:ind w:left="360"/>
        <w:rPr>
          <w:lang w:val="uk-UA"/>
        </w:rPr>
      </w:pPr>
    </w:p>
    <w:p w:rsidR="00965911" w:rsidRPr="004D36EB" w:rsidRDefault="00965911" w:rsidP="00965911">
      <w:pPr>
        <w:pStyle w:val="2"/>
        <w:rPr>
          <w:sz w:val="24"/>
          <w:szCs w:val="24"/>
        </w:rPr>
      </w:pPr>
      <w:r w:rsidRPr="004D36EB">
        <w:rPr>
          <w:sz w:val="24"/>
          <w:szCs w:val="24"/>
        </w:rPr>
        <w:t xml:space="preserve">Метою </w:t>
      </w:r>
      <w:proofErr w:type="spellStart"/>
      <w:r w:rsidRPr="004D36EB">
        <w:rPr>
          <w:sz w:val="24"/>
          <w:szCs w:val="24"/>
        </w:rPr>
        <w:t>Програми</w:t>
      </w:r>
      <w:proofErr w:type="spellEnd"/>
      <w:proofErr w:type="gramStart"/>
      <w:r w:rsidRPr="004D36EB">
        <w:rPr>
          <w:sz w:val="24"/>
          <w:szCs w:val="24"/>
        </w:rPr>
        <w:t xml:space="preserve"> є:</w:t>
      </w:r>
      <w:proofErr w:type="gramEnd"/>
    </w:p>
    <w:p w:rsidR="00965911" w:rsidRPr="004D36EB" w:rsidRDefault="00965911" w:rsidP="00965911">
      <w:r w:rsidRPr="004D36EB">
        <w:t xml:space="preserve">– </w:t>
      </w:r>
      <w:proofErr w:type="spellStart"/>
      <w:r w:rsidRPr="004D36EB">
        <w:t>розвиток</w:t>
      </w:r>
      <w:proofErr w:type="spellEnd"/>
      <w:r w:rsidRPr="004D36EB">
        <w:t xml:space="preserve"> </w:t>
      </w:r>
      <w:proofErr w:type="spellStart"/>
      <w:r w:rsidRPr="004D36EB">
        <w:t>ініціативи</w:t>
      </w:r>
      <w:proofErr w:type="spellEnd"/>
      <w:r w:rsidRPr="004D36EB">
        <w:t xml:space="preserve"> </w:t>
      </w:r>
      <w:proofErr w:type="spellStart"/>
      <w:r w:rsidRPr="004D36EB">
        <w:t>населення</w:t>
      </w:r>
      <w:proofErr w:type="spellEnd"/>
      <w:r w:rsidRPr="004D36EB">
        <w:t xml:space="preserve"> у </w:t>
      </w:r>
      <w:proofErr w:type="spellStart"/>
      <w:r w:rsidRPr="004D36EB">
        <w:t>вирішенні</w:t>
      </w:r>
      <w:proofErr w:type="spellEnd"/>
      <w:r w:rsidRPr="004D36EB">
        <w:t xml:space="preserve"> </w:t>
      </w:r>
      <w:proofErr w:type="spellStart"/>
      <w:r w:rsidRPr="004D36EB">
        <w:t>питань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значення</w:t>
      </w:r>
      <w:proofErr w:type="spellEnd"/>
      <w:r w:rsidRPr="004D36EB">
        <w:t>;</w:t>
      </w:r>
    </w:p>
    <w:p w:rsidR="00965911" w:rsidRPr="004D36EB" w:rsidRDefault="00965911" w:rsidP="00965911">
      <w:r w:rsidRPr="004D36EB">
        <w:t xml:space="preserve">– </w:t>
      </w:r>
      <w:proofErr w:type="spellStart"/>
      <w:r w:rsidRPr="004D36EB">
        <w:t>зміцнення</w:t>
      </w:r>
      <w:proofErr w:type="spellEnd"/>
      <w:r w:rsidRPr="004D36EB">
        <w:t xml:space="preserve"> засад </w:t>
      </w:r>
      <w:proofErr w:type="spellStart"/>
      <w:r w:rsidRPr="004D36EB">
        <w:t>громадянського</w:t>
      </w:r>
      <w:proofErr w:type="spellEnd"/>
      <w:r w:rsidRPr="004D36EB">
        <w:t xml:space="preserve"> </w:t>
      </w:r>
      <w:proofErr w:type="spellStart"/>
      <w:r w:rsidRPr="004D36EB">
        <w:t>суспільства</w:t>
      </w:r>
      <w:proofErr w:type="spellEnd"/>
      <w:r w:rsidRPr="004D36EB">
        <w:t xml:space="preserve">, </w:t>
      </w:r>
      <w:proofErr w:type="spellStart"/>
      <w:r w:rsidRPr="004D36EB">
        <w:t>розвиток</w:t>
      </w:r>
      <w:proofErr w:type="spellEnd"/>
      <w:r w:rsidRPr="004D36EB">
        <w:t xml:space="preserve"> </w:t>
      </w:r>
      <w:proofErr w:type="spellStart"/>
      <w:r w:rsidRPr="004D36EB">
        <w:t>демократії</w:t>
      </w:r>
      <w:proofErr w:type="spellEnd"/>
      <w:r w:rsidRPr="004D36EB">
        <w:t>;</w:t>
      </w:r>
    </w:p>
    <w:p w:rsidR="00965911" w:rsidRPr="004D36EB" w:rsidRDefault="00965911" w:rsidP="00965911">
      <w:r w:rsidRPr="004D36EB">
        <w:t xml:space="preserve">– </w:t>
      </w:r>
      <w:proofErr w:type="spellStart"/>
      <w:r w:rsidRPr="004D36EB">
        <w:t>удосконалення</w:t>
      </w:r>
      <w:proofErr w:type="spellEnd"/>
      <w:r w:rsidRPr="004D36EB">
        <w:t xml:space="preserve"> </w:t>
      </w:r>
      <w:proofErr w:type="spellStart"/>
      <w:r w:rsidRPr="004D36EB">
        <w:t>правових</w:t>
      </w:r>
      <w:proofErr w:type="spellEnd"/>
      <w:r w:rsidRPr="004D36EB">
        <w:t xml:space="preserve"> засад </w:t>
      </w:r>
      <w:proofErr w:type="spellStart"/>
      <w:proofErr w:type="gramStart"/>
      <w:r w:rsidRPr="004D36EB">
        <w:t>м</w:t>
      </w:r>
      <w:proofErr w:type="gramEnd"/>
      <w:r w:rsidRPr="004D36EB">
        <w:t>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965911" w:rsidRPr="004D36EB" w:rsidRDefault="00965911" w:rsidP="00965911">
      <w:r w:rsidRPr="004D36EB">
        <w:t xml:space="preserve">– </w:t>
      </w:r>
      <w:proofErr w:type="spellStart"/>
      <w:r w:rsidRPr="004D36EB">
        <w:t>зміцнення</w:t>
      </w:r>
      <w:proofErr w:type="spellEnd"/>
      <w:r w:rsidRPr="004D36EB">
        <w:t xml:space="preserve"> </w:t>
      </w:r>
      <w:proofErr w:type="spellStart"/>
      <w:r w:rsidRPr="004D36EB">
        <w:t>матеріально-фінансової</w:t>
      </w:r>
      <w:proofErr w:type="spellEnd"/>
      <w:r w:rsidRPr="004D36EB">
        <w:t xml:space="preserve"> </w:t>
      </w:r>
      <w:proofErr w:type="spellStart"/>
      <w:r w:rsidRPr="004D36EB">
        <w:t>основи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965911" w:rsidRPr="004D36EB" w:rsidRDefault="00965911" w:rsidP="00965911">
      <w:r w:rsidRPr="004D36EB">
        <w:t xml:space="preserve">– </w:t>
      </w:r>
      <w:proofErr w:type="spellStart"/>
      <w:r w:rsidRPr="004D36EB">
        <w:t>поліпшення</w:t>
      </w:r>
      <w:proofErr w:type="spellEnd"/>
      <w:r w:rsidRPr="004D36EB">
        <w:t xml:space="preserve"> умов для </w:t>
      </w:r>
      <w:proofErr w:type="spellStart"/>
      <w:r w:rsidRPr="004D36EB">
        <w:t>забезпечення</w:t>
      </w:r>
      <w:proofErr w:type="spellEnd"/>
      <w:r w:rsidRPr="004D36EB">
        <w:t xml:space="preserve"> </w:t>
      </w:r>
      <w:proofErr w:type="spellStart"/>
      <w:r w:rsidRPr="004D36EB">
        <w:t>життєдіяльності</w:t>
      </w:r>
      <w:proofErr w:type="spellEnd"/>
      <w:r w:rsidRPr="004D36EB">
        <w:t xml:space="preserve"> та </w:t>
      </w:r>
      <w:proofErr w:type="spellStart"/>
      <w:proofErr w:type="gramStart"/>
      <w:r w:rsidRPr="004D36EB">
        <w:t>соц</w:t>
      </w:r>
      <w:proofErr w:type="gramEnd"/>
      <w:r w:rsidRPr="004D36EB">
        <w:t>іального</w:t>
      </w:r>
      <w:proofErr w:type="spellEnd"/>
      <w:r w:rsidRPr="004D36EB">
        <w:t xml:space="preserve"> </w:t>
      </w:r>
      <w:proofErr w:type="spellStart"/>
      <w:r w:rsidRPr="004D36EB">
        <w:t>захисту</w:t>
      </w:r>
      <w:proofErr w:type="spellEnd"/>
      <w:r w:rsidRPr="004D36EB">
        <w:t xml:space="preserve"> </w:t>
      </w:r>
      <w:proofErr w:type="spellStart"/>
      <w:r w:rsidRPr="004D36EB">
        <w:t>населення</w:t>
      </w:r>
      <w:proofErr w:type="spellEnd"/>
      <w:r w:rsidRPr="004D36EB">
        <w:t xml:space="preserve">, </w:t>
      </w: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r w:rsidRPr="004D36EB">
        <w:t>йому</w:t>
      </w:r>
      <w:proofErr w:type="spellEnd"/>
      <w:r w:rsidRPr="004D36EB">
        <w:t xml:space="preserve"> </w:t>
      </w:r>
      <w:proofErr w:type="spellStart"/>
      <w:r w:rsidRPr="004D36EB">
        <w:t>соціальних</w:t>
      </w:r>
      <w:proofErr w:type="spellEnd"/>
      <w:r w:rsidRPr="004D36EB">
        <w:t xml:space="preserve"> </w:t>
      </w:r>
      <w:proofErr w:type="spellStart"/>
      <w:r w:rsidRPr="004D36EB">
        <w:t>послуг</w:t>
      </w:r>
      <w:proofErr w:type="spellEnd"/>
      <w:r w:rsidRPr="004D36EB">
        <w:t xml:space="preserve"> на </w:t>
      </w:r>
      <w:proofErr w:type="spellStart"/>
      <w:r w:rsidRPr="004D36EB">
        <w:t>належному</w:t>
      </w:r>
      <w:proofErr w:type="spellEnd"/>
      <w:r w:rsidRPr="004D36EB">
        <w:t xml:space="preserve"> </w:t>
      </w:r>
      <w:proofErr w:type="spellStart"/>
      <w:r w:rsidRPr="004D36EB">
        <w:t>рівні</w:t>
      </w:r>
      <w:proofErr w:type="spellEnd"/>
      <w:r w:rsidRPr="004D36EB">
        <w:t>;</w:t>
      </w:r>
    </w:p>
    <w:p w:rsidR="00965911" w:rsidRPr="004D36EB" w:rsidRDefault="00965911" w:rsidP="00965911">
      <w:pPr>
        <w:ind w:left="360"/>
      </w:pPr>
    </w:p>
    <w:p w:rsidR="00965911" w:rsidRPr="004D36EB" w:rsidRDefault="00965911" w:rsidP="00965911">
      <w:pPr>
        <w:pStyle w:val="2"/>
        <w:rPr>
          <w:sz w:val="24"/>
          <w:szCs w:val="24"/>
        </w:rPr>
      </w:pPr>
      <w:proofErr w:type="spellStart"/>
      <w:r w:rsidRPr="004D36EB">
        <w:rPr>
          <w:sz w:val="24"/>
          <w:szCs w:val="24"/>
        </w:rPr>
        <w:t>Основними</w:t>
      </w:r>
      <w:proofErr w:type="spellEnd"/>
      <w:r w:rsidRPr="004D36EB">
        <w:rPr>
          <w:sz w:val="24"/>
          <w:szCs w:val="24"/>
        </w:rPr>
        <w:t xml:space="preserve"> </w:t>
      </w:r>
      <w:proofErr w:type="spellStart"/>
      <w:r w:rsidRPr="004D36EB">
        <w:rPr>
          <w:sz w:val="24"/>
          <w:szCs w:val="24"/>
        </w:rPr>
        <w:t>завданнями</w:t>
      </w:r>
      <w:proofErr w:type="spellEnd"/>
      <w:r w:rsidRPr="004D36EB">
        <w:rPr>
          <w:sz w:val="24"/>
          <w:szCs w:val="24"/>
        </w:rPr>
        <w:t xml:space="preserve"> </w:t>
      </w:r>
      <w:proofErr w:type="spellStart"/>
      <w:r w:rsidRPr="004D36EB">
        <w:rPr>
          <w:sz w:val="24"/>
          <w:szCs w:val="24"/>
        </w:rPr>
        <w:t>Програми</w:t>
      </w:r>
      <w:proofErr w:type="spellEnd"/>
      <w:proofErr w:type="gramStart"/>
      <w:r w:rsidRPr="004D36EB">
        <w:rPr>
          <w:sz w:val="24"/>
          <w:szCs w:val="24"/>
        </w:rPr>
        <w:t xml:space="preserve"> є:</w:t>
      </w:r>
      <w:proofErr w:type="gramEnd"/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сприяння</w:t>
      </w:r>
      <w:proofErr w:type="spellEnd"/>
      <w:r w:rsidRPr="004D36EB">
        <w:t xml:space="preserve"> </w:t>
      </w:r>
      <w:proofErr w:type="spellStart"/>
      <w:r w:rsidRPr="004D36EB">
        <w:t>формуванню</w:t>
      </w:r>
      <w:proofErr w:type="spellEnd"/>
      <w:r w:rsidRPr="004D36EB">
        <w:t xml:space="preserve"> </w:t>
      </w:r>
      <w:proofErr w:type="spellStart"/>
      <w:r w:rsidRPr="004D36EB">
        <w:t>самодостатніх</w:t>
      </w:r>
      <w:proofErr w:type="spellEnd"/>
      <w:r w:rsidRPr="004D36EB">
        <w:t xml:space="preserve">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економічно</w:t>
      </w:r>
      <w:proofErr w:type="spellEnd"/>
      <w:r w:rsidRPr="004D36EB">
        <w:t xml:space="preserve"> </w:t>
      </w:r>
      <w:proofErr w:type="spellStart"/>
      <w:r w:rsidRPr="004D36EB">
        <w:t>незалежних</w:t>
      </w:r>
      <w:proofErr w:type="spellEnd"/>
      <w:r w:rsidRPr="004D36EB">
        <w:t xml:space="preserve"> </w:t>
      </w:r>
      <w:proofErr w:type="spellStart"/>
      <w:r w:rsidRPr="004D36EB">
        <w:t>територіальних</w:t>
      </w:r>
      <w:proofErr w:type="spellEnd"/>
      <w:r w:rsidRPr="004D36EB">
        <w:t xml:space="preserve"> громад;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удосконалення</w:t>
      </w:r>
      <w:proofErr w:type="spellEnd"/>
      <w:r w:rsidRPr="004D36EB">
        <w:t xml:space="preserve"> </w:t>
      </w:r>
      <w:proofErr w:type="spellStart"/>
      <w:r w:rsidRPr="004D36EB">
        <w:t>механізмів</w:t>
      </w:r>
      <w:proofErr w:type="spellEnd"/>
      <w:r w:rsidRPr="004D36EB">
        <w:t xml:space="preserve"> </w:t>
      </w:r>
      <w:proofErr w:type="spellStart"/>
      <w:r w:rsidRPr="004D36EB">
        <w:t>управління</w:t>
      </w:r>
      <w:proofErr w:type="spellEnd"/>
      <w:r w:rsidRPr="004D36EB">
        <w:t xml:space="preserve"> </w:t>
      </w:r>
      <w:proofErr w:type="spellStart"/>
      <w:r w:rsidRPr="004D36EB">
        <w:t>об'єктами</w:t>
      </w:r>
      <w:proofErr w:type="spellEnd"/>
      <w:r w:rsidRPr="004D36EB">
        <w:t xml:space="preserve"> </w:t>
      </w:r>
      <w:proofErr w:type="spellStart"/>
      <w:r w:rsidRPr="004D36EB">
        <w:t>комунальної</w:t>
      </w:r>
      <w:proofErr w:type="spellEnd"/>
      <w:r w:rsidRPr="004D36EB">
        <w:t xml:space="preserve"> </w:t>
      </w:r>
      <w:proofErr w:type="spellStart"/>
      <w:r w:rsidRPr="004D36EB">
        <w:t>власності</w:t>
      </w:r>
      <w:proofErr w:type="spellEnd"/>
      <w:r w:rsidRPr="004D36EB">
        <w:t xml:space="preserve"> та </w:t>
      </w:r>
      <w:proofErr w:type="spellStart"/>
      <w:r w:rsidRPr="004D36EB">
        <w:t>спільної</w:t>
      </w:r>
      <w:proofErr w:type="spellEnd"/>
      <w:r w:rsidRPr="004D36EB">
        <w:t xml:space="preserve"> </w:t>
      </w:r>
      <w:proofErr w:type="spellStart"/>
      <w:r w:rsidRPr="004D36EB">
        <w:t>власності</w:t>
      </w:r>
      <w:proofErr w:type="spellEnd"/>
      <w:r w:rsidRPr="004D36EB">
        <w:t xml:space="preserve"> </w:t>
      </w:r>
      <w:proofErr w:type="spellStart"/>
      <w:r w:rsidRPr="004D36EB">
        <w:t>територіальних</w:t>
      </w:r>
      <w:proofErr w:type="spellEnd"/>
      <w:r w:rsidRPr="004D36EB">
        <w:t xml:space="preserve"> громад;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r w:rsidRPr="004D36EB">
        <w:t>науково-методичної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органам </w:t>
      </w:r>
      <w:proofErr w:type="spellStart"/>
      <w:proofErr w:type="gramStart"/>
      <w:r w:rsidRPr="004D36EB">
        <w:t>м</w:t>
      </w:r>
      <w:proofErr w:type="gramEnd"/>
      <w:r w:rsidRPr="004D36EB">
        <w:t>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proofErr w:type="gramStart"/>
      <w:r w:rsidRPr="004D36EB">
        <w:t>п</w:t>
      </w:r>
      <w:proofErr w:type="gramEnd"/>
      <w:r w:rsidRPr="004D36EB">
        <w:t>ідвищення</w:t>
      </w:r>
      <w:proofErr w:type="spellEnd"/>
      <w:r w:rsidRPr="004D36EB">
        <w:t xml:space="preserve"> </w:t>
      </w:r>
      <w:proofErr w:type="spellStart"/>
      <w:r w:rsidRPr="004D36EB">
        <w:t>професійного</w:t>
      </w:r>
      <w:proofErr w:type="spellEnd"/>
      <w:r w:rsidRPr="004D36EB">
        <w:t xml:space="preserve"> </w:t>
      </w:r>
      <w:proofErr w:type="spellStart"/>
      <w:r w:rsidRPr="004D36EB">
        <w:t>рівня</w:t>
      </w:r>
      <w:proofErr w:type="spellEnd"/>
      <w:r w:rsidRPr="004D36EB">
        <w:t xml:space="preserve"> </w:t>
      </w:r>
      <w:proofErr w:type="spellStart"/>
      <w:r w:rsidRPr="004D36EB">
        <w:t>посадових</w:t>
      </w:r>
      <w:proofErr w:type="spellEnd"/>
      <w:r w:rsidRPr="004D36EB">
        <w:t xml:space="preserve"> </w:t>
      </w:r>
      <w:proofErr w:type="spellStart"/>
      <w:r w:rsidRPr="004D36EB">
        <w:t>осіб</w:t>
      </w:r>
      <w:proofErr w:type="spellEnd"/>
      <w:r w:rsidRPr="004D36EB">
        <w:t xml:space="preserve"> </w:t>
      </w:r>
      <w:proofErr w:type="spellStart"/>
      <w:r w:rsidRPr="004D36EB">
        <w:t>органів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, </w:t>
      </w:r>
      <w:proofErr w:type="spellStart"/>
      <w:r w:rsidRPr="004D36EB">
        <w:t>забезпечення</w:t>
      </w:r>
      <w:proofErr w:type="spellEnd"/>
      <w:r w:rsidRPr="004D36EB">
        <w:t xml:space="preserve"> </w:t>
      </w:r>
      <w:proofErr w:type="spellStart"/>
      <w:r w:rsidRPr="004D36EB">
        <w:t>підготовки</w:t>
      </w:r>
      <w:proofErr w:type="spellEnd"/>
      <w:r w:rsidRPr="004D36EB">
        <w:t xml:space="preserve"> </w:t>
      </w:r>
      <w:proofErr w:type="spellStart"/>
      <w:r w:rsidRPr="004D36EB">
        <w:t>кадрів</w:t>
      </w:r>
      <w:proofErr w:type="spellEnd"/>
      <w:r w:rsidRPr="004D36EB">
        <w:t xml:space="preserve"> для </w:t>
      </w:r>
      <w:proofErr w:type="spellStart"/>
      <w:r w:rsidRPr="004D36EB">
        <w:t>цих</w:t>
      </w:r>
      <w:proofErr w:type="spellEnd"/>
      <w:r w:rsidRPr="004D36EB">
        <w:t xml:space="preserve"> </w:t>
      </w:r>
      <w:proofErr w:type="spellStart"/>
      <w:r w:rsidRPr="004D36EB">
        <w:t>органів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проведення</w:t>
      </w:r>
      <w:proofErr w:type="spellEnd"/>
      <w:r w:rsidRPr="004D36EB">
        <w:t xml:space="preserve"> </w:t>
      </w:r>
      <w:proofErr w:type="spellStart"/>
      <w:r w:rsidRPr="004D36EB">
        <w:t>просвітницької</w:t>
      </w:r>
      <w:proofErr w:type="spellEnd"/>
      <w:r w:rsidRPr="004D36EB">
        <w:t xml:space="preserve"> </w:t>
      </w:r>
      <w:proofErr w:type="spellStart"/>
      <w:r w:rsidRPr="004D36EB">
        <w:t>діяльності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t xml:space="preserve"> </w:t>
      </w:r>
      <w:proofErr w:type="spellStart"/>
      <w:r w:rsidRPr="004D36EB">
        <w:t>питань</w:t>
      </w:r>
      <w:proofErr w:type="spellEnd"/>
      <w:r w:rsidRPr="004D36EB">
        <w:t xml:space="preserve"> </w:t>
      </w:r>
      <w:proofErr w:type="spellStart"/>
      <w:r w:rsidRPr="004D36EB">
        <w:t>розвитку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та </w:t>
      </w:r>
      <w:proofErr w:type="spellStart"/>
      <w:r w:rsidRPr="004D36EB">
        <w:t>розв'язання</w:t>
      </w:r>
      <w:proofErr w:type="spellEnd"/>
      <w:r w:rsidRPr="004D36EB">
        <w:t xml:space="preserve"> проблем у </w:t>
      </w:r>
      <w:proofErr w:type="spellStart"/>
      <w:r w:rsidRPr="004D36EB">
        <w:t>цій</w:t>
      </w:r>
      <w:proofErr w:type="spellEnd"/>
      <w:r w:rsidRPr="004D36EB">
        <w:t xml:space="preserve"> </w:t>
      </w:r>
      <w:proofErr w:type="spellStart"/>
      <w:r w:rsidRPr="004D36EB">
        <w:t>сфері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поліпшення</w:t>
      </w:r>
      <w:proofErr w:type="spellEnd"/>
      <w:r w:rsidRPr="004D36EB">
        <w:t xml:space="preserve"> </w:t>
      </w:r>
      <w:proofErr w:type="spellStart"/>
      <w:r w:rsidRPr="004D36EB">
        <w:t>взаємодії</w:t>
      </w:r>
      <w:proofErr w:type="spellEnd"/>
      <w:r w:rsidRPr="004D36EB">
        <w:t xml:space="preserve"> </w:t>
      </w:r>
      <w:proofErr w:type="spellStart"/>
      <w:r w:rsidRPr="004D36EB">
        <w:t>асоціацій</w:t>
      </w:r>
      <w:proofErr w:type="spellEnd"/>
      <w:r w:rsidRPr="004D36EB">
        <w:t xml:space="preserve"> та </w:t>
      </w:r>
      <w:proofErr w:type="spellStart"/>
      <w:r w:rsidRPr="004D36EB">
        <w:t>інших</w:t>
      </w:r>
      <w:proofErr w:type="spellEnd"/>
      <w:r w:rsidRPr="004D36EB">
        <w:t xml:space="preserve"> </w:t>
      </w:r>
      <w:proofErr w:type="spellStart"/>
      <w:r w:rsidRPr="004D36EB">
        <w:t>об'єднань</w:t>
      </w:r>
      <w:proofErr w:type="spellEnd"/>
      <w:r w:rsidRPr="004D36EB">
        <w:t xml:space="preserve"> </w:t>
      </w:r>
      <w:proofErr w:type="spellStart"/>
      <w:r w:rsidRPr="004D36EB">
        <w:t>органів</w:t>
      </w:r>
      <w:proofErr w:type="spellEnd"/>
      <w:r w:rsidRPr="004D36EB">
        <w:t xml:space="preserve"> </w:t>
      </w:r>
      <w:proofErr w:type="spellStart"/>
      <w:proofErr w:type="gramStart"/>
      <w:r w:rsidRPr="004D36EB">
        <w:t>м</w:t>
      </w:r>
      <w:proofErr w:type="gramEnd"/>
      <w:r w:rsidRPr="004D36EB">
        <w:t>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t xml:space="preserve"> органами </w:t>
      </w:r>
      <w:proofErr w:type="spellStart"/>
      <w:r w:rsidRPr="004D36EB">
        <w:t>виконавчої</w:t>
      </w:r>
      <w:proofErr w:type="spellEnd"/>
      <w:r w:rsidRPr="004D36EB">
        <w:t xml:space="preserve"> </w:t>
      </w:r>
      <w:proofErr w:type="spellStart"/>
      <w:r w:rsidRPr="004D36EB">
        <w:t>влади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створення</w:t>
      </w:r>
      <w:proofErr w:type="spellEnd"/>
      <w:r w:rsidRPr="004D36EB">
        <w:t xml:space="preserve"> </w:t>
      </w:r>
      <w:proofErr w:type="spellStart"/>
      <w:r w:rsidRPr="004D36EB">
        <w:t>належних</w:t>
      </w:r>
      <w:proofErr w:type="spellEnd"/>
      <w:r w:rsidRPr="004D36EB">
        <w:t xml:space="preserve"> умов </w:t>
      </w:r>
      <w:proofErr w:type="gramStart"/>
      <w:r w:rsidRPr="004D36EB">
        <w:t>для</w:t>
      </w:r>
      <w:proofErr w:type="gramEnd"/>
      <w:r w:rsidRPr="004D36EB">
        <w:t xml:space="preserve"> </w:t>
      </w:r>
      <w:proofErr w:type="spellStart"/>
      <w:proofErr w:type="gramStart"/>
      <w:r w:rsidRPr="004D36EB">
        <w:t>реал</w:t>
      </w:r>
      <w:proofErr w:type="gramEnd"/>
      <w:r w:rsidRPr="004D36EB">
        <w:t>ізації</w:t>
      </w:r>
      <w:proofErr w:type="spellEnd"/>
      <w:r w:rsidRPr="004D36EB">
        <w:t xml:space="preserve"> </w:t>
      </w:r>
      <w:proofErr w:type="spellStart"/>
      <w:r w:rsidRPr="004D36EB">
        <w:t>територіальними</w:t>
      </w:r>
      <w:proofErr w:type="spellEnd"/>
      <w:r w:rsidRPr="004D36EB">
        <w:t xml:space="preserve"> громадами та органами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прав та </w:t>
      </w:r>
      <w:proofErr w:type="spellStart"/>
      <w:r w:rsidRPr="004D36EB">
        <w:t>повноважень</w:t>
      </w:r>
      <w:proofErr w:type="spellEnd"/>
      <w:r w:rsidRPr="004D36EB">
        <w:t xml:space="preserve">, </w:t>
      </w:r>
      <w:proofErr w:type="spellStart"/>
      <w:r w:rsidRPr="004D36EB">
        <w:t>визначених</w:t>
      </w:r>
      <w:proofErr w:type="spellEnd"/>
      <w:r w:rsidRPr="004D36EB">
        <w:t xml:space="preserve"> </w:t>
      </w:r>
      <w:proofErr w:type="spellStart"/>
      <w:r w:rsidRPr="004D36EB">
        <w:t>Конституцією</w:t>
      </w:r>
      <w:proofErr w:type="spellEnd"/>
      <w:r w:rsidRPr="004D36EB">
        <w:t xml:space="preserve"> та законами </w:t>
      </w:r>
      <w:proofErr w:type="spellStart"/>
      <w:r w:rsidRPr="004D36EB">
        <w:t>України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залучення</w:t>
      </w:r>
      <w:proofErr w:type="spellEnd"/>
      <w:r w:rsidRPr="004D36EB">
        <w:t xml:space="preserve"> </w:t>
      </w:r>
      <w:proofErr w:type="spellStart"/>
      <w:r w:rsidRPr="004D36EB">
        <w:t>громадських</w:t>
      </w:r>
      <w:proofErr w:type="spellEnd"/>
      <w:r w:rsidRPr="004D36EB">
        <w:t xml:space="preserve"> </w:t>
      </w:r>
      <w:proofErr w:type="spellStart"/>
      <w:r w:rsidRPr="004D36EB">
        <w:t>організацій</w:t>
      </w:r>
      <w:proofErr w:type="spellEnd"/>
      <w:r w:rsidRPr="004D36EB">
        <w:t xml:space="preserve">, </w:t>
      </w:r>
      <w:proofErr w:type="spellStart"/>
      <w:r w:rsidRPr="004D36EB">
        <w:t>жителів</w:t>
      </w:r>
      <w:proofErr w:type="spellEnd"/>
      <w:r w:rsidRPr="004D36EB">
        <w:t xml:space="preserve"> </w:t>
      </w:r>
      <w:proofErr w:type="spellStart"/>
      <w:r w:rsidRPr="004D36EB">
        <w:t>сі</w:t>
      </w:r>
      <w:proofErr w:type="gramStart"/>
      <w:r w:rsidRPr="004D36EB">
        <w:t>л</w:t>
      </w:r>
      <w:proofErr w:type="spellEnd"/>
      <w:proofErr w:type="gramEnd"/>
      <w:r w:rsidRPr="004D36EB">
        <w:t>, селищ</w:t>
      </w:r>
      <w:r w:rsidRPr="004D36EB">
        <w:rPr>
          <w:lang w:val="uk-UA"/>
        </w:rPr>
        <w:t>а</w:t>
      </w:r>
      <w:r w:rsidRPr="004D36EB">
        <w:t xml:space="preserve"> до </w:t>
      </w:r>
      <w:proofErr w:type="spellStart"/>
      <w:r w:rsidRPr="004D36EB">
        <w:t>процесів</w:t>
      </w:r>
      <w:proofErr w:type="spellEnd"/>
      <w:r w:rsidRPr="004D36EB">
        <w:t xml:space="preserve"> </w:t>
      </w:r>
      <w:proofErr w:type="spellStart"/>
      <w:r w:rsidRPr="004D36EB">
        <w:t>розвитку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r w:rsidRPr="004D36EB">
        <w:t>вивчення</w:t>
      </w:r>
      <w:proofErr w:type="spellEnd"/>
      <w:r w:rsidRPr="004D36EB">
        <w:t xml:space="preserve">, </w:t>
      </w:r>
      <w:proofErr w:type="spellStart"/>
      <w:r w:rsidRPr="004D36EB">
        <w:t>аналіз</w:t>
      </w:r>
      <w:proofErr w:type="spellEnd"/>
      <w:r w:rsidRPr="004D36EB">
        <w:t xml:space="preserve">, </w:t>
      </w:r>
      <w:proofErr w:type="spellStart"/>
      <w:r w:rsidRPr="004D36EB">
        <w:t>узагальнення</w:t>
      </w:r>
      <w:proofErr w:type="spellEnd"/>
      <w:r w:rsidRPr="004D36EB">
        <w:t xml:space="preserve">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впровадження</w:t>
      </w:r>
      <w:proofErr w:type="spellEnd"/>
      <w:r w:rsidRPr="004D36EB">
        <w:t xml:space="preserve"> </w:t>
      </w:r>
      <w:proofErr w:type="spellStart"/>
      <w:r w:rsidRPr="004D36EB">
        <w:t>кращого</w:t>
      </w:r>
      <w:proofErr w:type="spellEnd"/>
      <w:r w:rsidRPr="004D36EB">
        <w:t xml:space="preserve"> </w:t>
      </w:r>
      <w:proofErr w:type="spellStart"/>
      <w:r w:rsidRPr="004D36EB">
        <w:t>вітчизняного</w:t>
      </w:r>
      <w:proofErr w:type="spellEnd"/>
      <w:r w:rsidRPr="004D36EB">
        <w:t xml:space="preserve"> та </w:t>
      </w:r>
      <w:proofErr w:type="spellStart"/>
      <w:proofErr w:type="gramStart"/>
      <w:r w:rsidRPr="004D36EB">
        <w:t>м</w:t>
      </w:r>
      <w:proofErr w:type="gramEnd"/>
      <w:r w:rsidRPr="004D36EB">
        <w:t>іжнародного</w:t>
      </w:r>
      <w:proofErr w:type="spellEnd"/>
      <w:r w:rsidRPr="004D36EB">
        <w:t xml:space="preserve"> </w:t>
      </w:r>
      <w:proofErr w:type="spellStart"/>
      <w:r w:rsidRPr="004D36EB">
        <w:t>досвіду</w:t>
      </w:r>
      <w:proofErr w:type="spellEnd"/>
      <w:r w:rsidRPr="004D36EB">
        <w:t xml:space="preserve"> у </w:t>
      </w:r>
      <w:proofErr w:type="spellStart"/>
      <w:r w:rsidRPr="004D36EB">
        <w:t>сфері</w:t>
      </w:r>
      <w:proofErr w:type="spellEnd"/>
      <w:r w:rsidRPr="004D36EB">
        <w:t xml:space="preserve"> </w:t>
      </w:r>
      <w:proofErr w:type="spellStart"/>
      <w:r w:rsidRPr="004D36EB">
        <w:t>розвитку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965911" w:rsidRPr="004D36EB" w:rsidRDefault="00965911" w:rsidP="00965911">
      <w:pPr>
        <w:jc w:val="both"/>
      </w:pPr>
      <w:r w:rsidRPr="004D36EB">
        <w:t xml:space="preserve">– </w:t>
      </w:r>
      <w:proofErr w:type="spellStart"/>
      <w:proofErr w:type="gramStart"/>
      <w:r w:rsidRPr="004D36EB">
        <w:t>п</w:t>
      </w:r>
      <w:proofErr w:type="gramEnd"/>
      <w:r w:rsidRPr="004D36EB">
        <w:t>ідготовка</w:t>
      </w:r>
      <w:proofErr w:type="spellEnd"/>
      <w:r w:rsidRPr="004D36EB">
        <w:t xml:space="preserve"> </w:t>
      </w:r>
      <w:proofErr w:type="spellStart"/>
      <w:r w:rsidRPr="004D36EB">
        <w:t>пропозицій</w:t>
      </w:r>
      <w:proofErr w:type="spellEnd"/>
      <w:r w:rsidRPr="004D36EB">
        <w:t xml:space="preserve">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рекомендацій</w:t>
      </w:r>
      <w:proofErr w:type="spellEnd"/>
      <w:r w:rsidRPr="004D36EB">
        <w:t xml:space="preserve"> </w:t>
      </w:r>
      <w:proofErr w:type="spellStart"/>
      <w:r w:rsidRPr="004D36EB">
        <w:t>щодо</w:t>
      </w:r>
      <w:proofErr w:type="spellEnd"/>
      <w:r w:rsidRPr="004D36EB">
        <w:t xml:space="preserve"> </w:t>
      </w:r>
      <w:proofErr w:type="spellStart"/>
      <w:r w:rsidRPr="004D36EB">
        <w:t>розвитку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та </w:t>
      </w:r>
      <w:proofErr w:type="spellStart"/>
      <w:r w:rsidRPr="004D36EB">
        <w:t>розв'язання</w:t>
      </w:r>
      <w:proofErr w:type="spellEnd"/>
      <w:r w:rsidRPr="004D36EB">
        <w:t xml:space="preserve"> </w:t>
      </w:r>
      <w:proofErr w:type="spellStart"/>
      <w:r w:rsidRPr="004D36EB">
        <w:t>актуальних</w:t>
      </w:r>
      <w:proofErr w:type="spellEnd"/>
      <w:r w:rsidRPr="004D36EB">
        <w:t xml:space="preserve"> проблем у </w:t>
      </w:r>
      <w:proofErr w:type="spellStart"/>
      <w:r w:rsidRPr="004D36EB">
        <w:t>цій</w:t>
      </w:r>
      <w:proofErr w:type="spellEnd"/>
      <w:r w:rsidRPr="004D36EB">
        <w:t xml:space="preserve"> </w:t>
      </w:r>
      <w:proofErr w:type="spellStart"/>
      <w:r w:rsidRPr="004D36EB">
        <w:t>сфері</w:t>
      </w:r>
      <w:proofErr w:type="spellEnd"/>
      <w:r w:rsidRPr="004D36EB">
        <w:t>.</w:t>
      </w:r>
    </w:p>
    <w:p w:rsidR="00965911" w:rsidRPr="004D36EB" w:rsidRDefault="00965911" w:rsidP="00965911">
      <w:pPr>
        <w:jc w:val="both"/>
      </w:pPr>
    </w:p>
    <w:p w:rsidR="00965911" w:rsidRPr="004D36EB" w:rsidRDefault="00965911" w:rsidP="00965911">
      <w:pPr>
        <w:pStyle w:val="2"/>
        <w:rPr>
          <w:sz w:val="24"/>
          <w:szCs w:val="24"/>
        </w:rPr>
      </w:pPr>
      <w:proofErr w:type="spellStart"/>
      <w:r w:rsidRPr="004D36EB">
        <w:rPr>
          <w:sz w:val="24"/>
          <w:szCs w:val="24"/>
        </w:rPr>
        <w:lastRenderedPageBreak/>
        <w:t>Фінансове</w:t>
      </w:r>
      <w:proofErr w:type="spellEnd"/>
      <w:r w:rsidRPr="004D36EB">
        <w:rPr>
          <w:sz w:val="24"/>
          <w:szCs w:val="24"/>
        </w:rPr>
        <w:t xml:space="preserve"> </w:t>
      </w:r>
      <w:proofErr w:type="spellStart"/>
      <w:r w:rsidRPr="004D36EB">
        <w:rPr>
          <w:sz w:val="24"/>
          <w:szCs w:val="24"/>
        </w:rPr>
        <w:t>забезпечення</w:t>
      </w:r>
      <w:proofErr w:type="spellEnd"/>
      <w:r w:rsidRPr="004D36EB">
        <w:rPr>
          <w:sz w:val="24"/>
          <w:szCs w:val="24"/>
        </w:rPr>
        <w:t xml:space="preserve"> </w:t>
      </w:r>
      <w:proofErr w:type="spellStart"/>
      <w:r w:rsidRPr="004D36EB">
        <w:rPr>
          <w:sz w:val="24"/>
          <w:szCs w:val="24"/>
        </w:rPr>
        <w:t>Програми</w:t>
      </w:r>
      <w:proofErr w:type="spellEnd"/>
    </w:p>
    <w:p w:rsidR="00965911" w:rsidRPr="004D36EB" w:rsidRDefault="00965911" w:rsidP="00965911">
      <w:pPr>
        <w:ind w:firstLine="708"/>
        <w:jc w:val="both"/>
      </w:pPr>
      <w:proofErr w:type="spellStart"/>
      <w:r w:rsidRPr="004D36EB">
        <w:t>Фінансування</w:t>
      </w:r>
      <w:proofErr w:type="spellEnd"/>
      <w:r w:rsidRPr="004D36EB">
        <w:t xml:space="preserve"> </w:t>
      </w:r>
      <w:proofErr w:type="spellStart"/>
      <w:r w:rsidRPr="004D36EB">
        <w:t>заходів</w:t>
      </w:r>
      <w:proofErr w:type="spellEnd"/>
      <w:r w:rsidRPr="004D36EB">
        <w:t xml:space="preserve"> </w:t>
      </w:r>
      <w:proofErr w:type="spellStart"/>
      <w:r w:rsidRPr="004D36EB">
        <w:t>Програми</w:t>
      </w:r>
      <w:proofErr w:type="spellEnd"/>
      <w:r w:rsidRPr="004D36EB">
        <w:t xml:space="preserve"> </w:t>
      </w:r>
      <w:proofErr w:type="spellStart"/>
      <w:r w:rsidRPr="004D36EB">
        <w:t>розвитку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в </w:t>
      </w:r>
      <w:r w:rsidRPr="004D36EB">
        <w:rPr>
          <w:lang w:val="uk-UA"/>
        </w:rPr>
        <w:t xml:space="preserve"> </w:t>
      </w:r>
      <w:proofErr w:type="spellStart"/>
      <w:r w:rsidRPr="004D36EB">
        <w:rPr>
          <w:lang w:val="uk-UA"/>
        </w:rPr>
        <w:t>Заболотівській</w:t>
      </w:r>
      <w:proofErr w:type="spellEnd"/>
      <w:r w:rsidRPr="004D36EB">
        <w:rPr>
          <w:lang w:val="uk-UA"/>
        </w:rPr>
        <w:t xml:space="preserve"> об’єднаній територіальній громаді</w:t>
      </w:r>
      <w:r w:rsidRPr="004D36EB">
        <w:t xml:space="preserve"> на 201</w:t>
      </w:r>
      <w:r w:rsidRPr="004D36EB">
        <w:rPr>
          <w:lang w:val="uk-UA"/>
        </w:rPr>
        <w:t>8</w:t>
      </w:r>
      <w:r w:rsidRPr="004D36EB">
        <w:t>-20</w:t>
      </w:r>
      <w:r w:rsidRPr="004D36EB">
        <w:rPr>
          <w:lang w:val="uk-UA"/>
        </w:rPr>
        <w:t xml:space="preserve">20 </w:t>
      </w:r>
      <w:r w:rsidRPr="004D36EB">
        <w:t xml:space="preserve">роки буде </w:t>
      </w:r>
      <w:proofErr w:type="spellStart"/>
      <w:r w:rsidRPr="004D36EB">
        <w:t>здійснюватися</w:t>
      </w:r>
      <w:proofErr w:type="spellEnd"/>
      <w:r w:rsidRPr="004D36EB">
        <w:t xml:space="preserve"> за </w:t>
      </w:r>
      <w:proofErr w:type="spellStart"/>
      <w:r w:rsidRPr="004D36EB">
        <w:t>рахунок</w:t>
      </w:r>
      <w:proofErr w:type="spellEnd"/>
      <w:r w:rsidRPr="004D36EB">
        <w:t xml:space="preserve"> </w:t>
      </w:r>
      <w:proofErr w:type="spellStart"/>
      <w:r w:rsidRPr="004D36EB">
        <w:t>коштів</w:t>
      </w:r>
      <w:proofErr w:type="spellEnd"/>
      <w:r w:rsidRPr="004D36EB">
        <w:t xml:space="preserve"> </w:t>
      </w:r>
      <w:proofErr w:type="spellStart"/>
      <w:r w:rsidRPr="004D36EB">
        <w:t>місцев</w:t>
      </w:r>
      <w:r w:rsidRPr="004D36EB">
        <w:rPr>
          <w:lang w:val="uk-UA"/>
        </w:rPr>
        <w:t>ого</w:t>
      </w:r>
      <w:proofErr w:type="spellEnd"/>
      <w:r w:rsidRPr="004D36EB">
        <w:t xml:space="preserve"> бюджет</w:t>
      </w:r>
      <w:r w:rsidRPr="004D36EB">
        <w:rPr>
          <w:lang w:val="uk-UA"/>
        </w:rPr>
        <w:t>у</w:t>
      </w:r>
      <w:r w:rsidRPr="004D36EB">
        <w:t xml:space="preserve">, </w:t>
      </w:r>
      <w:proofErr w:type="spellStart"/>
      <w:r w:rsidRPr="004D36EB">
        <w:t>інших</w:t>
      </w:r>
      <w:proofErr w:type="spellEnd"/>
      <w:r w:rsidRPr="004D36EB">
        <w:t xml:space="preserve"> </w:t>
      </w:r>
      <w:proofErr w:type="spellStart"/>
      <w:r w:rsidRPr="004D36EB">
        <w:t>коштів</w:t>
      </w:r>
      <w:proofErr w:type="spellEnd"/>
      <w:r w:rsidRPr="004D36EB">
        <w:t xml:space="preserve">, </w:t>
      </w:r>
      <w:proofErr w:type="spellStart"/>
      <w:r w:rsidRPr="004D36EB">
        <w:t>залучених</w:t>
      </w:r>
      <w:proofErr w:type="spellEnd"/>
      <w:r w:rsidRPr="004D36EB">
        <w:t xml:space="preserve"> </w:t>
      </w:r>
      <w:proofErr w:type="spellStart"/>
      <w:r w:rsidRPr="004D36EB">
        <w:t>відповідно</w:t>
      </w:r>
      <w:proofErr w:type="spellEnd"/>
      <w:r w:rsidRPr="004D36EB">
        <w:t xml:space="preserve"> </w:t>
      </w:r>
      <w:proofErr w:type="gramStart"/>
      <w:r w:rsidRPr="004D36EB">
        <w:t>до</w:t>
      </w:r>
      <w:proofErr w:type="gramEnd"/>
      <w:r w:rsidRPr="004D36EB">
        <w:t xml:space="preserve"> </w:t>
      </w:r>
      <w:proofErr w:type="spellStart"/>
      <w:r w:rsidRPr="004D36EB">
        <w:t>законодавства</w:t>
      </w:r>
      <w:proofErr w:type="spellEnd"/>
      <w:r w:rsidRPr="004D36EB">
        <w:t>.</w:t>
      </w:r>
    </w:p>
    <w:p w:rsidR="00965911" w:rsidRPr="004D36EB" w:rsidRDefault="00965911" w:rsidP="00965911">
      <w:pPr>
        <w:ind w:firstLine="708"/>
        <w:jc w:val="both"/>
      </w:pPr>
      <w:proofErr w:type="spellStart"/>
      <w:r w:rsidRPr="004D36EB">
        <w:t>Бюджетні</w:t>
      </w:r>
      <w:proofErr w:type="spellEnd"/>
      <w:r w:rsidRPr="004D36EB">
        <w:t xml:space="preserve"> </w:t>
      </w:r>
      <w:proofErr w:type="spellStart"/>
      <w:r w:rsidRPr="004D36EB">
        <w:t>призначення</w:t>
      </w:r>
      <w:proofErr w:type="spellEnd"/>
      <w:r w:rsidRPr="004D36EB">
        <w:t xml:space="preserve"> для </w:t>
      </w:r>
      <w:proofErr w:type="spellStart"/>
      <w:r w:rsidRPr="004D36EB">
        <w:t>реалізації</w:t>
      </w:r>
      <w:proofErr w:type="spellEnd"/>
      <w:r w:rsidRPr="004D36EB">
        <w:t xml:space="preserve"> </w:t>
      </w:r>
      <w:proofErr w:type="spellStart"/>
      <w:r w:rsidRPr="004D36EB">
        <w:t>заходів</w:t>
      </w:r>
      <w:proofErr w:type="spellEnd"/>
      <w:r w:rsidRPr="004D36EB">
        <w:t xml:space="preserve"> </w:t>
      </w:r>
      <w:proofErr w:type="spellStart"/>
      <w:r w:rsidRPr="004D36EB">
        <w:t>Програми</w:t>
      </w:r>
      <w:proofErr w:type="spellEnd"/>
      <w:r w:rsidRPr="004D36EB">
        <w:t xml:space="preserve"> на </w:t>
      </w:r>
      <w:proofErr w:type="spellStart"/>
      <w:r w:rsidRPr="004D36EB">
        <w:t>кожен</w:t>
      </w:r>
      <w:proofErr w:type="spellEnd"/>
      <w:r w:rsidRPr="004D36EB">
        <w:t xml:space="preserve"> </w:t>
      </w:r>
      <w:proofErr w:type="spellStart"/>
      <w:proofErr w:type="gramStart"/>
      <w:r w:rsidRPr="004D36EB">
        <w:t>р</w:t>
      </w:r>
      <w:proofErr w:type="gramEnd"/>
      <w:r w:rsidRPr="004D36EB">
        <w:t>ік</w:t>
      </w:r>
      <w:proofErr w:type="spellEnd"/>
      <w:r w:rsidRPr="004D36EB">
        <w:t xml:space="preserve"> </w:t>
      </w:r>
      <w:proofErr w:type="spellStart"/>
      <w:r w:rsidRPr="004D36EB">
        <w:t>передбачаються</w:t>
      </w:r>
      <w:proofErr w:type="spellEnd"/>
      <w:r w:rsidRPr="004D36EB">
        <w:t xml:space="preserve"> </w:t>
      </w:r>
      <w:proofErr w:type="spellStart"/>
      <w:r w:rsidRPr="004D36EB">
        <w:t>щорічно</w:t>
      </w:r>
      <w:proofErr w:type="spellEnd"/>
      <w:r w:rsidRPr="004D36EB">
        <w:t xml:space="preserve"> при </w:t>
      </w:r>
      <w:proofErr w:type="spellStart"/>
      <w:r w:rsidRPr="004D36EB">
        <w:t>формуванні</w:t>
      </w:r>
      <w:proofErr w:type="spellEnd"/>
      <w:r w:rsidRPr="004D36EB">
        <w:t xml:space="preserve"> </w:t>
      </w:r>
      <w:r w:rsidRPr="004D36EB">
        <w:rPr>
          <w:lang w:val="uk-UA"/>
        </w:rPr>
        <w:t>селищного</w:t>
      </w:r>
      <w:r w:rsidRPr="004D36EB">
        <w:t xml:space="preserve"> бюджету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затверджуються</w:t>
      </w:r>
      <w:proofErr w:type="spellEnd"/>
      <w:r w:rsidRPr="004D36EB">
        <w:t xml:space="preserve"> </w:t>
      </w:r>
      <w:proofErr w:type="spellStart"/>
      <w:r w:rsidRPr="004D36EB">
        <w:t>рішенням</w:t>
      </w:r>
      <w:proofErr w:type="spellEnd"/>
      <w:r w:rsidRPr="004D36EB">
        <w:t xml:space="preserve"> </w:t>
      </w:r>
      <w:r w:rsidRPr="004D36EB">
        <w:rPr>
          <w:lang w:val="uk-UA"/>
        </w:rPr>
        <w:t>селищної</w:t>
      </w:r>
      <w:r w:rsidRPr="004D36EB">
        <w:t xml:space="preserve"> ради про бюджет на </w:t>
      </w:r>
      <w:proofErr w:type="spellStart"/>
      <w:r w:rsidRPr="004D36EB">
        <w:t>відповідний</w:t>
      </w:r>
      <w:proofErr w:type="spellEnd"/>
      <w:r w:rsidRPr="004D36EB">
        <w:t xml:space="preserve"> </w:t>
      </w:r>
      <w:proofErr w:type="spellStart"/>
      <w:r w:rsidRPr="004D36EB">
        <w:t>бюджетний</w:t>
      </w:r>
      <w:proofErr w:type="spellEnd"/>
      <w:r w:rsidRPr="004D36EB">
        <w:t xml:space="preserve"> </w:t>
      </w:r>
      <w:proofErr w:type="spellStart"/>
      <w:r w:rsidRPr="004D36EB">
        <w:t>період</w:t>
      </w:r>
      <w:proofErr w:type="spellEnd"/>
      <w:r w:rsidRPr="004D36EB">
        <w:t>.</w:t>
      </w:r>
    </w:p>
    <w:p w:rsidR="00965911" w:rsidRPr="004D36EB" w:rsidRDefault="00965911" w:rsidP="00965911">
      <w:pPr>
        <w:ind w:firstLine="708"/>
        <w:jc w:val="both"/>
      </w:pPr>
      <w:r w:rsidRPr="004D36EB">
        <w:t xml:space="preserve">Контроль за </w:t>
      </w:r>
      <w:proofErr w:type="spellStart"/>
      <w:r w:rsidRPr="004D36EB">
        <w:t>ефективним</w:t>
      </w:r>
      <w:proofErr w:type="spellEnd"/>
      <w:r w:rsidRPr="004D36EB">
        <w:t xml:space="preserve"> </w:t>
      </w:r>
      <w:proofErr w:type="spellStart"/>
      <w:r w:rsidRPr="004D36EB">
        <w:t>використанням</w:t>
      </w:r>
      <w:proofErr w:type="spellEnd"/>
      <w:r w:rsidRPr="004D36EB">
        <w:t xml:space="preserve"> </w:t>
      </w:r>
      <w:proofErr w:type="spellStart"/>
      <w:r w:rsidRPr="004D36EB">
        <w:t>ко</w:t>
      </w:r>
      <w:proofErr w:type="gramStart"/>
      <w:r w:rsidRPr="004D36EB">
        <w:t>штів</w:t>
      </w:r>
      <w:proofErr w:type="spellEnd"/>
      <w:r w:rsidRPr="004D36EB">
        <w:t xml:space="preserve"> </w:t>
      </w:r>
      <w:proofErr w:type="spellStart"/>
      <w:r w:rsidRPr="004D36EB">
        <w:t>зд</w:t>
      </w:r>
      <w:proofErr w:type="gramEnd"/>
      <w:r w:rsidRPr="004D36EB">
        <w:t>ійснюється</w:t>
      </w:r>
      <w:proofErr w:type="spellEnd"/>
      <w:r w:rsidRPr="004D36EB">
        <w:t xml:space="preserve"> </w:t>
      </w:r>
      <w:proofErr w:type="spellStart"/>
      <w:r w:rsidRPr="004D36EB">
        <w:t>відповідно</w:t>
      </w:r>
      <w:proofErr w:type="spellEnd"/>
      <w:r w:rsidRPr="004D36EB">
        <w:t xml:space="preserve"> до </w:t>
      </w:r>
      <w:proofErr w:type="spellStart"/>
      <w:r w:rsidRPr="004D36EB">
        <w:t>законодавства</w:t>
      </w:r>
      <w:proofErr w:type="spellEnd"/>
      <w:r w:rsidRPr="004D36EB">
        <w:t>.</w:t>
      </w:r>
    </w:p>
    <w:p w:rsidR="00965911" w:rsidRPr="004D36EB" w:rsidRDefault="00965911" w:rsidP="00965911">
      <w:pPr>
        <w:ind w:firstLine="540"/>
        <w:jc w:val="both"/>
        <w:rPr>
          <w:lang w:val="uk-UA"/>
        </w:rPr>
      </w:pPr>
      <w:r w:rsidRPr="004D36EB">
        <w:rPr>
          <w:lang w:val="uk-UA"/>
        </w:rPr>
        <w:t>Програма фінансового забезпечення включає: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>надання методично-практичної допомоги з питань виконання делегованих повноважень органів виконавчої влади;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>навчання ;</w:t>
      </w:r>
    </w:p>
    <w:p w:rsidR="00965911" w:rsidRPr="004D36EB" w:rsidRDefault="007F273A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 </w:t>
      </w:r>
      <w:r w:rsidR="00965911" w:rsidRPr="004D36EB">
        <w:rPr>
          <w:lang w:val="uk-UA"/>
        </w:rPr>
        <w:t xml:space="preserve">стажування </w:t>
      </w:r>
      <w:r w:rsidRPr="004D36EB">
        <w:rPr>
          <w:lang w:val="uk-UA"/>
        </w:rPr>
        <w:t xml:space="preserve"> </w:t>
      </w:r>
      <w:r w:rsidR="00965911" w:rsidRPr="004D36EB">
        <w:rPr>
          <w:lang w:val="uk-UA"/>
        </w:rPr>
        <w:t xml:space="preserve">посадових осіб органів місцевого самоврядування </w:t>
      </w:r>
      <w:r w:rsidRPr="004D36EB">
        <w:rPr>
          <w:lang w:val="uk-UA"/>
        </w:rPr>
        <w:t xml:space="preserve"> </w:t>
      </w:r>
    </w:p>
    <w:p w:rsidR="00965911" w:rsidRPr="004D36EB" w:rsidRDefault="001D04D9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 </w:t>
      </w:r>
      <w:r w:rsidR="00965911" w:rsidRPr="004D36EB">
        <w:rPr>
          <w:lang w:val="uk-UA"/>
        </w:rPr>
        <w:t xml:space="preserve">організацію ділових зустрічей керівництва </w:t>
      </w:r>
      <w:r w:rsidR="007F273A" w:rsidRPr="004D36EB">
        <w:rPr>
          <w:lang w:val="uk-UA"/>
        </w:rPr>
        <w:t xml:space="preserve"> </w:t>
      </w:r>
      <w:r w:rsidR="00965911" w:rsidRPr="004D36EB">
        <w:rPr>
          <w:lang w:val="uk-UA"/>
        </w:rPr>
        <w:t xml:space="preserve"> з громадами;</w:t>
      </w:r>
    </w:p>
    <w:p w:rsidR="00965911" w:rsidRPr="004D36EB" w:rsidRDefault="001D04D9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 </w:t>
      </w:r>
      <w:r w:rsidR="00965911" w:rsidRPr="004D36EB">
        <w:rPr>
          <w:lang w:val="uk-UA"/>
        </w:rPr>
        <w:t>участь у проведенні заходів по святкуванню державних та пам’ятних дат в насел</w:t>
      </w:r>
      <w:r w:rsidRPr="004D36EB">
        <w:rPr>
          <w:lang w:val="uk-UA"/>
        </w:rPr>
        <w:t>ених пунктах об’єднаної територіальної громади</w:t>
      </w:r>
      <w:r w:rsidR="00965911" w:rsidRPr="004D36EB">
        <w:rPr>
          <w:lang w:val="uk-UA"/>
        </w:rPr>
        <w:t>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проведення виїзних днів прийому громадян в селах </w:t>
      </w:r>
      <w:r w:rsidR="007F273A" w:rsidRPr="004D36EB">
        <w:rPr>
          <w:lang w:val="uk-UA"/>
        </w:rPr>
        <w:t xml:space="preserve"> </w:t>
      </w:r>
      <w:r w:rsidRPr="004D36EB">
        <w:rPr>
          <w:lang w:val="uk-UA"/>
        </w:rPr>
        <w:t xml:space="preserve"> згідно розробленого графіка;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проведення спільних виїзних засідань </w:t>
      </w:r>
      <w:r w:rsidR="007F273A" w:rsidRPr="004D36EB">
        <w:rPr>
          <w:lang w:val="uk-UA"/>
        </w:rPr>
        <w:t xml:space="preserve"> виконкому та </w:t>
      </w:r>
      <w:r w:rsidRPr="004D36EB">
        <w:rPr>
          <w:lang w:val="uk-UA"/>
        </w:rPr>
        <w:t xml:space="preserve"> структурних підрозділів </w:t>
      </w:r>
      <w:r w:rsidR="007F273A" w:rsidRPr="004D36EB">
        <w:rPr>
          <w:lang w:val="uk-UA"/>
        </w:rPr>
        <w:t xml:space="preserve"> ОТГ</w:t>
      </w:r>
      <w:r w:rsidRPr="004D36EB">
        <w:rPr>
          <w:lang w:val="uk-UA"/>
        </w:rPr>
        <w:t>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>здійснення завдань стосовно виконання термінових доручень та реалізації документів вищестоящих органів;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здійснення спільних рейдів структурних підрозділів </w:t>
      </w:r>
      <w:r w:rsidR="007F273A" w:rsidRPr="004D36EB">
        <w:rPr>
          <w:lang w:val="uk-UA"/>
        </w:rPr>
        <w:t xml:space="preserve"> </w:t>
      </w:r>
      <w:r w:rsidRPr="004D36EB">
        <w:rPr>
          <w:lang w:val="uk-UA"/>
        </w:rPr>
        <w:t xml:space="preserve">, </w:t>
      </w:r>
      <w:r w:rsidRPr="004D36EB">
        <w:rPr>
          <w:spacing w:val="-6"/>
          <w:lang w:val="uk-UA"/>
        </w:rPr>
        <w:t>галузевих служб територіальних органів виконавчої влади</w:t>
      </w:r>
      <w:r w:rsidRPr="004D36EB">
        <w:rPr>
          <w:lang w:val="uk-UA"/>
        </w:rPr>
        <w:t xml:space="preserve"> та місцевого самоврядування по організації виконання наданих їм </w:t>
      </w:r>
      <w:r w:rsidRPr="004D36EB">
        <w:rPr>
          <w:spacing w:val="3"/>
          <w:lang w:val="uk-UA"/>
        </w:rPr>
        <w:t>законом делегованих повноважень органів виконавчої влади;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>участь у розгляді та реалізації доручень територіальних громад;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регулярне інформування населення </w:t>
      </w:r>
      <w:r w:rsidR="007F273A" w:rsidRPr="004D36EB">
        <w:rPr>
          <w:lang w:val="uk-UA"/>
        </w:rPr>
        <w:t>про стан виконання повноважень</w:t>
      </w:r>
      <w:r w:rsidRPr="004D36EB">
        <w:rPr>
          <w:lang w:val="uk-UA"/>
        </w:rPr>
        <w:t xml:space="preserve"> </w:t>
      </w:r>
      <w:r w:rsidR="007F273A" w:rsidRPr="004D36EB">
        <w:rPr>
          <w:lang w:val="uk-UA"/>
        </w:rPr>
        <w:t xml:space="preserve"> </w:t>
      </w:r>
      <w:r w:rsidRPr="004D36EB">
        <w:rPr>
          <w:lang w:val="uk-UA"/>
        </w:rPr>
        <w:t>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впровадження нових методів та підходів у взаємодії </w:t>
      </w:r>
      <w:r w:rsidR="007F273A" w:rsidRPr="004D36EB">
        <w:rPr>
          <w:lang w:val="uk-UA"/>
        </w:rPr>
        <w:t xml:space="preserve"> </w:t>
      </w:r>
      <w:r w:rsidRPr="004D36EB">
        <w:rPr>
          <w:lang w:val="uk-UA"/>
        </w:rPr>
        <w:t>з іншими органами виконавчої влади та місцевого самоврядування;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>створення умов для ефективної професійної діяльності органів виконавчої влади, налагодження партнерських зв’язків з органами місцевого самоврядування (обмін делегаціями, тематичні поїздки, проведення спільних семінарів тощо);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 xml:space="preserve">проведення заходів щодо громадського обговорення проектів  нормативно-правових актів; </w:t>
      </w:r>
    </w:p>
    <w:p w:rsidR="00965911" w:rsidRPr="004D36EB" w:rsidRDefault="00965911" w:rsidP="00965911">
      <w:pPr>
        <w:numPr>
          <w:ilvl w:val="0"/>
          <w:numId w:val="4"/>
        </w:numPr>
        <w:tabs>
          <w:tab w:val="clear" w:pos="1425"/>
          <w:tab w:val="num" w:pos="540"/>
        </w:tabs>
        <w:ind w:left="540" w:hanging="540"/>
        <w:jc w:val="both"/>
        <w:rPr>
          <w:lang w:val="uk-UA"/>
        </w:rPr>
      </w:pPr>
      <w:r w:rsidRPr="004D36EB">
        <w:rPr>
          <w:lang w:val="uk-UA"/>
        </w:rPr>
        <w:t>оренда транспорту для перевезення учасників делегацій, виїзних семінарів, робочих груп та ін.</w:t>
      </w:r>
    </w:p>
    <w:p w:rsidR="00965911" w:rsidRPr="004D36EB" w:rsidRDefault="00965911" w:rsidP="00965911">
      <w:pPr>
        <w:jc w:val="both"/>
        <w:rPr>
          <w:color w:val="FF0000"/>
          <w:lang w:val="uk-UA"/>
        </w:rPr>
      </w:pPr>
    </w:p>
    <w:p w:rsidR="00965911" w:rsidRPr="004D36EB" w:rsidRDefault="00965911" w:rsidP="00965911">
      <w:pPr>
        <w:jc w:val="center"/>
        <w:rPr>
          <w:b/>
          <w:lang w:val="uk-UA"/>
        </w:rPr>
      </w:pPr>
      <w:r w:rsidRPr="004D36EB">
        <w:rPr>
          <w:b/>
          <w:lang w:val="uk-UA"/>
        </w:rPr>
        <w:t>ІІІ. Фінансове забезпечення Програми:</w:t>
      </w:r>
    </w:p>
    <w:p w:rsidR="00965911" w:rsidRPr="004D36EB" w:rsidRDefault="00965911" w:rsidP="00965911">
      <w:pPr>
        <w:ind w:firstLine="720"/>
        <w:jc w:val="both"/>
        <w:rPr>
          <w:lang w:val="uk-UA"/>
        </w:rPr>
      </w:pPr>
      <w:r w:rsidRPr="004D36EB">
        <w:rPr>
          <w:lang w:val="uk-UA"/>
        </w:rPr>
        <w:t>Кошти селищного бюджету (розрахунок витрат - додаток до Програми).</w:t>
      </w:r>
    </w:p>
    <w:p w:rsidR="00965911" w:rsidRPr="004D36EB" w:rsidRDefault="00965911" w:rsidP="00965911">
      <w:pPr>
        <w:jc w:val="both"/>
        <w:rPr>
          <w:lang w:val="uk-UA"/>
        </w:rPr>
      </w:pPr>
    </w:p>
    <w:p w:rsidR="00965911" w:rsidRPr="004D36EB" w:rsidRDefault="00965911" w:rsidP="00965911">
      <w:pPr>
        <w:jc w:val="center"/>
        <w:rPr>
          <w:b/>
          <w:lang w:val="uk-UA"/>
        </w:rPr>
      </w:pPr>
      <w:r w:rsidRPr="004D36EB">
        <w:rPr>
          <w:b/>
          <w:lang w:val="uk-UA"/>
        </w:rPr>
        <w:t>ІV. Очікувані результати виконання Програми:</w:t>
      </w:r>
    </w:p>
    <w:p w:rsidR="00965911" w:rsidRPr="004D36EB" w:rsidRDefault="00965911" w:rsidP="00965911">
      <w:pPr>
        <w:ind w:firstLine="540"/>
        <w:jc w:val="both"/>
        <w:rPr>
          <w:lang w:val="uk-UA"/>
        </w:rPr>
      </w:pPr>
      <w:r w:rsidRPr="004D36EB">
        <w:rPr>
          <w:lang w:val="uk-UA"/>
        </w:rPr>
        <w:t>Спільні дії органів виконавчої влади та місцевого самоврядування на основі конструктивного та ділового партнерства будуть сприяти:</w:t>
      </w:r>
    </w:p>
    <w:p w:rsidR="00965911" w:rsidRPr="004D36EB" w:rsidRDefault="00965911" w:rsidP="00965911">
      <w:pPr>
        <w:numPr>
          <w:ilvl w:val="0"/>
          <w:numId w:val="5"/>
        </w:numPr>
        <w:tabs>
          <w:tab w:val="clear" w:pos="1290"/>
          <w:tab w:val="num" w:pos="540"/>
        </w:tabs>
        <w:ind w:left="540" w:hanging="360"/>
        <w:jc w:val="both"/>
        <w:rPr>
          <w:lang w:val="uk-UA"/>
        </w:rPr>
      </w:pPr>
      <w:r w:rsidRPr="004D36EB">
        <w:rPr>
          <w:lang w:val="uk-UA"/>
        </w:rPr>
        <w:t>здійсненню детального аналізу стану та перспектив соціально-економічного, культурного розвитку територій з метою додаткового залучення економічного, людського, природно-ресурсного потенціалу територіальних громад;</w:t>
      </w:r>
    </w:p>
    <w:p w:rsidR="00965911" w:rsidRPr="004D36EB" w:rsidRDefault="00965911" w:rsidP="00965911">
      <w:pPr>
        <w:numPr>
          <w:ilvl w:val="0"/>
          <w:numId w:val="5"/>
        </w:numPr>
        <w:tabs>
          <w:tab w:val="clear" w:pos="1290"/>
          <w:tab w:val="num" w:pos="540"/>
        </w:tabs>
        <w:ind w:left="540" w:hanging="360"/>
        <w:jc w:val="both"/>
        <w:rPr>
          <w:lang w:val="uk-UA"/>
        </w:rPr>
      </w:pPr>
      <w:r w:rsidRPr="004D36EB">
        <w:rPr>
          <w:lang w:val="uk-UA"/>
        </w:rPr>
        <w:t>забезпеченню стабілізації суспільно-політичної ситуації;</w:t>
      </w:r>
    </w:p>
    <w:p w:rsidR="00965911" w:rsidRPr="004D36EB" w:rsidRDefault="00965911" w:rsidP="00965911">
      <w:pPr>
        <w:numPr>
          <w:ilvl w:val="0"/>
          <w:numId w:val="5"/>
        </w:numPr>
        <w:tabs>
          <w:tab w:val="clear" w:pos="1290"/>
          <w:tab w:val="num" w:pos="540"/>
        </w:tabs>
        <w:ind w:left="540" w:hanging="360"/>
        <w:jc w:val="both"/>
        <w:rPr>
          <w:lang w:val="uk-UA"/>
        </w:rPr>
      </w:pPr>
      <w:r w:rsidRPr="004D36EB">
        <w:rPr>
          <w:lang w:val="uk-UA"/>
        </w:rPr>
        <w:t>розв’язанню першочергових проблемних питань району;</w:t>
      </w:r>
    </w:p>
    <w:p w:rsidR="00965911" w:rsidRPr="004D36EB" w:rsidRDefault="00965911" w:rsidP="00965911">
      <w:pPr>
        <w:numPr>
          <w:ilvl w:val="0"/>
          <w:numId w:val="5"/>
        </w:numPr>
        <w:tabs>
          <w:tab w:val="clear" w:pos="1290"/>
          <w:tab w:val="num" w:pos="540"/>
        </w:tabs>
        <w:ind w:left="540" w:hanging="360"/>
        <w:jc w:val="both"/>
        <w:rPr>
          <w:lang w:val="uk-UA"/>
        </w:rPr>
      </w:pPr>
      <w:r w:rsidRPr="004D36EB">
        <w:rPr>
          <w:lang w:val="uk-UA"/>
        </w:rPr>
        <w:t>підняттю кваліфікаційного та освітнього рівня учасників Програми.</w:t>
      </w:r>
    </w:p>
    <w:p w:rsidR="00405AE3" w:rsidRPr="004D36EB" w:rsidRDefault="00965911" w:rsidP="004D36EB">
      <w:pPr>
        <w:ind w:firstLine="540"/>
        <w:jc w:val="both"/>
        <w:rPr>
          <w:lang w:val="uk-UA"/>
        </w:rPr>
      </w:pPr>
      <w:r w:rsidRPr="004D36EB">
        <w:rPr>
          <w:lang w:val="uk-UA"/>
        </w:rPr>
        <w:t>Очікуваним результатом виконання Програми є комплексне вирішення всього спектру основних функціональних завдань, які відносяться до сфери взаємовідносин між органами виконавчої влади та місцевого самоврядування</w:t>
      </w:r>
      <w:r w:rsidR="004D36EB" w:rsidRPr="004D36EB">
        <w:rPr>
          <w:lang w:val="uk-UA"/>
        </w:rPr>
        <w:t>.</w:t>
      </w:r>
    </w:p>
    <w:p w:rsidR="004D36EB" w:rsidRDefault="004D36EB" w:rsidP="004D36EB">
      <w:pPr>
        <w:ind w:left="6372"/>
        <w:jc w:val="right"/>
        <w:rPr>
          <w:lang w:val="uk-UA"/>
        </w:rPr>
      </w:pPr>
    </w:p>
    <w:p w:rsidR="004D36EB" w:rsidRDefault="00405AE3" w:rsidP="004D36EB">
      <w:pPr>
        <w:ind w:left="6372"/>
        <w:jc w:val="right"/>
        <w:rPr>
          <w:lang w:val="uk-UA"/>
        </w:rPr>
      </w:pPr>
      <w:proofErr w:type="spellStart"/>
      <w:r w:rsidRPr="004D36EB">
        <w:lastRenderedPageBreak/>
        <w:t>Додаток</w:t>
      </w:r>
      <w:proofErr w:type="spellEnd"/>
      <w:r w:rsidRPr="004D36EB">
        <w:t xml:space="preserve"> </w:t>
      </w:r>
      <w:r w:rsidRPr="004D36EB">
        <w:rPr>
          <w:lang w:val="uk-UA"/>
        </w:rPr>
        <w:t>2</w:t>
      </w:r>
    </w:p>
    <w:p w:rsidR="004D36EB" w:rsidRDefault="00405AE3" w:rsidP="004D36EB">
      <w:pPr>
        <w:jc w:val="right"/>
        <w:rPr>
          <w:lang w:val="uk-UA"/>
        </w:rPr>
      </w:pPr>
      <w:r w:rsidRPr="004D36EB">
        <w:t xml:space="preserve">до </w:t>
      </w:r>
      <w:proofErr w:type="spellStart"/>
      <w:proofErr w:type="gramStart"/>
      <w:r w:rsidRPr="004D36EB">
        <w:t>р</w:t>
      </w:r>
      <w:proofErr w:type="gramEnd"/>
      <w:r w:rsidRPr="004D36EB">
        <w:t>ішення</w:t>
      </w:r>
      <w:proofErr w:type="spellEnd"/>
      <w:r w:rsidRPr="004D36EB">
        <w:t xml:space="preserve"> </w:t>
      </w:r>
      <w:proofErr w:type="spellStart"/>
      <w:r w:rsidRPr="004D36EB">
        <w:rPr>
          <w:lang w:val="uk-UA"/>
        </w:rPr>
        <w:t>Заболотівської</w:t>
      </w:r>
      <w:proofErr w:type="spellEnd"/>
      <w:r w:rsidRPr="004D36EB">
        <w:rPr>
          <w:lang w:val="uk-UA"/>
        </w:rPr>
        <w:t xml:space="preserve"> селищної </w:t>
      </w:r>
      <w:r w:rsidRPr="004D36EB">
        <w:t>ради</w:t>
      </w:r>
    </w:p>
    <w:p w:rsidR="00405AE3" w:rsidRPr="004D36EB" w:rsidRDefault="00405AE3" w:rsidP="004D36EB">
      <w:pPr>
        <w:jc w:val="right"/>
        <w:rPr>
          <w:color w:val="000000"/>
          <w:lang w:val="uk-UA"/>
        </w:rPr>
      </w:pPr>
      <w:r w:rsidRPr="004D36EB">
        <w:rPr>
          <w:lang w:val="uk-UA"/>
        </w:rPr>
        <w:t xml:space="preserve"> </w:t>
      </w:r>
      <w:r w:rsidR="004D36EB">
        <w:rPr>
          <w:sz w:val="20"/>
          <w:szCs w:val="20"/>
          <w:lang w:val="uk-UA"/>
        </w:rPr>
        <w:t>об’єднаної територіальної громади</w:t>
      </w:r>
      <w:r w:rsidRPr="004D36EB">
        <w:br/>
      </w:r>
      <w:r w:rsidRPr="004D36EB">
        <w:rPr>
          <w:color w:val="000000"/>
          <w:lang w:val="uk-UA"/>
        </w:rPr>
        <w:t xml:space="preserve">від </w:t>
      </w:r>
      <w:r w:rsidR="004D36EB" w:rsidRPr="004D36EB">
        <w:rPr>
          <w:color w:val="000000"/>
          <w:lang w:val="uk-UA"/>
        </w:rPr>
        <w:t xml:space="preserve">15 березня </w:t>
      </w:r>
      <w:r w:rsidRPr="004D36EB">
        <w:rPr>
          <w:color w:val="000000"/>
          <w:lang w:val="uk-UA"/>
        </w:rPr>
        <w:t xml:space="preserve">2018року </w:t>
      </w:r>
    </w:p>
    <w:p w:rsidR="00405AE3" w:rsidRPr="004D36EB" w:rsidRDefault="00405AE3" w:rsidP="004D36EB">
      <w:pPr>
        <w:ind w:left="6372"/>
        <w:jc w:val="right"/>
        <w:rPr>
          <w:color w:val="000000"/>
          <w:lang w:val="uk-UA"/>
        </w:rPr>
      </w:pPr>
      <w:r w:rsidRPr="004D36EB">
        <w:t>№</w:t>
      </w:r>
      <w:r w:rsidRPr="004D36EB">
        <w:rPr>
          <w:lang w:val="uk-UA"/>
        </w:rPr>
        <w:t xml:space="preserve">  </w:t>
      </w:r>
      <w:r w:rsidR="004D36EB" w:rsidRPr="004D36EB">
        <w:rPr>
          <w:lang w:val="uk-UA"/>
        </w:rPr>
        <w:t>57-4/2018</w:t>
      </w:r>
    </w:p>
    <w:p w:rsidR="00405AE3" w:rsidRPr="004D36EB" w:rsidRDefault="00405AE3" w:rsidP="00405AE3">
      <w:pPr>
        <w:ind w:left="360"/>
        <w:jc w:val="center"/>
        <w:rPr>
          <w:b/>
          <w:lang w:val="uk-UA"/>
        </w:rPr>
      </w:pPr>
    </w:p>
    <w:p w:rsidR="00405AE3" w:rsidRPr="004D36EB" w:rsidRDefault="00405AE3" w:rsidP="00405AE3">
      <w:pPr>
        <w:ind w:left="360"/>
        <w:jc w:val="center"/>
        <w:rPr>
          <w:b/>
          <w:lang w:val="uk-UA"/>
        </w:rPr>
      </w:pPr>
    </w:p>
    <w:p w:rsidR="00405AE3" w:rsidRPr="004D36EB" w:rsidRDefault="00405AE3" w:rsidP="00405AE3">
      <w:pPr>
        <w:ind w:left="360"/>
        <w:jc w:val="center"/>
        <w:rPr>
          <w:b/>
          <w:lang w:val="uk-UA"/>
        </w:rPr>
      </w:pPr>
    </w:p>
    <w:p w:rsidR="00405AE3" w:rsidRPr="004D36EB" w:rsidRDefault="00405AE3" w:rsidP="00405AE3">
      <w:pPr>
        <w:ind w:left="360"/>
        <w:jc w:val="center"/>
        <w:rPr>
          <w:b/>
          <w:lang w:val="uk-UA"/>
        </w:rPr>
      </w:pPr>
    </w:p>
    <w:p w:rsidR="00405AE3" w:rsidRPr="004D36EB" w:rsidRDefault="00405AE3" w:rsidP="00405AE3">
      <w:pPr>
        <w:ind w:left="360"/>
        <w:jc w:val="center"/>
        <w:rPr>
          <w:b/>
        </w:rPr>
      </w:pPr>
      <w:r w:rsidRPr="004D36EB">
        <w:rPr>
          <w:b/>
        </w:rPr>
        <w:t>Паспорт</w:t>
      </w:r>
    </w:p>
    <w:p w:rsidR="00405AE3" w:rsidRPr="004D36EB" w:rsidRDefault="00405AE3" w:rsidP="00405AE3">
      <w:pPr>
        <w:ind w:left="360"/>
        <w:jc w:val="center"/>
        <w:rPr>
          <w:b/>
        </w:rPr>
      </w:pP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розвитку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місцевого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самоврядування</w:t>
      </w:r>
      <w:proofErr w:type="spellEnd"/>
      <w:r w:rsidRPr="004D36EB">
        <w:rPr>
          <w:b/>
        </w:rPr>
        <w:t xml:space="preserve"> </w:t>
      </w:r>
    </w:p>
    <w:p w:rsidR="00405AE3" w:rsidRPr="004D36EB" w:rsidRDefault="00405AE3" w:rsidP="00405AE3">
      <w:pPr>
        <w:ind w:left="360"/>
        <w:jc w:val="center"/>
        <w:rPr>
          <w:b/>
        </w:rPr>
      </w:pPr>
      <w:r w:rsidRPr="004D36EB">
        <w:rPr>
          <w:b/>
          <w:lang w:val="uk-UA"/>
        </w:rPr>
        <w:t xml:space="preserve"> </w:t>
      </w:r>
      <w:r w:rsidRPr="004D36EB">
        <w:rPr>
          <w:b/>
        </w:rPr>
        <w:t xml:space="preserve"> на 201</w:t>
      </w:r>
      <w:r w:rsidRPr="004D36EB">
        <w:rPr>
          <w:b/>
          <w:lang w:val="uk-UA"/>
        </w:rPr>
        <w:t>8</w:t>
      </w:r>
      <w:r w:rsidRPr="004D36EB">
        <w:rPr>
          <w:b/>
        </w:rPr>
        <w:t>-20</w:t>
      </w:r>
      <w:r w:rsidRPr="004D36EB">
        <w:rPr>
          <w:b/>
          <w:lang w:val="uk-UA"/>
        </w:rPr>
        <w:t>20</w:t>
      </w:r>
      <w:r w:rsidRPr="004D36EB">
        <w:rPr>
          <w:b/>
        </w:rPr>
        <w:t xml:space="preserve"> роки</w:t>
      </w:r>
    </w:p>
    <w:p w:rsidR="00405AE3" w:rsidRPr="004D36EB" w:rsidRDefault="00405AE3" w:rsidP="00405AE3">
      <w:pPr>
        <w:ind w:left="360"/>
        <w:jc w:val="center"/>
      </w:pPr>
    </w:p>
    <w:p w:rsidR="00405AE3" w:rsidRPr="004D36EB" w:rsidRDefault="00405AE3" w:rsidP="00405AE3">
      <w:pPr>
        <w:numPr>
          <w:ilvl w:val="0"/>
          <w:numId w:val="2"/>
        </w:numPr>
        <w:jc w:val="both"/>
        <w:rPr>
          <w:b/>
        </w:rPr>
      </w:pPr>
      <w:proofErr w:type="spellStart"/>
      <w:r w:rsidRPr="004D36EB">
        <w:rPr>
          <w:b/>
        </w:rPr>
        <w:t>Ініціатор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розроблення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 xml:space="preserve"> (</w:t>
      </w:r>
      <w:proofErr w:type="spellStart"/>
      <w:r w:rsidRPr="004D36EB">
        <w:rPr>
          <w:b/>
        </w:rPr>
        <w:t>замовник</w:t>
      </w:r>
      <w:proofErr w:type="spellEnd"/>
      <w:r w:rsidRPr="004D36EB">
        <w:rPr>
          <w:b/>
        </w:rPr>
        <w:t xml:space="preserve">): </w:t>
      </w:r>
    </w:p>
    <w:p w:rsidR="00405AE3" w:rsidRPr="004D36EB" w:rsidRDefault="00405AE3" w:rsidP="00405AE3">
      <w:pPr>
        <w:ind w:left="720"/>
        <w:jc w:val="both"/>
      </w:pPr>
      <w:r w:rsidRPr="004D36EB">
        <w:rPr>
          <w:lang w:val="uk-UA"/>
        </w:rPr>
        <w:t xml:space="preserve"> </w:t>
      </w:r>
      <w:proofErr w:type="spellStart"/>
      <w:r w:rsidRPr="004D36EB">
        <w:rPr>
          <w:lang w:val="uk-UA"/>
        </w:rPr>
        <w:t>Заболотівська</w:t>
      </w:r>
      <w:proofErr w:type="spellEnd"/>
      <w:r w:rsidRPr="004D36EB">
        <w:rPr>
          <w:lang w:val="uk-UA"/>
        </w:rPr>
        <w:t xml:space="preserve"> селищна</w:t>
      </w:r>
      <w:r w:rsidRPr="004D36EB">
        <w:t xml:space="preserve"> рада.</w:t>
      </w:r>
    </w:p>
    <w:p w:rsidR="00405AE3" w:rsidRPr="004D36EB" w:rsidRDefault="00405AE3" w:rsidP="00405AE3">
      <w:pPr>
        <w:numPr>
          <w:ilvl w:val="0"/>
          <w:numId w:val="2"/>
        </w:numPr>
        <w:jc w:val="both"/>
        <w:rPr>
          <w:b/>
        </w:rPr>
      </w:pPr>
      <w:proofErr w:type="spellStart"/>
      <w:r w:rsidRPr="004D36EB">
        <w:rPr>
          <w:b/>
        </w:rPr>
        <w:t>Розробник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 xml:space="preserve">: </w:t>
      </w:r>
      <w:r w:rsidRPr="004D36EB">
        <w:rPr>
          <w:b/>
          <w:lang w:val="uk-UA"/>
        </w:rPr>
        <w:t xml:space="preserve"> </w:t>
      </w:r>
      <w:proofErr w:type="spellStart"/>
      <w:r w:rsidRPr="004D36EB">
        <w:rPr>
          <w:b/>
          <w:lang w:val="uk-UA"/>
        </w:rPr>
        <w:t>Заболотівська</w:t>
      </w:r>
      <w:proofErr w:type="spellEnd"/>
      <w:r w:rsidRPr="004D36EB">
        <w:rPr>
          <w:b/>
          <w:lang w:val="uk-UA"/>
        </w:rPr>
        <w:t xml:space="preserve"> селищна</w:t>
      </w:r>
      <w:r w:rsidRPr="004D36EB">
        <w:rPr>
          <w:b/>
        </w:rPr>
        <w:t xml:space="preserve"> рада</w:t>
      </w:r>
      <w:r w:rsidRPr="004D36EB">
        <w:rPr>
          <w:b/>
          <w:lang w:val="uk-UA"/>
        </w:rPr>
        <w:t xml:space="preserve"> ОТГ</w:t>
      </w:r>
      <w:r w:rsidRPr="004D36EB">
        <w:rPr>
          <w:b/>
        </w:rPr>
        <w:t>.</w:t>
      </w:r>
    </w:p>
    <w:p w:rsidR="00405AE3" w:rsidRPr="004D36EB" w:rsidRDefault="00405AE3" w:rsidP="00405AE3">
      <w:pPr>
        <w:numPr>
          <w:ilvl w:val="0"/>
          <w:numId w:val="2"/>
        </w:numPr>
        <w:jc w:val="both"/>
        <w:rPr>
          <w:b/>
        </w:rPr>
      </w:pPr>
      <w:proofErr w:type="spellStart"/>
      <w:r w:rsidRPr="004D36EB">
        <w:rPr>
          <w:b/>
        </w:rPr>
        <w:t>Термін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реалізації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>: 201</w:t>
      </w:r>
      <w:r w:rsidRPr="004D36EB">
        <w:rPr>
          <w:b/>
          <w:lang w:val="uk-UA"/>
        </w:rPr>
        <w:t>8</w:t>
      </w:r>
      <w:r w:rsidRPr="004D36EB">
        <w:rPr>
          <w:b/>
        </w:rPr>
        <w:t>-20</w:t>
      </w:r>
      <w:r w:rsidRPr="004D36EB">
        <w:rPr>
          <w:b/>
          <w:lang w:val="uk-UA"/>
        </w:rPr>
        <w:t>20</w:t>
      </w:r>
      <w:r w:rsidRPr="004D36EB">
        <w:rPr>
          <w:b/>
        </w:rPr>
        <w:t xml:space="preserve"> роки.</w:t>
      </w:r>
    </w:p>
    <w:p w:rsidR="00405AE3" w:rsidRPr="004D36EB" w:rsidRDefault="00405AE3" w:rsidP="00405AE3">
      <w:pPr>
        <w:numPr>
          <w:ilvl w:val="0"/>
          <w:numId w:val="2"/>
        </w:numPr>
        <w:jc w:val="both"/>
      </w:pPr>
      <w:proofErr w:type="spellStart"/>
      <w:r w:rsidRPr="004D36EB">
        <w:rPr>
          <w:b/>
        </w:rPr>
        <w:t>Етапи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фінансування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>:</w:t>
      </w:r>
      <w:r w:rsidRPr="004D36EB">
        <w:t xml:space="preserve"> </w:t>
      </w:r>
      <w:proofErr w:type="spellStart"/>
      <w:r w:rsidRPr="004D36EB">
        <w:t>щорічно</w:t>
      </w:r>
      <w:proofErr w:type="spellEnd"/>
      <w:r w:rsidRPr="004D36EB">
        <w:t>.</w:t>
      </w:r>
    </w:p>
    <w:p w:rsidR="00405AE3" w:rsidRPr="004D36EB" w:rsidRDefault="00405AE3" w:rsidP="00405AE3">
      <w:pPr>
        <w:numPr>
          <w:ilvl w:val="0"/>
          <w:numId w:val="2"/>
        </w:numPr>
        <w:jc w:val="both"/>
        <w:rPr>
          <w:b/>
        </w:rPr>
      </w:pPr>
      <w:proofErr w:type="spellStart"/>
      <w:r w:rsidRPr="004D36EB">
        <w:rPr>
          <w:b/>
        </w:rPr>
        <w:t>Прогнозні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обсяги</w:t>
      </w:r>
      <w:proofErr w:type="spellEnd"/>
      <w:r w:rsidRPr="004D36EB">
        <w:rPr>
          <w:b/>
        </w:rPr>
        <w:t xml:space="preserve"> та </w:t>
      </w:r>
      <w:proofErr w:type="spellStart"/>
      <w:r w:rsidRPr="004D36EB">
        <w:rPr>
          <w:b/>
        </w:rPr>
        <w:t>джерела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фінансування</w:t>
      </w:r>
      <w:proofErr w:type="spellEnd"/>
      <w:r w:rsidRPr="004D36EB">
        <w:rPr>
          <w:b/>
        </w:rPr>
        <w:t xml:space="preserve"> (тис</w:t>
      </w:r>
      <w:proofErr w:type="gramStart"/>
      <w:r w:rsidRPr="004D36EB">
        <w:rPr>
          <w:b/>
        </w:rPr>
        <w:t>.</w:t>
      </w:r>
      <w:proofErr w:type="gramEnd"/>
      <w:r w:rsidRPr="004D36EB">
        <w:rPr>
          <w:b/>
        </w:rPr>
        <w:t xml:space="preserve"> </w:t>
      </w:r>
      <w:proofErr w:type="spellStart"/>
      <w:proofErr w:type="gramStart"/>
      <w:r w:rsidRPr="004D36EB">
        <w:rPr>
          <w:b/>
        </w:rPr>
        <w:t>г</w:t>
      </w:r>
      <w:proofErr w:type="gramEnd"/>
      <w:r w:rsidRPr="004D36EB">
        <w:rPr>
          <w:b/>
        </w:rPr>
        <w:t>рн</w:t>
      </w:r>
      <w:proofErr w:type="spellEnd"/>
      <w:r w:rsidRPr="004D36EB">
        <w:rPr>
          <w:b/>
        </w:rPr>
        <w:t>.):</w:t>
      </w:r>
    </w:p>
    <w:p w:rsidR="00405AE3" w:rsidRPr="004D36EB" w:rsidRDefault="00405AE3" w:rsidP="00405AE3">
      <w:pPr>
        <w:jc w:val="both"/>
        <w:rPr>
          <w:b/>
          <w:lang w:val="uk-UA"/>
        </w:rPr>
      </w:pPr>
    </w:p>
    <w:p w:rsidR="00405AE3" w:rsidRPr="004D36EB" w:rsidRDefault="00405AE3" w:rsidP="00405AE3">
      <w:pPr>
        <w:jc w:val="both"/>
        <w:rPr>
          <w:b/>
        </w:rPr>
      </w:pPr>
    </w:p>
    <w:tbl>
      <w:tblPr>
        <w:tblW w:w="7502" w:type="dxa"/>
        <w:tblInd w:w="1179" w:type="dxa"/>
        <w:tblLayout w:type="fixed"/>
        <w:tblLook w:val="0000"/>
      </w:tblPr>
      <w:tblGrid>
        <w:gridCol w:w="1909"/>
        <w:gridCol w:w="1849"/>
        <w:gridCol w:w="1268"/>
        <w:gridCol w:w="1043"/>
        <w:gridCol w:w="1420"/>
        <w:gridCol w:w="13"/>
      </w:tblGrid>
      <w:tr w:rsidR="00405AE3" w:rsidRPr="004D36EB" w:rsidTr="00B566CD">
        <w:trPr>
          <w:gridAfter w:val="1"/>
          <w:wAfter w:w="13" w:type="dxa"/>
          <w:trHeight w:val="420"/>
        </w:trPr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both"/>
              <w:rPr>
                <w:lang w:val="uk-UA"/>
              </w:rPr>
            </w:pPr>
            <w:r w:rsidRPr="004D36EB">
              <w:rPr>
                <w:lang w:val="uk-UA"/>
              </w:rPr>
              <w:t>Джерела фінансування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both"/>
              <w:rPr>
                <w:lang w:val="uk-UA"/>
              </w:rPr>
            </w:pPr>
            <w:r w:rsidRPr="004D36EB">
              <w:rPr>
                <w:lang w:val="uk-UA"/>
              </w:rPr>
              <w:t>Обсяг фінансування</w:t>
            </w:r>
          </w:p>
          <w:p w:rsidR="00405AE3" w:rsidRPr="004D36EB" w:rsidRDefault="00405AE3" w:rsidP="00B566CD">
            <w:pPr>
              <w:jc w:val="both"/>
              <w:rPr>
                <w:lang w:val="uk-UA"/>
              </w:rPr>
            </w:pPr>
            <w:r w:rsidRPr="004D36EB">
              <w:rPr>
                <w:lang w:val="uk-UA"/>
              </w:rPr>
              <w:t>(тис. гривень)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>У тому  числі  за роками</w:t>
            </w:r>
          </w:p>
        </w:tc>
      </w:tr>
      <w:tr w:rsidR="00405AE3" w:rsidRPr="004D36EB" w:rsidTr="00B566CD">
        <w:trPr>
          <w:trHeight w:val="405"/>
        </w:trPr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both"/>
              <w:rPr>
                <w:lang w:val="uk-U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 xml:space="preserve">2018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>2019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>2020</w:t>
            </w:r>
          </w:p>
        </w:tc>
      </w:tr>
      <w:tr w:rsidR="00405AE3" w:rsidRPr="004D36EB" w:rsidTr="00B566CD"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>Місцеві бюджети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E3" w:rsidRPr="004D36EB" w:rsidRDefault="009C680C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>130,0</w:t>
            </w:r>
            <w:r w:rsidR="00405AE3" w:rsidRPr="004D36EB">
              <w:rPr>
                <w:lang w:val="uk-UA"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 xml:space="preserve"> 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AE3" w:rsidRPr="004D36EB" w:rsidRDefault="00405AE3" w:rsidP="00B566CD">
            <w:pPr>
              <w:snapToGrid w:val="0"/>
              <w:jc w:val="center"/>
              <w:rPr>
                <w:lang w:val="uk-UA"/>
              </w:rPr>
            </w:pPr>
            <w:r w:rsidRPr="004D36EB">
              <w:rPr>
                <w:lang w:val="uk-UA"/>
              </w:rPr>
              <w:t xml:space="preserve"> </w:t>
            </w:r>
          </w:p>
        </w:tc>
      </w:tr>
    </w:tbl>
    <w:p w:rsidR="00405AE3" w:rsidRPr="004D36EB" w:rsidRDefault="00405AE3" w:rsidP="00405AE3">
      <w:pPr>
        <w:ind w:left="720"/>
      </w:pPr>
    </w:p>
    <w:p w:rsidR="00405AE3" w:rsidRPr="004D36EB" w:rsidRDefault="00405AE3" w:rsidP="00405AE3">
      <w:pPr>
        <w:ind w:left="360"/>
        <w:jc w:val="both"/>
      </w:pPr>
    </w:p>
    <w:p w:rsidR="00405AE3" w:rsidRPr="004D36EB" w:rsidRDefault="00405AE3" w:rsidP="00405AE3">
      <w:pPr>
        <w:numPr>
          <w:ilvl w:val="0"/>
          <w:numId w:val="2"/>
        </w:numPr>
        <w:jc w:val="both"/>
        <w:rPr>
          <w:b/>
        </w:rPr>
      </w:pPr>
      <w:proofErr w:type="spellStart"/>
      <w:r w:rsidRPr="004D36EB">
        <w:rPr>
          <w:b/>
        </w:rPr>
        <w:t>Очікувані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результати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виконання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>:</w:t>
      </w:r>
    </w:p>
    <w:p w:rsidR="00405AE3" w:rsidRPr="004D36EB" w:rsidRDefault="00405AE3" w:rsidP="00405AE3">
      <w:pPr>
        <w:numPr>
          <w:ilvl w:val="0"/>
          <w:numId w:val="3"/>
        </w:numPr>
        <w:jc w:val="both"/>
      </w:pPr>
      <w:proofErr w:type="spellStart"/>
      <w:r w:rsidRPr="004D36EB">
        <w:t>формування</w:t>
      </w:r>
      <w:proofErr w:type="spellEnd"/>
      <w:r w:rsidRPr="004D36EB">
        <w:t xml:space="preserve"> </w:t>
      </w:r>
      <w:proofErr w:type="spellStart"/>
      <w:r w:rsidRPr="004D36EB">
        <w:t>самодостатніх</w:t>
      </w:r>
      <w:proofErr w:type="spellEnd"/>
      <w:r w:rsidRPr="004D36EB">
        <w:t xml:space="preserve">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економічно</w:t>
      </w:r>
      <w:proofErr w:type="spellEnd"/>
      <w:r w:rsidRPr="004D36EB">
        <w:t xml:space="preserve"> </w:t>
      </w:r>
      <w:proofErr w:type="spellStart"/>
      <w:r w:rsidRPr="004D36EB">
        <w:t>незалежних</w:t>
      </w:r>
      <w:proofErr w:type="spellEnd"/>
      <w:r w:rsidRPr="004D36EB">
        <w:t xml:space="preserve"> </w:t>
      </w:r>
      <w:proofErr w:type="spellStart"/>
      <w:r w:rsidRPr="004D36EB">
        <w:t>територіальних</w:t>
      </w:r>
      <w:proofErr w:type="spellEnd"/>
      <w:r w:rsidRPr="004D36EB">
        <w:t xml:space="preserve"> громад;</w:t>
      </w:r>
    </w:p>
    <w:p w:rsidR="00405AE3" w:rsidRPr="004D36EB" w:rsidRDefault="00405AE3" w:rsidP="00405AE3">
      <w:pPr>
        <w:numPr>
          <w:ilvl w:val="0"/>
          <w:numId w:val="3"/>
        </w:numPr>
        <w:jc w:val="both"/>
      </w:pPr>
      <w:proofErr w:type="spellStart"/>
      <w:r w:rsidRPr="004D36EB">
        <w:t>ефективне</w:t>
      </w:r>
      <w:proofErr w:type="spellEnd"/>
      <w:r w:rsidRPr="004D36EB">
        <w:t xml:space="preserve"> </w:t>
      </w:r>
      <w:proofErr w:type="spellStart"/>
      <w:r w:rsidRPr="004D36EB">
        <w:t>здійснення</w:t>
      </w:r>
      <w:proofErr w:type="spellEnd"/>
      <w:r w:rsidRPr="004D36EB">
        <w:t xml:space="preserve"> депутатами </w:t>
      </w:r>
      <w:proofErr w:type="spellStart"/>
      <w:proofErr w:type="gramStart"/>
      <w:r w:rsidRPr="004D36EB">
        <w:t>м</w:t>
      </w:r>
      <w:proofErr w:type="gramEnd"/>
      <w:r w:rsidRPr="004D36EB">
        <w:t>ісцевих</w:t>
      </w:r>
      <w:proofErr w:type="spellEnd"/>
      <w:r w:rsidRPr="004D36EB">
        <w:t xml:space="preserve"> рад </w:t>
      </w:r>
      <w:proofErr w:type="spellStart"/>
      <w:r w:rsidRPr="004D36EB">
        <w:t>своїх</w:t>
      </w:r>
      <w:proofErr w:type="spellEnd"/>
      <w:r w:rsidRPr="004D36EB">
        <w:t xml:space="preserve"> </w:t>
      </w:r>
      <w:proofErr w:type="spellStart"/>
      <w:r w:rsidRPr="004D36EB">
        <w:t>повноважень</w:t>
      </w:r>
      <w:proofErr w:type="spellEnd"/>
      <w:r w:rsidRPr="004D36EB">
        <w:t>;</w:t>
      </w:r>
    </w:p>
    <w:p w:rsidR="00405AE3" w:rsidRPr="004D36EB" w:rsidRDefault="00405AE3" w:rsidP="00405AE3">
      <w:pPr>
        <w:numPr>
          <w:ilvl w:val="0"/>
          <w:numId w:val="3"/>
        </w:numPr>
        <w:jc w:val="both"/>
      </w:pP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proofErr w:type="gramStart"/>
      <w:r w:rsidRPr="004D36EB">
        <w:t>консультативно-методично</w:t>
      </w:r>
      <w:proofErr w:type="gramEnd"/>
      <w:r w:rsidRPr="004D36EB">
        <w:t>ї</w:t>
      </w:r>
      <w:proofErr w:type="spellEnd"/>
      <w:r w:rsidRPr="004D36EB">
        <w:t xml:space="preserve">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практичної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органам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405AE3" w:rsidRPr="004D36EB" w:rsidRDefault="00405AE3" w:rsidP="00405AE3">
      <w:pPr>
        <w:numPr>
          <w:ilvl w:val="0"/>
          <w:numId w:val="3"/>
        </w:numPr>
        <w:jc w:val="both"/>
      </w:pPr>
      <w:proofErr w:type="spellStart"/>
      <w:r w:rsidRPr="004D36EB">
        <w:t>налагодження</w:t>
      </w:r>
      <w:proofErr w:type="spellEnd"/>
      <w:r w:rsidRPr="004D36EB">
        <w:t xml:space="preserve"> </w:t>
      </w:r>
      <w:proofErr w:type="spellStart"/>
      <w:r w:rsidRPr="004D36EB">
        <w:t>взаємодії</w:t>
      </w:r>
      <w:proofErr w:type="spellEnd"/>
      <w:r w:rsidRPr="004D36EB">
        <w:t xml:space="preserve"> та </w:t>
      </w:r>
      <w:proofErr w:type="spellStart"/>
      <w:r w:rsidRPr="004D36EB">
        <w:t>співпраці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t xml:space="preserve"> органами </w:t>
      </w:r>
      <w:proofErr w:type="spellStart"/>
      <w:proofErr w:type="gramStart"/>
      <w:r w:rsidRPr="004D36EB">
        <w:t>м</w:t>
      </w:r>
      <w:proofErr w:type="gramEnd"/>
      <w:r w:rsidRPr="004D36EB">
        <w:t>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та фондами </w:t>
      </w:r>
      <w:proofErr w:type="spellStart"/>
      <w:r w:rsidRPr="004D36EB">
        <w:t>з</w:t>
      </w:r>
      <w:proofErr w:type="spellEnd"/>
      <w:r w:rsidRPr="004D36EB">
        <w:t xml:space="preserve"> </w:t>
      </w:r>
      <w:proofErr w:type="spellStart"/>
      <w:r w:rsidRPr="004D36EB">
        <w:t>питань</w:t>
      </w:r>
      <w:proofErr w:type="spellEnd"/>
      <w:r w:rsidRPr="004D36EB">
        <w:t xml:space="preserve"> </w:t>
      </w:r>
      <w:proofErr w:type="spellStart"/>
      <w:r w:rsidRPr="004D36EB">
        <w:t>розвитку</w:t>
      </w:r>
      <w:proofErr w:type="spellEnd"/>
      <w:r w:rsidRPr="004D36EB">
        <w:t xml:space="preserve"> </w:t>
      </w:r>
      <w:proofErr w:type="spellStart"/>
      <w:r w:rsidRPr="004D36EB">
        <w:t>місцевого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>;</w:t>
      </w:r>
    </w:p>
    <w:p w:rsidR="00405AE3" w:rsidRPr="004D36EB" w:rsidRDefault="00405AE3" w:rsidP="00405AE3">
      <w:pPr>
        <w:ind w:left="360"/>
        <w:jc w:val="both"/>
        <w:rPr>
          <w:b/>
          <w:lang w:val="uk-UA"/>
        </w:rPr>
      </w:pPr>
      <w:r w:rsidRPr="004D36EB">
        <w:rPr>
          <w:b/>
          <w:lang w:val="uk-UA"/>
        </w:rPr>
        <w:t xml:space="preserve"> </w:t>
      </w:r>
    </w:p>
    <w:p w:rsidR="00405AE3" w:rsidRPr="004D36EB" w:rsidRDefault="00405AE3" w:rsidP="00405AE3">
      <w:pPr>
        <w:pStyle w:val="1"/>
        <w:tabs>
          <w:tab w:val="clear" w:pos="6804"/>
          <w:tab w:val="left" w:pos="5245"/>
        </w:tabs>
        <w:rPr>
          <w:rFonts w:ascii="Times New Roman" w:hAnsi="Times New Roman"/>
          <w:szCs w:val="24"/>
        </w:rPr>
      </w:pPr>
      <w:r w:rsidRPr="004D36EB">
        <w:rPr>
          <w:rFonts w:ascii="Times New Roman" w:hAnsi="Times New Roman"/>
          <w:szCs w:val="24"/>
        </w:rPr>
        <w:t>Замовник Програми                                ________________  Танюк І.Д.</w:t>
      </w:r>
    </w:p>
    <w:p w:rsidR="00405AE3" w:rsidRPr="004D36EB" w:rsidRDefault="00405AE3" w:rsidP="00405AE3">
      <w:pPr>
        <w:pStyle w:val="1"/>
        <w:tabs>
          <w:tab w:val="clear" w:pos="6804"/>
          <w:tab w:val="left" w:pos="5245"/>
        </w:tabs>
        <w:rPr>
          <w:rFonts w:ascii="Times New Roman" w:hAnsi="Times New Roman"/>
          <w:szCs w:val="24"/>
        </w:rPr>
      </w:pPr>
    </w:p>
    <w:p w:rsidR="00405AE3" w:rsidRPr="004D36EB" w:rsidRDefault="00405AE3" w:rsidP="00405AE3">
      <w:pPr>
        <w:pStyle w:val="1"/>
        <w:tabs>
          <w:tab w:val="clear" w:pos="6804"/>
          <w:tab w:val="left" w:pos="5245"/>
        </w:tabs>
        <w:rPr>
          <w:rFonts w:ascii="Times New Roman" w:hAnsi="Times New Roman"/>
          <w:szCs w:val="24"/>
        </w:rPr>
      </w:pPr>
      <w:r w:rsidRPr="004D36EB">
        <w:rPr>
          <w:rFonts w:ascii="Times New Roman" w:hAnsi="Times New Roman"/>
          <w:szCs w:val="24"/>
        </w:rPr>
        <w:t>Керівник Програми                                 ________________  Левко С.Й.</w:t>
      </w:r>
    </w:p>
    <w:p w:rsidR="00405AE3" w:rsidRPr="004D36EB" w:rsidRDefault="00405AE3" w:rsidP="00405AE3">
      <w:pPr>
        <w:pStyle w:val="1"/>
        <w:tabs>
          <w:tab w:val="clear" w:pos="6804"/>
          <w:tab w:val="left" w:pos="5245"/>
        </w:tabs>
        <w:rPr>
          <w:rFonts w:ascii="Times New Roman" w:hAnsi="Times New Roman"/>
          <w:szCs w:val="24"/>
        </w:rPr>
      </w:pPr>
    </w:p>
    <w:p w:rsidR="00405AE3" w:rsidRPr="004D36EB" w:rsidRDefault="00405AE3" w:rsidP="00405AE3">
      <w:pPr>
        <w:pStyle w:val="1"/>
        <w:tabs>
          <w:tab w:val="clear" w:pos="6804"/>
          <w:tab w:val="left" w:pos="5245"/>
        </w:tabs>
        <w:rPr>
          <w:rFonts w:ascii="Times New Roman" w:hAnsi="Times New Roman"/>
          <w:szCs w:val="24"/>
        </w:rPr>
      </w:pPr>
    </w:p>
    <w:p w:rsidR="00405AE3" w:rsidRPr="004D36EB" w:rsidRDefault="00405AE3" w:rsidP="008F0FBB">
      <w:pPr>
        <w:ind w:left="4860" w:firstLine="720"/>
        <w:jc w:val="both"/>
        <w:rPr>
          <w:b/>
          <w:lang w:val="uk-UA"/>
        </w:rPr>
      </w:pPr>
    </w:p>
    <w:p w:rsidR="00405AE3" w:rsidRPr="004D36EB" w:rsidRDefault="00405AE3" w:rsidP="008F0FBB">
      <w:pPr>
        <w:ind w:left="4860" w:firstLine="720"/>
        <w:jc w:val="both"/>
        <w:rPr>
          <w:b/>
          <w:lang w:val="uk-UA"/>
        </w:rPr>
      </w:pPr>
    </w:p>
    <w:p w:rsidR="00405AE3" w:rsidRPr="004D36EB" w:rsidRDefault="00405AE3" w:rsidP="008F0FBB">
      <w:pPr>
        <w:ind w:left="4860" w:firstLine="720"/>
        <w:jc w:val="both"/>
        <w:rPr>
          <w:b/>
          <w:lang w:val="uk-UA"/>
        </w:rPr>
      </w:pPr>
    </w:p>
    <w:p w:rsidR="00405AE3" w:rsidRPr="004D36EB" w:rsidRDefault="00405AE3" w:rsidP="008F0FBB">
      <w:pPr>
        <w:ind w:left="4860" w:firstLine="720"/>
        <w:jc w:val="both"/>
        <w:rPr>
          <w:b/>
          <w:lang w:val="uk-UA"/>
        </w:rPr>
      </w:pPr>
    </w:p>
    <w:p w:rsidR="004D36EB" w:rsidRDefault="004D36EB" w:rsidP="008F0FBB">
      <w:pPr>
        <w:ind w:left="5580"/>
        <w:rPr>
          <w:b/>
          <w:lang w:val="uk-UA"/>
        </w:rPr>
      </w:pPr>
    </w:p>
    <w:p w:rsidR="004D36EB" w:rsidRDefault="004D36EB" w:rsidP="008F0FBB">
      <w:pPr>
        <w:ind w:left="5580"/>
        <w:rPr>
          <w:b/>
          <w:lang w:val="uk-UA"/>
        </w:rPr>
      </w:pPr>
    </w:p>
    <w:p w:rsidR="004D36EB" w:rsidRDefault="004D36EB" w:rsidP="008F0FBB">
      <w:pPr>
        <w:ind w:left="5580"/>
        <w:rPr>
          <w:b/>
          <w:lang w:val="uk-UA"/>
        </w:rPr>
      </w:pPr>
    </w:p>
    <w:p w:rsidR="004D36EB" w:rsidRDefault="004D36EB" w:rsidP="008F0FBB">
      <w:pPr>
        <w:ind w:left="5580"/>
        <w:rPr>
          <w:b/>
          <w:lang w:val="uk-UA"/>
        </w:rPr>
      </w:pPr>
    </w:p>
    <w:p w:rsidR="008F0FBB" w:rsidRPr="004D36EB" w:rsidRDefault="00EE5998" w:rsidP="008F0FBB">
      <w:pPr>
        <w:ind w:left="5580"/>
        <w:rPr>
          <w:lang w:val="uk-UA"/>
        </w:rPr>
      </w:pPr>
      <w:r w:rsidRPr="004D36EB">
        <w:rPr>
          <w:b/>
          <w:lang w:val="uk-UA"/>
        </w:rPr>
        <w:t xml:space="preserve"> </w:t>
      </w:r>
    </w:p>
    <w:p w:rsidR="008F0FBB" w:rsidRDefault="008F0FBB" w:rsidP="008F0FBB">
      <w:pPr>
        <w:ind w:left="5580"/>
        <w:rPr>
          <w:lang w:val="uk-UA"/>
        </w:rPr>
      </w:pPr>
    </w:p>
    <w:p w:rsidR="004D36EB" w:rsidRPr="004D36EB" w:rsidRDefault="004D36EB" w:rsidP="008F0FBB">
      <w:pPr>
        <w:ind w:left="5580"/>
        <w:rPr>
          <w:lang w:val="uk-UA"/>
        </w:rPr>
      </w:pPr>
    </w:p>
    <w:p w:rsidR="008F0FBB" w:rsidRPr="004D36EB" w:rsidRDefault="008F0FBB" w:rsidP="008F0FBB">
      <w:pPr>
        <w:jc w:val="center"/>
        <w:rPr>
          <w:b/>
          <w:bCs/>
          <w:i/>
          <w:iCs/>
          <w:u w:val="single"/>
          <w:lang w:val="uk-UA"/>
        </w:rPr>
      </w:pPr>
    </w:p>
    <w:p w:rsidR="008F0FBB" w:rsidRPr="004D36EB" w:rsidRDefault="008F0FBB" w:rsidP="008F0FBB">
      <w:pPr>
        <w:jc w:val="center"/>
        <w:rPr>
          <w:b/>
          <w:bCs/>
          <w:iCs/>
          <w:u w:val="single"/>
          <w:lang w:val="uk-UA"/>
        </w:rPr>
      </w:pPr>
      <w:r w:rsidRPr="004D36EB">
        <w:rPr>
          <w:b/>
          <w:bCs/>
          <w:iCs/>
          <w:u w:val="single"/>
          <w:lang w:val="uk-UA"/>
        </w:rPr>
        <w:lastRenderedPageBreak/>
        <w:t>Перелік організаційних заходів виконання Програми</w:t>
      </w:r>
    </w:p>
    <w:p w:rsidR="008F0FBB" w:rsidRPr="004D36EB" w:rsidRDefault="008F0FBB" w:rsidP="008F0FBB">
      <w:pPr>
        <w:jc w:val="center"/>
        <w:rPr>
          <w:b/>
          <w:bCs/>
          <w:i/>
          <w:iCs/>
          <w:u w:val="single"/>
        </w:rPr>
      </w:pPr>
    </w:p>
    <w:tbl>
      <w:tblPr>
        <w:tblW w:w="9814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4820"/>
        <w:gridCol w:w="1701"/>
        <w:gridCol w:w="992"/>
        <w:gridCol w:w="851"/>
        <w:gridCol w:w="850"/>
      </w:tblGrid>
      <w:tr w:rsidR="00A67E16" w:rsidRPr="004D36EB" w:rsidTr="00A67E16">
        <w:trPr>
          <w:trHeight w:val="7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eastAsia="uk-UA"/>
              </w:rPr>
            </w:pPr>
            <w:r w:rsidRPr="004D36EB">
              <w:rPr>
                <w:b/>
              </w:rPr>
              <w:t xml:space="preserve">№ </w:t>
            </w:r>
            <w:proofErr w:type="spellStart"/>
            <w:proofErr w:type="gramStart"/>
            <w:r w:rsidRPr="004D36EB">
              <w:rPr>
                <w:b/>
              </w:rPr>
              <w:t>п</w:t>
            </w:r>
            <w:proofErr w:type="spellEnd"/>
            <w:proofErr w:type="gramEnd"/>
            <w:r w:rsidRPr="004D36EB">
              <w:rPr>
                <w:b/>
              </w:rPr>
              <w:t>/</w:t>
            </w:r>
            <w:proofErr w:type="spellStart"/>
            <w:r w:rsidRPr="004D36EB">
              <w:rPr>
                <w:b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eastAsia="uk-UA"/>
              </w:rPr>
            </w:pPr>
            <w:r w:rsidRPr="004D36EB">
              <w:rPr>
                <w:b/>
              </w:rPr>
              <w:t>ЗАХОДИ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eastAsia="uk-UA"/>
              </w:rPr>
            </w:pPr>
            <w:proofErr w:type="spellStart"/>
            <w:r w:rsidRPr="004D36EB">
              <w:rPr>
                <w:b/>
              </w:rPr>
              <w:t>Виконавець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</w:rPr>
            </w:pPr>
            <w:r w:rsidRPr="004D36EB">
              <w:rPr>
                <w:b/>
              </w:rPr>
              <w:t xml:space="preserve">сума, </w:t>
            </w:r>
            <w:proofErr w:type="spellStart"/>
            <w:r w:rsidRPr="004D36EB">
              <w:rPr>
                <w:b/>
              </w:rPr>
              <w:t>тис</w:t>
            </w:r>
            <w:proofErr w:type="gramStart"/>
            <w:r w:rsidRPr="004D36EB">
              <w:rPr>
                <w:b/>
              </w:rPr>
              <w:t>.г</w:t>
            </w:r>
            <w:proofErr w:type="gramEnd"/>
            <w:r w:rsidRPr="004D36EB">
              <w:rPr>
                <w:b/>
              </w:rPr>
              <w:t>рн</w:t>
            </w:r>
            <w:proofErr w:type="spellEnd"/>
          </w:p>
        </w:tc>
      </w:tr>
      <w:tr w:rsidR="00A67E16" w:rsidRPr="004D36EB" w:rsidTr="00A67E16">
        <w:trPr>
          <w:trHeight w:val="420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/>
              </w:rPr>
            </w:pPr>
            <w:r w:rsidRPr="004D36EB">
              <w:rPr>
                <w:b/>
                <w:lang w:val="uk-UA"/>
              </w:rPr>
              <w:t>2018 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  <w:r w:rsidRPr="004D36EB">
              <w:rPr>
                <w:b/>
                <w:lang w:val="uk-UA" w:eastAsia="uk-UA"/>
              </w:rPr>
              <w:t>2019 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  <w:r w:rsidRPr="004D36EB">
              <w:rPr>
                <w:b/>
                <w:lang w:val="uk-UA" w:eastAsia="uk-UA"/>
              </w:rPr>
              <w:t>2020рік</w:t>
            </w:r>
          </w:p>
        </w:tc>
      </w:tr>
      <w:tr w:rsidR="00A67E16" w:rsidRPr="004D36EB" w:rsidTr="00A67E16">
        <w:trPr>
          <w:trHeight w:val="148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  <w:r w:rsidRPr="004D36EB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rPr>
                <w:lang w:eastAsia="uk-UA"/>
              </w:rPr>
            </w:pPr>
            <w:proofErr w:type="spellStart"/>
            <w:r w:rsidRPr="004D36EB">
              <w:t>Забезпечення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практичної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допомоги</w:t>
            </w:r>
            <w:proofErr w:type="spellEnd"/>
            <w:r w:rsidRPr="004D36EB">
              <w:t xml:space="preserve"> органам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 у </w:t>
            </w:r>
            <w:proofErr w:type="spellStart"/>
            <w:r w:rsidRPr="004D36EB">
              <w:t>здійсненні</w:t>
            </w:r>
            <w:proofErr w:type="spellEnd"/>
            <w:r w:rsidRPr="004D36EB">
              <w:t xml:space="preserve"> ними </w:t>
            </w:r>
            <w:proofErr w:type="spellStart"/>
            <w:r w:rsidRPr="004D36EB">
              <w:t>власних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делегованих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повноважень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взаємодії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п</w:t>
            </w:r>
            <w:proofErr w:type="gramEnd"/>
            <w:r w:rsidRPr="004D36EB">
              <w:t>ідприємствами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установами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організаціями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всіх</w:t>
            </w:r>
            <w:proofErr w:type="spellEnd"/>
            <w:r w:rsidRPr="004D36EB">
              <w:t xml:space="preserve"> форм </w:t>
            </w:r>
            <w:proofErr w:type="spellStart"/>
            <w:r w:rsidRPr="004D36EB">
              <w:t>власності</w:t>
            </w:r>
            <w:proofErr w:type="spellEnd"/>
            <w:r w:rsidRPr="004D36EB">
              <w:t xml:space="preserve"> 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tabs>
                <w:tab w:val="left" w:pos="2256"/>
              </w:tabs>
              <w:jc w:val="center"/>
              <w:rPr>
                <w:lang w:val="uk-UA" w:eastAsia="uk-UA"/>
              </w:rPr>
            </w:pPr>
            <w:r w:rsidRPr="004D36EB">
              <w:rPr>
                <w:lang w:val="uk-UA"/>
              </w:rPr>
              <w:t xml:space="preserve">Виконавчий комітет селищної ради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D8540F">
            <w:pPr>
              <w:rPr>
                <w:b/>
                <w:lang w:val="en-US" w:eastAsia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val="en-US" w:eastAsia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en-US" w:eastAsia="uk-UA"/>
              </w:rPr>
            </w:pPr>
          </w:p>
        </w:tc>
      </w:tr>
      <w:tr w:rsidR="00A67E16" w:rsidRPr="004D36EB" w:rsidTr="00A67E16">
        <w:trPr>
          <w:trHeight w:val="350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rPr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rPr>
                <w:i/>
              </w:rPr>
            </w:pPr>
            <w:proofErr w:type="spellStart"/>
            <w:r w:rsidRPr="004D36EB">
              <w:rPr>
                <w:i/>
              </w:rPr>
              <w:t>Придбання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паливно-мастильних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proofErr w:type="gramStart"/>
            <w:r w:rsidRPr="004D36EB">
              <w:rPr>
                <w:i/>
              </w:rPr>
              <w:t>матер</w:t>
            </w:r>
            <w:proofErr w:type="gramEnd"/>
            <w:r w:rsidRPr="004D36EB">
              <w:rPr>
                <w:i/>
              </w:rPr>
              <w:t>іалів</w:t>
            </w:r>
            <w:proofErr w:type="spellEnd"/>
            <w:r w:rsidRPr="004D36EB">
              <w:rPr>
                <w:i/>
              </w:rPr>
              <w:t xml:space="preserve"> </w:t>
            </w:r>
          </w:p>
          <w:p w:rsidR="00A67E16" w:rsidRPr="004D36EB" w:rsidRDefault="00A67E16" w:rsidP="00EA3C17">
            <w:pPr>
              <w:rPr>
                <w:i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tabs>
                <w:tab w:val="left" w:pos="2256"/>
              </w:tabs>
              <w:jc w:val="center"/>
              <w:rPr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2366C2">
            <w:pPr>
              <w:jc w:val="center"/>
              <w:rPr>
                <w:b/>
                <w:lang w:val="uk-UA" w:eastAsia="uk-UA"/>
              </w:rPr>
            </w:pPr>
          </w:p>
        </w:tc>
      </w:tr>
      <w:tr w:rsidR="00A67E16" w:rsidRPr="004D36EB" w:rsidTr="00A67E16">
        <w:trPr>
          <w:trHeight w:val="350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  <w:r w:rsidRPr="004D36EB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8F0FBB">
            <w:pPr>
              <w:rPr>
                <w:lang w:eastAsia="uk-UA"/>
              </w:rPr>
            </w:pPr>
            <w:proofErr w:type="spellStart"/>
            <w:r w:rsidRPr="004D36EB">
              <w:t>Забезпечення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робочих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місць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 xml:space="preserve"> </w:t>
            </w:r>
            <w:r w:rsidRPr="004D36EB">
              <w:t xml:space="preserve"> </w:t>
            </w:r>
            <w:proofErr w:type="spellStart"/>
            <w:r w:rsidRPr="004D36EB">
              <w:t>необхідним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обладнанням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інвентарем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іншими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матер</w:t>
            </w:r>
            <w:proofErr w:type="gramEnd"/>
            <w:r w:rsidRPr="004D36EB">
              <w:t>іалами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послугами</w:t>
            </w:r>
            <w:proofErr w:type="spellEnd"/>
            <w:r w:rsidRPr="004D36EB">
              <w:t xml:space="preserve">, в т.ч.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tabs>
                <w:tab w:val="left" w:pos="2256"/>
              </w:tabs>
              <w:jc w:val="center"/>
            </w:pPr>
            <w:r w:rsidRPr="004D36EB">
              <w:rPr>
                <w:lang w:val="uk-UA"/>
              </w:rPr>
              <w:t>Виконавчий комітет селищної ради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D8540F">
            <w:pPr>
              <w:rPr>
                <w:b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D8540F">
            <w:pPr>
              <w:rPr>
                <w:b/>
                <w:lang w:val="en-US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/>
              </w:rPr>
            </w:pPr>
          </w:p>
        </w:tc>
      </w:tr>
      <w:tr w:rsidR="00A67E16" w:rsidRPr="004D36EB" w:rsidTr="00A67E16">
        <w:trPr>
          <w:trHeight w:val="3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rPr>
                <w:i/>
                <w:lang w:val="uk-UA" w:eastAsia="uk-UA"/>
              </w:rPr>
            </w:pPr>
            <w:r w:rsidRPr="004D36EB">
              <w:rPr>
                <w:i/>
              </w:rPr>
              <w:t xml:space="preserve">- </w:t>
            </w:r>
            <w:proofErr w:type="spellStart"/>
            <w:r w:rsidRPr="004D36EB">
              <w:rPr>
                <w:i/>
              </w:rPr>
              <w:t>придбання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канцелярських</w:t>
            </w:r>
            <w:proofErr w:type="spellEnd"/>
            <w:r w:rsidRPr="004D36EB">
              <w:rPr>
                <w:i/>
              </w:rPr>
              <w:t xml:space="preserve"> та </w:t>
            </w:r>
            <w:proofErr w:type="spellStart"/>
            <w:r w:rsidRPr="004D36EB">
              <w:rPr>
                <w:i/>
              </w:rPr>
              <w:t>господарських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товарів</w:t>
            </w:r>
            <w:proofErr w:type="spellEnd"/>
            <w:r w:rsidRPr="004D36EB">
              <w:rPr>
                <w:i/>
                <w:lang w:val="uk-UA"/>
              </w:rPr>
              <w:t xml:space="preserve">, </w:t>
            </w:r>
            <w:proofErr w:type="spellStart"/>
            <w:r w:rsidRPr="004D36EB">
              <w:rPr>
                <w:i/>
              </w:rPr>
              <w:t>технічне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обслуговування</w:t>
            </w:r>
            <w:proofErr w:type="spellEnd"/>
            <w:r w:rsidRPr="004D36EB">
              <w:rPr>
                <w:i/>
              </w:rPr>
              <w:t xml:space="preserve"> та </w:t>
            </w:r>
            <w:proofErr w:type="spellStart"/>
            <w:r w:rsidRPr="004D36EB">
              <w:rPr>
                <w:i/>
              </w:rPr>
              <w:t>поточний</w:t>
            </w:r>
            <w:proofErr w:type="spellEnd"/>
            <w:r w:rsidRPr="004D36EB">
              <w:rPr>
                <w:i/>
              </w:rPr>
              <w:t xml:space="preserve"> ремонт </w:t>
            </w:r>
            <w:proofErr w:type="spellStart"/>
            <w:r w:rsidRPr="004D36EB">
              <w:rPr>
                <w:i/>
              </w:rPr>
              <w:t>комп’ютерної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техніки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eastAsia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eastAsia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eastAsia="uk-UA"/>
              </w:rPr>
            </w:pPr>
          </w:p>
        </w:tc>
      </w:tr>
      <w:tr w:rsidR="00A67E16" w:rsidRPr="004D36EB" w:rsidTr="00A67E16">
        <w:trPr>
          <w:trHeight w:val="3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  <w:r w:rsidRPr="004D36EB">
              <w:rPr>
                <w:lang w:eastAsia="uk-UA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rPr>
                <w:lang w:val="uk-UA"/>
              </w:rPr>
            </w:pPr>
            <w:proofErr w:type="spellStart"/>
            <w:r w:rsidRPr="004D36EB">
              <w:t>Створення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належних</w:t>
            </w:r>
            <w:proofErr w:type="spellEnd"/>
            <w:r w:rsidRPr="004D36EB">
              <w:t xml:space="preserve"> умов для </w:t>
            </w:r>
            <w:proofErr w:type="spellStart"/>
            <w:r w:rsidRPr="004D36EB">
              <w:t>роботи</w:t>
            </w:r>
            <w:proofErr w:type="spellEnd"/>
            <w:r w:rsidRPr="004D36EB">
              <w:t xml:space="preserve"> Центру </w:t>
            </w:r>
            <w:proofErr w:type="spellStart"/>
            <w:r w:rsidRPr="004D36EB">
              <w:t>надання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адміністративних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послуг</w:t>
            </w:r>
            <w:proofErr w:type="spellEnd"/>
            <w:r w:rsidRPr="004D36EB">
              <w:rPr>
                <w:lang w:val="uk-UA"/>
              </w:rPr>
              <w:t>, в т.ч.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  <w:r w:rsidRPr="004D36EB">
              <w:rPr>
                <w:lang w:val="uk-UA"/>
              </w:rPr>
              <w:t xml:space="preserve"> Виконавчий комітет селищної ради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val="en-US" w:eastAsia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D8540F">
            <w:pPr>
              <w:rPr>
                <w:b/>
                <w:lang w:val="en-US" w:eastAsia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</w:p>
        </w:tc>
      </w:tr>
      <w:tr w:rsidR="00A67E16" w:rsidRPr="004D36EB" w:rsidTr="00A67E16">
        <w:trPr>
          <w:trHeight w:val="3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rPr>
                <w:lang w:val="uk-UA"/>
              </w:rPr>
            </w:pPr>
            <w:r w:rsidRPr="004D36EB">
              <w:rPr>
                <w:lang w:val="uk-UA"/>
              </w:rPr>
              <w:t>-</w:t>
            </w:r>
            <w:r w:rsidRPr="004D36EB">
              <w:rPr>
                <w:i/>
              </w:rPr>
              <w:t xml:space="preserve">- </w:t>
            </w:r>
            <w:proofErr w:type="spellStart"/>
            <w:r w:rsidRPr="004D36EB">
              <w:rPr>
                <w:i/>
              </w:rPr>
              <w:t>придбання</w:t>
            </w:r>
            <w:proofErr w:type="spellEnd"/>
            <w:r w:rsidRPr="004D36EB">
              <w:rPr>
                <w:i/>
              </w:rPr>
              <w:t xml:space="preserve"> </w:t>
            </w:r>
            <w:r w:rsidRPr="004D36EB">
              <w:rPr>
                <w:i/>
                <w:lang w:val="uk-UA"/>
              </w:rPr>
              <w:t xml:space="preserve">бланків документів, </w:t>
            </w:r>
            <w:proofErr w:type="spellStart"/>
            <w:r w:rsidRPr="004D36EB">
              <w:rPr>
                <w:i/>
              </w:rPr>
              <w:t>канцелярських</w:t>
            </w:r>
            <w:proofErr w:type="spellEnd"/>
            <w:r w:rsidRPr="004D36EB">
              <w:rPr>
                <w:i/>
              </w:rPr>
              <w:t xml:space="preserve"> та </w:t>
            </w:r>
            <w:proofErr w:type="spellStart"/>
            <w:r w:rsidRPr="004D36EB">
              <w:rPr>
                <w:i/>
              </w:rPr>
              <w:t>господарських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товарів</w:t>
            </w:r>
            <w:proofErr w:type="spellEnd"/>
            <w:r w:rsidRPr="004D36EB">
              <w:rPr>
                <w:i/>
                <w:lang w:val="uk-UA"/>
              </w:rPr>
              <w:t xml:space="preserve">, </w:t>
            </w:r>
            <w:proofErr w:type="spellStart"/>
            <w:r w:rsidRPr="004D36EB">
              <w:rPr>
                <w:i/>
              </w:rPr>
              <w:t>технічне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обслуговування</w:t>
            </w:r>
            <w:proofErr w:type="spellEnd"/>
            <w:r w:rsidRPr="004D36EB">
              <w:rPr>
                <w:i/>
              </w:rPr>
              <w:t xml:space="preserve"> та </w:t>
            </w:r>
            <w:proofErr w:type="spellStart"/>
            <w:r w:rsidRPr="004D36EB">
              <w:rPr>
                <w:i/>
              </w:rPr>
              <w:t>поточний</w:t>
            </w:r>
            <w:proofErr w:type="spellEnd"/>
            <w:r w:rsidRPr="004D36EB">
              <w:rPr>
                <w:i/>
              </w:rPr>
              <w:t xml:space="preserve"> ремонт </w:t>
            </w:r>
            <w:proofErr w:type="spellStart"/>
            <w:r w:rsidRPr="004D36EB">
              <w:rPr>
                <w:i/>
              </w:rPr>
              <w:t>комп’ютерної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техніки</w:t>
            </w:r>
            <w:proofErr w:type="spellEnd"/>
            <w:r w:rsidRPr="004D36EB">
              <w:rPr>
                <w:i/>
                <w:lang w:val="uk-UA"/>
              </w:rPr>
              <w:t>, забезпечення впровадження</w:t>
            </w:r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програмного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забезпечення</w:t>
            </w:r>
            <w:proofErr w:type="spellEnd"/>
            <w:r w:rsidRPr="004D36EB">
              <w:rPr>
                <w:i/>
              </w:rPr>
              <w:t xml:space="preserve"> для </w:t>
            </w:r>
            <w:proofErr w:type="spellStart"/>
            <w:r w:rsidRPr="004D36EB">
              <w:rPr>
                <w:i/>
              </w:rPr>
              <w:t>електронного</w:t>
            </w:r>
            <w:proofErr w:type="spellEnd"/>
            <w:r w:rsidRPr="004D36EB">
              <w:rPr>
                <w:i/>
              </w:rPr>
              <w:t xml:space="preserve"> </w:t>
            </w:r>
            <w:proofErr w:type="spellStart"/>
            <w:r w:rsidRPr="004D36EB">
              <w:rPr>
                <w:i/>
              </w:rPr>
              <w:t>документообігу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</w:p>
        </w:tc>
      </w:tr>
      <w:tr w:rsidR="00A67E16" w:rsidRPr="004D36EB" w:rsidTr="00A67E1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rPr>
                <w:b/>
                <w:lang w:eastAsia="uk-UA"/>
              </w:rPr>
            </w:pPr>
            <w:proofErr w:type="spellStart"/>
            <w:r w:rsidRPr="004D36EB">
              <w:rPr>
                <w:b/>
              </w:rPr>
              <w:t>Всього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rPr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D8540F">
            <w:pPr>
              <w:rPr>
                <w:b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en-US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16" w:rsidRPr="004D36EB" w:rsidRDefault="00A67E16" w:rsidP="00EA3C17">
            <w:pPr>
              <w:jc w:val="center"/>
              <w:rPr>
                <w:b/>
                <w:lang w:val="uk-UA" w:eastAsia="uk-UA"/>
              </w:rPr>
            </w:pPr>
          </w:p>
        </w:tc>
      </w:tr>
    </w:tbl>
    <w:p w:rsidR="008F0FBB" w:rsidRPr="004D36EB" w:rsidRDefault="008F0FBB" w:rsidP="008F0FBB">
      <w:pPr>
        <w:jc w:val="both"/>
        <w:rPr>
          <w:b/>
          <w:color w:val="FF0000"/>
        </w:rPr>
      </w:pPr>
    </w:p>
    <w:p w:rsidR="008F0FBB" w:rsidRPr="004D36EB" w:rsidRDefault="008F0FBB" w:rsidP="008F0FBB">
      <w:pPr>
        <w:shd w:val="clear" w:color="auto" w:fill="FFFFFF"/>
        <w:jc w:val="center"/>
        <w:rPr>
          <w:color w:val="FF0000"/>
          <w:lang w:val="uk-UA"/>
        </w:rPr>
      </w:pPr>
      <w:r w:rsidRPr="004D36EB">
        <w:rPr>
          <w:color w:val="FF0000"/>
          <w:lang w:val="uk-UA"/>
        </w:rPr>
        <w:t xml:space="preserve">                                                                                                                                    </w:t>
      </w:r>
    </w:p>
    <w:p w:rsidR="008F0FBB" w:rsidRPr="004D36EB" w:rsidRDefault="008F0FBB" w:rsidP="008F0FBB">
      <w:pPr>
        <w:shd w:val="clear" w:color="auto" w:fill="FFFFFF"/>
        <w:jc w:val="center"/>
        <w:rPr>
          <w:color w:val="FF0000"/>
          <w:lang w:val="uk-UA"/>
        </w:rPr>
      </w:pPr>
    </w:p>
    <w:p w:rsidR="008F0FBB" w:rsidRPr="004D36EB" w:rsidRDefault="008F0FBB" w:rsidP="008F0FBB">
      <w:pPr>
        <w:jc w:val="center"/>
        <w:rPr>
          <w:b/>
          <w:lang w:val="uk-UA"/>
        </w:rPr>
      </w:pPr>
    </w:p>
    <w:p w:rsidR="002A14D1" w:rsidRPr="004D36EB" w:rsidRDefault="002A14D1" w:rsidP="008F0FBB">
      <w:pPr>
        <w:jc w:val="center"/>
        <w:rPr>
          <w:b/>
          <w:lang w:val="uk-UA"/>
        </w:rPr>
      </w:pPr>
    </w:p>
    <w:p w:rsidR="002A14D1" w:rsidRPr="004D36EB" w:rsidRDefault="002A14D1" w:rsidP="008F0FBB">
      <w:pPr>
        <w:jc w:val="center"/>
        <w:rPr>
          <w:b/>
          <w:lang w:val="uk-UA"/>
        </w:rPr>
      </w:pPr>
    </w:p>
    <w:p w:rsidR="002A14D1" w:rsidRPr="004D36EB" w:rsidRDefault="002A14D1" w:rsidP="008F0FBB">
      <w:pPr>
        <w:jc w:val="center"/>
        <w:rPr>
          <w:b/>
          <w:lang w:val="uk-UA"/>
        </w:rPr>
      </w:pPr>
    </w:p>
    <w:p w:rsidR="002A14D1" w:rsidRPr="004D36EB" w:rsidRDefault="002A14D1" w:rsidP="008F0FBB">
      <w:pPr>
        <w:jc w:val="center"/>
        <w:rPr>
          <w:b/>
          <w:lang w:val="uk-UA"/>
        </w:rPr>
      </w:pPr>
    </w:p>
    <w:p w:rsidR="00EE5998" w:rsidRPr="004D36EB" w:rsidRDefault="00EE5998" w:rsidP="008F0FBB">
      <w:pPr>
        <w:jc w:val="center"/>
        <w:rPr>
          <w:b/>
          <w:lang w:val="uk-UA"/>
        </w:rPr>
      </w:pPr>
    </w:p>
    <w:p w:rsidR="009C680C" w:rsidRPr="004D36EB" w:rsidRDefault="009C680C" w:rsidP="008F0FBB">
      <w:pPr>
        <w:jc w:val="center"/>
        <w:rPr>
          <w:b/>
          <w:lang w:val="uk-UA"/>
        </w:rPr>
      </w:pPr>
    </w:p>
    <w:p w:rsidR="009C680C" w:rsidRPr="004D36EB" w:rsidRDefault="009C680C" w:rsidP="008F0FBB">
      <w:pPr>
        <w:jc w:val="center"/>
        <w:rPr>
          <w:b/>
          <w:lang w:val="uk-UA"/>
        </w:rPr>
      </w:pPr>
    </w:p>
    <w:p w:rsidR="00EE5998" w:rsidRPr="004D36EB" w:rsidRDefault="00EE5998" w:rsidP="008F0FBB">
      <w:pPr>
        <w:jc w:val="center"/>
        <w:rPr>
          <w:b/>
          <w:lang w:val="uk-UA"/>
        </w:rPr>
      </w:pPr>
    </w:p>
    <w:p w:rsidR="00EE5998" w:rsidRDefault="00EE5998" w:rsidP="008F0FBB">
      <w:pPr>
        <w:jc w:val="center"/>
        <w:rPr>
          <w:b/>
          <w:lang w:val="uk-UA"/>
        </w:rPr>
      </w:pPr>
    </w:p>
    <w:p w:rsidR="004D36EB" w:rsidRDefault="004D36EB" w:rsidP="008F0FBB">
      <w:pPr>
        <w:jc w:val="center"/>
        <w:rPr>
          <w:b/>
          <w:lang w:val="uk-UA"/>
        </w:rPr>
      </w:pPr>
    </w:p>
    <w:p w:rsidR="004D36EB" w:rsidRDefault="004D36EB" w:rsidP="008F0FBB">
      <w:pPr>
        <w:jc w:val="center"/>
        <w:rPr>
          <w:b/>
          <w:lang w:val="uk-UA"/>
        </w:rPr>
      </w:pPr>
    </w:p>
    <w:p w:rsidR="004D36EB" w:rsidRDefault="004D36EB" w:rsidP="008F0FBB">
      <w:pPr>
        <w:jc w:val="center"/>
        <w:rPr>
          <w:b/>
          <w:lang w:val="uk-UA"/>
        </w:rPr>
      </w:pPr>
    </w:p>
    <w:p w:rsidR="004D36EB" w:rsidRDefault="004D36EB" w:rsidP="008F0FBB">
      <w:pPr>
        <w:jc w:val="center"/>
        <w:rPr>
          <w:b/>
          <w:lang w:val="uk-UA"/>
        </w:rPr>
      </w:pPr>
    </w:p>
    <w:p w:rsidR="004D36EB" w:rsidRDefault="004D36EB" w:rsidP="008F0FBB">
      <w:pPr>
        <w:jc w:val="center"/>
        <w:rPr>
          <w:b/>
          <w:lang w:val="uk-UA"/>
        </w:rPr>
      </w:pPr>
    </w:p>
    <w:p w:rsidR="004D36EB" w:rsidRDefault="004D36EB" w:rsidP="008F0FBB">
      <w:pPr>
        <w:jc w:val="center"/>
        <w:rPr>
          <w:b/>
          <w:lang w:val="uk-UA"/>
        </w:rPr>
      </w:pPr>
    </w:p>
    <w:p w:rsidR="004D36EB" w:rsidRPr="004D36EB" w:rsidRDefault="004D36EB" w:rsidP="008F0FBB">
      <w:pPr>
        <w:jc w:val="center"/>
        <w:rPr>
          <w:b/>
          <w:lang w:val="uk-UA"/>
        </w:rPr>
      </w:pPr>
    </w:p>
    <w:p w:rsidR="00A67E16" w:rsidRPr="004D36EB" w:rsidRDefault="00A67E16" w:rsidP="008F0FBB">
      <w:pPr>
        <w:jc w:val="center"/>
        <w:rPr>
          <w:b/>
        </w:rPr>
      </w:pPr>
    </w:p>
    <w:p w:rsidR="008F0FBB" w:rsidRPr="004D36EB" w:rsidRDefault="008F0FBB" w:rsidP="008F0FBB">
      <w:pPr>
        <w:jc w:val="center"/>
        <w:rPr>
          <w:b/>
        </w:rPr>
      </w:pPr>
      <w:proofErr w:type="spellStart"/>
      <w:r w:rsidRPr="004D36EB">
        <w:rPr>
          <w:b/>
        </w:rPr>
        <w:lastRenderedPageBreak/>
        <w:t>Складові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частини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  <w:r w:rsidRPr="004D36EB">
        <w:rPr>
          <w:b/>
        </w:rPr>
        <w:t xml:space="preserve"> та заходи </w:t>
      </w:r>
      <w:proofErr w:type="spellStart"/>
      <w:r w:rsidRPr="004D36EB">
        <w:rPr>
          <w:b/>
        </w:rPr>
        <w:t>її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виконання</w:t>
      </w:r>
      <w:proofErr w:type="spellEnd"/>
    </w:p>
    <w:p w:rsidR="008F0FBB" w:rsidRPr="004D36EB" w:rsidRDefault="008F0FBB" w:rsidP="008F0FBB">
      <w:pPr>
        <w:jc w:val="center"/>
        <w:rPr>
          <w:b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91"/>
        <w:gridCol w:w="3578"/>
        <w:gridCol w:w="1646"/>
        <w:gridCol w:w="1799"/>
        <w:gridCol w:w="1799"/>
      </w:tblGrid>
      <w:tr w:rsidR="008F0FBB" w:rsidRPr="004D36EB" w:rsidTr="00EA3C17">
        <w:tc>
          <w:tcPr>
            <w:tcW w:w="9513" w:type="dxa"/>
            <w:gridSpan w:val="5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</w:rPr>
            </w:pPr>
            <w:r w:rsidRPr="004D36EB">
              <w:rPr>
                <w:b/>
              </w:rPr>
              <w:t xml:space="preserve">І. </w:t>
            </w:r>
            <w:proofErr w:type="spellStart"/>
            <w:proofErr w:type="gramStart"/>
            <w:r w:rsidRPr="004D36EB">
              <w:rPr>
                <w:b/>
              </w:rPr>
              <w:t>П</w:t>
            </w:r>
            <w:proofErr w:type="gramEnd"/>
            <w:r w:rsidRPr="004D36EB">
              <w:rPr>
                <w:b/>
              </w:rPr>
              <w:t>ідпрограма</w:t>
            </w:r>
            <w:proofErr w:type="spellEnd"/>
            <w:r w:rsidRPr="004D36EB">
              <w:rPr>
                <w:b/>
              </w:rPr>
              <w:t xml:space="preserve"> «</w:t>
            </w:r>
            <w:proofErr w:type="spellStart"/>
            <w:r w:rsidRPr="004D36EB">
              <w:rPr>
                <w:b/>
              </w:rPr>
              <w:t>Обмін</w:t>
            </w:r>
            <w:proofErr w:type="spellEnd"/>
            <w:r w:rsidRPr="004D36EB">
              <w:rPr>
                <w:b/>
              </w:rPr>
              <w:t xml:space="preserve"> </w:t>
            </w:r>
            <w:proofErr w:type="spellStart"/>
            <w:r w:rsidRPr="004D36EB">
              <w:rPr>
                <w:b/>
              </w:rPr>
              <w:t>досвідом</w:t>
            </w:r>
            <w:proofErr w:type="spellEnd"/>
            <w:r w:rsidRPr="004D36EB">
              <w:rPr>
                <w:b/>
              </w:rPr>
              <w:t xml:space="preserve"> та </w:t>
            </w:r>
            <w:proofErr w:type="spellStart"/>
            <w:r w:rsidRPr="004D36EB">
              <w:rPr>
                <w:b/>
              </w:rPr>
              <w:t>сприяння</w:t>
            </w:r>
            <w:proofErr w:type="spellEnd"/>
            <w:r w:rsidRPr="004D36EB">
              <w:rPr>
                <w:b/>
              </w:rPr>
              <w:t xml:space="preserve"> </w:t>
            </w:r>
            <w:proofErr w:type="spellStart"/>
            <w:r w:rsidRPr="004D36EB">
              <w:rPr>
                <w:b/>
              </w:rPr>
              <w:t>розвитку</w:t>
            </w:r>
            <w:proofErr w:type="spellEnd"/>
            <w:r w:rsidRPr="004D36EB">
              <w:rPr>
                <w:b/>
              </w:rPr>
              <w:t xml:space="preserve"> </w:t>
            </w:r>
            <w:proofErr w:type="spellStart"/>
            <w:r w:rsidRPr="004D36EB">
              <w:rPr>
                <w:b/>
              </w:rPr>
              <w:t>місцевого</w:t>
            </w:r>
            <w:proofErr w:type="spellEnd"/>
            <w:r w:rsidRPr="004D36EB">
              <w:rPr>
                <w:b/>
              </w:rPr>
              <w:t xml:space="preserve"> </w:t>
            </w:r>
            <w:proofErr w:type="spellStart"/>
            <w:r w:rsidRPr="004D36EB">
              <w:rPr>
                <w:b/>
              </w:rPr>
              <w:t>самоврядування</w:t>
            </w:r>
            <w:proofErr w:type="spellEnd"/>
            <w:r w:rsidRPr="004D36EB">
              <w:rPr>
                <w:b/>
              </w:rPr>
              <w:t>»</w:t>
            </w:r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</w:rPr>
            </w:pPr>
            <w:r w:rsidRPr="004D36EB">
              <w:rPr>
                <w:b/>
              </w:rPr>
              <w:t xml:space="preserve">№ </w:t>
            </w:r>
            <w:proofErr w:type="spellStart"/>
            <w:r w:rsidRPr="004D36EB">
              <w:rPr>
                <w:b/>
              </w:rPr>
              <w:t>з</w:t>
            </w:r>
            <w:proofErr w:type="spellEnd"/>
            <w:r w:rsidRPr="004D36EB">
              <w:rPr>
                <w:b/>
              </w:rPr>
              <w:t>/</w:t>
            </w:r>
            <w:proofErr w:type="spellStart"/>
            <w:proofErr w:type="gramStart"/>
            <w:r w:rsidRPr="004D36EB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  <w:color w:val="000000"/>
              </w:rPr>
            </w:pPr>
            <w:proofErr w:type="spellStart"/>
            <w:r w:rsidRPr="004D36EB">
              <w:rPr>
                <w:b/>
                <w:color w:val="000000"/>
              </w:rPr>
              <w:t>Назва</w:t>
            </w:r>
            <w:proofErr w:type="spellEnd"/>
            <w:r w:rsidRPr="004D36EB">
              <w:rPr>
                <w:b/>
                <w:color w:val="000000"/>
              </w:rPr>
              <w:t xml:space="preserve"> заходу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  <w:color w:val="000000"/>
              </w:rPr>
            </w:pPr>
            <w:proofErr w:type="spellStart"/>
            <w:r w:rsidRPr="004D36EB">
              <w:rPr>
                <w:b/>
                <w:color w:val="000000"/>
              </w:rPr>
              <w:t>Виконавець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  <w:color w:val="000000"/>
              </w:rPr>
            </w:pPr>
            <w:proofErr w:type="spellStart"/>
            <w:r w:rsidRPr="004D36EB">
              <w:rPr>
                <w:b/>
                <w:color w:val="000000"/>
              </w:rPr>
              <w:t>Термін</w:t>
            </w:r>
            <w:proofErr w:type="spellEnd"/>
            <w:r w:rsidRPr="004D36EB">
              <w:rPr>
                <w:b/>
                <w:color w:val="000000"/>
              </w:rPr>
              <w:br/>
            </w:r>
            <w:proofErr w:type="spellStart"/>
            <w:r w:rsidRPr="004D36EB">
              <w:rPr>
                <w:b/>
                <w:color w:val="000000"/>
              </w:rPr>
              <w:t>виконання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  <w:color w:val="000000"/>
              </w:rPr>
            </w:pPr>
            <w:proofErr w:type="spellStart"/>
            <w:r w:rsidRPr="004D36EB">
              <w:rPr>
                <w:b/>
                <w:color w:val="000000"/>
              </w:rPr>
              <w:t>Джерела</w:t>
            </w:r>
            <w:proofErr w:type="spellEnd"/>
            <w:r w:rsidRPr="004D36EB">
              <w:rPr>
                <w:b/>
                <w:color w:val="000000"/>
              </w:rPr>
              <w:t xml:space="preserve"> </w:t>
            </w:r>
            <w:proofErr w:type="spellStart"/>
            <w:r w:rsidRPr="004D36EB">
              <w:rPr>
                <w:b/>
                <w:color w:val="000000"/>
              </w:rPr>
              <w:t>фінансування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</w:rPr>
            </w:pPr>
            <w:r w:rsidRPr="004D36EB">
              <w:rPr>
                <w:color w:val="000000"/>
              </w:rPr>
              <w:t>1.1.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Pr>
              <w:rPr>
                <w:color w:val="000000"/>
              </w:rPr>
            </w:pPr>
            <w:proofErr w:type="spellStart"/>
            <w:proofErr w:type="gramStart"/>
            <w:r w:rsidRPr="004D36EB">
              <w:rPr>
                <w:color w:val="000000"/>
              </w:rPr>
              <w:t>Нарада-навчання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із</w:t>
            </w:r>
            <w:proofErr w:type="spellEnd"/>
            <w:r w:rsidRPr="004D36EB">
              <w:rPr>
                <w:color w:val="000000"/>
              </w:rPr>
              <w:t xml:space="preserve"> </w:t>
            </w:r>
            <w:r w:rsidRPr="004D36EB">
              <w:rPr>
                <w:color w:val="000000"/>
                <w:lang w:val="uk-UA"/>
              </w:rPr>
              <w:t xml:space="preserve">в/о старост </w:t>
            </w:r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представниками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громадських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організацій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щодо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вимоги</w:t>
            </w:r>
            <w:proofErr w:type="spellEnd"/>
            <w:r w:rsidRPr="004D36EB">
              <w:rPr>
                <w:color w:val="000000"/>
              </w:rPr>
              <w:t xml:space="preserve"> до </w:t>
            </w:r>
            <w:proofErr w:type="spellStart"/>
            <w:r w:rsidRPr="004D36EB">
              <w:rPr>
                <w:color w:val="000000"/>
              </w:rPr>
              <w:t>складання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проектів</w:t>
            </w:r>
            <w:proofErr w:type="spellEnd"/>
            <w:r w:rsidRPr="004D36EB">
              <w:rPr>
                <w:color w:val="000000"/>
              </w:rPr>
              <w:t xml:space="preserve"> та </w:t>
            </w:r>
            <w:proofErr w:type="spellStart"/>
            <w:r w:rsidRPr="004D36EB">
              <w:rPr>
                <w:color w:val="000000"/>
              </w:rPr>
              <w:t>програм</w:t>
            </w:r>
            <w:proofErr w:type="spellEnd"/>
            <w:r w:rsidRPr="004D36EB">
              <w:rPr>
                <w:color w:val="000000"/>
              </w:rPr>
              <w:t xml:space="preserve"> для </w:t>
            </w:r>
            <w:proofErr w:type="spellStart"/>
            <w:r w:rsidRPr="004D36EB">
              <w:rPr>
                <w:color w:val="000000"/>
              </w:rPr>
              <w:t>участі</w:t>
            </w:r>
            <w:proofErr w:type="spellEnd"/>
            <w:r w:rsidRPr="004D36EB">
              <w:rPr>
                <w:color w:val="000000"/>
              </w:rPr>
              <w:t xml:space="preserve"> в </w:t>
            </w:r>
            <w:proofErr w:type="spellStart"/>
            <w:r w:rsidRPr="004D36EB">
              <w:rPr>
                <w:color w:val="000000"/>
              </w:rPr>
              <w:t>конкурсі</w:t>
            </w:r>
            <w:proofErr w:type="spellEnd"/>
            <w:proofErr w:type="gramEnd"/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</w:rPr>
            </w:pPr>
            <w:proofErr w:type="spellStart"/>
            <w:r w:rsidRPr="004D36EB">
              <w:rPr>
                <w:color w:val="000000"/>
              </w:rPr>
              <w:t>Виконавчий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апарат</w:t>
            </w:r>
            <w:proofErr w:type="spellEnd"/>
            <w:r w:rsidRPr="004D36EB">
              <w:rPr>
                <w:color w:val="000000"/>
              </w:rPr>
              <w:t xml:space="preserve"> </w:t>
            </w:r>
            <w:r w:rsidRPr="004D36EB">
              <w:rPr>
                <w:color w:val="000000"/>
                <w:lang w:val="uk-UA"/>
              </w:rPr>
              <w:t>селищної</w:t>
            </w:r>
            <w:r w:rsidRPr="004D36EB">
              <w:rPr>
                <w:color w:val="000000"/>
              </w:rPr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8F0FBB">
            <w:pPr>
              <w:jc w:val="center"/>
              <w:rPr>
                <w:color w:val="000000"/>
              </w:rPr>
            </w:pPr>
            <w:r w:rsidRPr="004D36EB">
              <w:rPr>
                <w:color w:val="000000"/>
                <w:lang w:val="uk-UA"/>
              </w:rPr>
              <w:t>березень</w:t>
            </w:r>
            <w:r w:rsidRPr="004D36EB">
              <w:rPr>
                <w:color w:val="000000"/>
              </w:rPr>
              <w:t xml:space="preserve"> 201</w:t>
            </w:r>
            <w:r w:rsidRPr="004D36EB">
              <w:rPr>
                <w:color w:val="000000"/>
                <w:lang w:val="uk-UA"/>
              </w:rPr>
              <w:t>8</w:t>
            </w:r>
            <w:r w:rsidRPr="004D36EB">
              <w:rPr>
                <w:color w:val="000000"/>
              </w:rPr>
              <w:t xml:space="preserve"> р.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  <w:lang w:val="uk-UA"/>
              </w:rPr>
            </w:pPr>
            <w:r w:rsidRPr="004D36EB">
              <w:rPr>
                <w:color w:val="000000"/>
              </w:rPr>
              <w:t xml:space="preserve">В межах </w:t>
            </w:r>
            <w:proofErr w:type="spellStart"/>
            <w:r w:rsidRPr="004D36EB">
              <w:rPr>
                <w:color w:val="000000"/>
              </w:rPr>
              <w:t>кошторисних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  <w:lang w:val="en-US"/>
              </w:rPr>
            </w:pPr>
            <w:r w:rsidRPr="004D36EB">
              <w:rPr>
                <w:color w:val="000000"/>
              </w:rPr>
              <w:t>1.</w:t>
            </w:r>
            <w:r w:rsidRPr="004D36EB">
              <w:rPr>
                <w:color w:val="000000"/>
                <w:lang w:val="en-US"/>
              </w:rPr>
              <w:t>2</w:t>
            </w:r>
            <w:r w:rsidRPr="004D36EB">
              <w:rPr>
                <w:color w:val="000000"/>
              </w:rPr>
              <w:t>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9C680C">
            <w:pPr>
              <w:rPr>
                <w:color w:val="000000"/>
                <w:lang w:val="uk-UA"/>
              </w:rPr>
            </w:pPr>
            <w:proofErr w:type="spellStart"/>
            <w:r w:rsidRPr="004D36EB">
              <w:rPr>
                <w:color w:val="000000"/>
              </w:rPr>
              <w:t>Надання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практичної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допомоги</w:t>
            </w:r>
            <w:proofErr w:type="spellEnd"/>
            <w:r w:rsidRPr="004D36EB">
              <w:rPr>
                <w:color w:val="000000"/>
              </w:rPr>
              <w:t xml:space="preserve"> в </w:t>
            </w:r>
            <w:proofErr w:type="spellStart"/>
            <w:r w:rsidRPr="004D36EB">
              <w:rPr>
                <w:color w:val="000000"/>
              </w:rPr>
              <w:t>розробці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проекті</w:t>
            </w:r>
            <w:proofErr w:type="gramStart"/>
            <w:r w:rsidRPr="004D36EB">
              <w:rPr>
                <w:color w:val="000000"/>
              </w:rPr>
              <w:t>в</w:t>
            </w:r>
            <w:proofErr w:type="spellEnd"/>
            <w:proofErr w:type="gramEnd"/>
            <w:r w:rsidRPr="004D36EB">
              <w:rPr>
                <w:color w:val="000000"/>
              </w:rPr>
              <w:t xml:space="preserve"> та </w:t>
            </w:r>
            <w:proofErr w:type="spellStart"/>
            <w:r w:rsidRPr="004D36EB">
              <w:rPr>
                <w:color w:val="000000"/>
              </w:rPr>
              <w:t>програм</w:t>
            </w:r>
            <w:proofErr w:type="spellEnd"/>
            <w:r w:rsidRPr="004D36EB">
              <w:rPr>
                <w:color w:val="000000"/>
              </w:rPr>
              <w:t xml:space="preserve"> </w:t>
            </w:r>
            <w:r w:rsidR="009C680C" w:rsidRPr="004D36EB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</w:rPr>
            </w:pPr>
            <w:proofErr w:type="spellStart"/>
            <w:r w:rsidRPr="004D36EB">
              <w:rPr>
                <w:color w:val="000000"/>
              </w:rPr>
              <w:t>Виконавчий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апарат</w:t>
            </w:r>
            <w:proofErr w:type="spellEnd"/>
            <w:r w:rsidRPr="004D36EB">
              <w:rPr>
                <w:color w:val="000000"/>
              </w:rPr>
              <w:t xml:space="preserve"> </w:t>
            </w:r>
            <w:r w:rsidRPr="004D36EB">
              <w:rPr>
                <w:color w:val="000000"/>
                <w:lang w:val="uk-UA"/>
              </w:rPr>
              <w:t>селищної</w:t>
            </w:r>
            <w:r w:rsidRPr="004D36EB">
              <w:rPr>
                <w:color w:val="000000"/>
              </w:rPr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8F0FBB">
            <w:pPr>
              <w:jc w:val="center"/>
              <w:rPr>
                <w:color w:val="000000"/>
              </w:rPr>
            </w:pPr>
            <w:r w:rsidRPr="004D36EB">
              <w:rPr>
                <w:color w:val="000000"/>
              </w:rPr>
              <w:t>До 01.05.201</w:t>
            </w:r>
            <w:r w:rsidRPr="004D36EB">
              <w:rPr>
                <w:color w:val="000000"/>
                <w:lang w:val="uk-UA"/>
              </w:rPr>
              <w:t>8</w:t>
            </w:r>
            <w:r w:rsidRPr="004D36EB">
              <w:rPr>
                <w:color w:val="000000"/>
              </w:rPr>
              <w:t xml:space="preserve"> р.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</w:rPr>
            </w:pPr>
            <w:r w:rsidRPr="004D36EB">
              <w:rPr>
                <w:color w:val="000000"/>
              </w:rPr>
              <w:t xml:space="preserve">В межах </w:t>
            </w:r>
            <w:proofErr w:type="spellStart"/>
            <w:r w:rsidRPr="004D36EB">
              <w:rPr>
                <w:color w:val="000000"/>
              </w:rPr>
              <w:t>кошторисних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  <w:lang w:val="en-US"/>
              </w:rPr>
            </w:pPr>
            <w:r w:rsidRPr="004D36EB">
              <w:rPr>
                <w:color w:val="000000"/>
              </w:rPr>
              <w:t>1.</w:t>
            </w:r>
            <w:r w:rsidRPr="004D36EB">
              <w:rPr>
                <w:color w:val="000000"/>
                <w:lang w:val="en-US"/>
              </w:rPr>
              <w:t>3</w:t>
            </w:r>
            <w:r w:rsidRPr="004D36EB">
              <w:rPr>
                <w:color w:val="000000"/>
              </w:rPr>
              <w:t>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Pr>
              <w:rPr>
                <w:color w:val="000000"/>
              </w:rPr>
            </w:pPr>
            <w:proofErr w:type="spellStart"/>
            <w:r w:rsidRPr="004D36EB">
              <w:rPr>
                <w:color w:val="000000"/>
              </w:rPr>
              <w:t>Реалізація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проекті</w:t>
            </w:r>
            <w:proofErr w:type="gramStart"/>
            <w:r w:rsidRPr="004D36EB">
              <w:rPr>
                <w:color w:val="000000"/>
              </w:rPr>
              <w:t>в</w:t>
            </w:r>
            <w:proofErr w:type="spellEnd"/>
            <w:proofErr w:type="gramEnd"/>
            <w:r w:rsidRPr="004D36EB">
              <w:rPr>
                <w:color w:val="000000"/>
              </w:rPr>
              <w:t xml:space="preserve"> та </w:t>
            </w:r>
            <w:proofErr w:type="spellStart"/>
            <w:r w:rsidRPr="004D36EB">
              <w:rPr>
                <w:color w:val="000000"/>
              </w:rPr>
              <w:t>програм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які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визнані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переможцями</w:t>
            </w:r>
            <w:proofErr w:type="spellEnd"/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4D36EB">
              <w:rPr>
                <w:color w:val="000000"/>
              </w:rPr>
              <w:t>селищн</w:t>
            </w:r>
            <w:proofErr w:type="spellEnd"/>
            <w:r w:rsidRPr="004D36EB">
              <w:rPr>
                <w:color w:val="000000"/>
                <w:lang w:val="uk-UA"/>
              </w:rPr>
              <w:t>а</w:t>
            </w:r>
            <w:r w:rsidRPr="004D36EB">
              <w:rPr>
                <w:color w:val="000000"/>
              </w:rPr>
              <w:t xml:space="preserve"> рад</w:t>
            </w:r>
            <w:r w:rsidRPr="004D36EB">
              <w:rPr>
                <w:color w:val="000000"/>
                <w:lang w:val="uk-UA"/>
              </w:rPr>
              <w:t>а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</w:rPr>
            </w:pPr>
            <w:r w:rsidRPr="004D36EB">
              <w:rPr>
                <w:color w:val="000000"/>
              </w:rPr>
              <w:t xml:space="preserve">До </w:t>
            </w:r>
            <w:proofErr w:type="spellStart"/>
            <w:r w:rsidRPr="004D36EB">
              <w:rPr>
                <w:color w:val="000000"/>
              </w:rPr>
              <w:t>завершення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gramStart"/>
            <w:r w:rsidRPr="004D36EB">
              <w:rPr>
                <w:color w:val="000000"/>
              </w:rPr>
              <w:t>бюджетного</w:t>
            </w:r>
            <w:proofErr w:type="gramEnd"/>
            <w:r w:rsidRPr="004D36EB">
              <w:rPr>
                <w:color w:val="000000"/>
              </w:rPr>
              <w:t xml:space="preserve"> року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  <w:rPr>
                <w:color w:val="000000"/>
              </w:rPr>
            </w:pPr>
            <w:r w:rsidRPr="004D36EB">
              <w:rPr>
                <w:color w:val="000000"/>
              </w:rPr>
              <w:t xml:space="preserve">В межах </w:t>
            </w:r>
            <w:proofErr w:type="spellStart"/>
            <w:r w:rsidRPr="004D36EB">
              <w:rPr>
                <w:color w:val="000000"/>
              </w:rPr>
              <w:t>кошторисних</w:t>
            </w:r>
            <w:proofErr w:type="spellEnd"/>
            <w:r w:rsidRPr="004D36EB">
              <w:rPr>
                <w:color w:val="000000"/>
              </w:rPr>
              <w:t xml:space="preserve"> </w:t>
            </w:r>
            <w:proofErr w:type="spellStart"/>
            <w:r w:rsidRPr="004D36EB">
              <w:rPr>
                <w:color w:val="000000"/>
              </w:rPr>
              <w:t>призначень</w:t>
            </w:r>
            <w:proofErr w:type="spellEnd"/>
          </w:p>
        </w:tc>
      </w:tr>
      <w:tr w:rsidR="008F0FBB" w:rsidRPr="004D36EB" w:rsidTr="00EA3C17">
        <w:trPr>
          <w:trHeight w:val="1469"/>
        </w:trPr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  <w:rPr>
                <w:lang w:val="en-US"/>
              </w:rPr>
            </w:pPr>
            <w:r w:rsidRPr="004D36EB">
              <w:t>1.</w:t>
            </w:r>
            <w:r w:rsidRPr="004D36EB">
              <w:rPr>
                <w:lang w:val="en-US"/>
              </w:rPr>
              <w:t>4</w:t>
            </w:r>
            <w:r w:rsidRPr="004D36EB">
              <w:t>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Створення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відповідних</w:t>
            </w:r>
            <w:proofErr w:type="spellEnd"/>
            <w:r w:rsidRPr="004D36EB">
              <w:t xml:space="preserve"> умов для </w:t>
            </w:r>
            <w:proofErr w:type="spellStart"/>
            <w:r w:rsidRPr="004D36EB">
              <w:t>забезпечення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депутатів</w:t>
            </w:r>
            <w:proofErr w:type="spellEnd"/>
            <w:r w:rsidRPr="004D36EB">
              <w:t xml:space="preserve"> документами, </w:t>
            </w:r>
            <w:proofErr w:type="spellStart"/>
            <w:r w:rsidRPr="004D36EB">
              <w:t>довідков</w:t>
            </w:r>
            <w:proofErr w:type="gramStart"/>
            <w:r w:rsidRPr="004D36EB">
              <w:t>о-</w:t>
            </w:r>
            <w:proofErr w:type="gramEnd"/>
            <w:r w:rsidRPr="004D36EB">
              <w:t>інформаційними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іншими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матеріалами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необхідними</w:t>
            </w:r>
            <w:proofErr w:type="spellEnd"/>
            <w:r w:rsidRPr="004D36EB">
              <w:t xml:space="preserve"> для </w:t>
            </w:r>
            <w:proofErr w:type="spellStart"/>
            <w:r w:rsidRPr="004D36EB">
              <w:t>ефективного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здійснення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депутатських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повноважень</w:t>
            </w:r>
            <w:proofErr w:type="spellEnd"/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 xml:space="preserve">селищної </w:t>
            </w:r>
            <w:r w:rsidRPr="004D36EB">
              <w:t>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1.5.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Матеріально-технічне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забезпечення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п</w:t>
            </w:r>
            <w:proofErr w:type="gramEnd"/>
            <w:r w:rsidRPr="004D36EB">
              <w:t>ідготовки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проведення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семінарів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засідань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постійних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комісій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сесій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ради, </w:t>
            </w:r>
            <w:proofErr w:type="spellStart"/>
            <w:r w:rsidRPr="004D36EB">
              <w:t>навчання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теорії</w:t>
            </w:r>
            <w:proofErr w:type="spellEnd"/>
            <w:r w:rsidRPr="004D36EB">
              <w:t xml:space="preserve"> та практики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rPr>
                <w:lang w:val="uk-UA"/>
              </w:rPr>
              <w:t xml:space="preserve">В </w:t>
            </w:r>
            <w:r w:rsidRPr="004D36EB">
              <w:t xml:space="preserve">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1.6.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Сприяння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п</w:t>
            </w:r>
            <w:proofErr w:type="gramEnd"/>
            <w:r w:rsidRPr="004D36EB">
              <w:t>ідготовці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підвищенню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кваліфікації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спеціалістів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органів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навчання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голів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постійних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комісій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депутатів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1.7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Співпраця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</w:t>
            </w:r>
            <w:proofErr w:type="spellEnd"/>
            <w:r w:rsidRPr="004D36EB">
              <w:t xml:space="preserve"> органами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інших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регіонів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України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зарубіжних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країн</w:t>
            </w:r>
            <w:proofErr w:type="spellEnd"/>
            <w:proofErr w:type="gramEnd"/>
            <w:r w:rsidRPr="004D36EB">
              <w:t xml:space="preserve">, </w:t>
            </w:r>
            <w:proofErr w:type="spellStart"/>
            <w:r w:rsidRPr="004D36EB">
              <w:t>їх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асоціаціями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міжнародними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організаціями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питань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розвитку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 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rPr>
                <w:lang w:val="uk-UA"/>
              </w:rPr>
              <w:t>Селищна</w:t>
            </w:r>
            <w:r w:rsidRPr="004D36EB">
              <w:t xml:space="preserve"> рада, 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1.8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Pr>
              <w:rPr>
                <w:lang w:val="uk-UA"/>
              </w:rPr>
            </w:pPr>
            <w:proofErr w:type="spellStart"/>
            <w:r w:rsidRPr="004D36EB">
              <w:t>Придбання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предметів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довгострокового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користування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комп’ютерної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техніки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копіювальної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апаратури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фінансування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витрат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їх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утримання</w:t>
            </w:r>
            <w:proofErr w:type="spellEnd"/>
            <w:r w:rsidRPr="004D36EB">
              <w:t xml:space="preserve">, а </w:t>
            </w:r>
            <w:proofErr w:type="spellStart"/>
            <w:r w:rsidRPr="004D36EB">
              <w:t>також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витрат</w:t>
            </w:r>
            <w:proofErr w:type="spellEnd"/>
            <w:r w:rsidRPr="004D36EB">
              <w:t xml:space="preserve"> на оплату </w:t>
            </w:r>
            <w:proofErr w:type="spellStart"/>
            <w:r w:rsidRPr="004D36EB">
              <w:t>транспортних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інших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видів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послуг</w:t>
            </w:r>
            <w:proofErr w:type="spellEnd"/>
            <w:r w:rsidRPr="004D36EB">
              <w:t xml:space="preserve"> для </w:t>
            </w:r>
            <w:proofErr w:type="spellStart"/>
            <w:r w:rsidRPr="004D36EB">
              <w:t>забезпечення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тісної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співпраці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між</w:t>
            </w:r>
            <w:proofErr w:type="spellEnd"/>
            <w:r w:rsidRPr="004D36EB">
              <w:t xml:space="preserve"> органами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, членами </w:t>
            </w:r>
            <w:proofErr w:type="spellStart"/>
            <w:r w:rsidRPr="004D36EB">
              <w:t>територіальних</w:t>
            </w:r>
            <w:proofErr w:type="spellEnd"/>
            <w:r w:rsidRPr="004D36EB">
              <w:t xml:space="preserve"> громад </w:t>
            </w:r>
            <w:r w:rsidRPr="004D36EB">
              <w:lastRenderedPageBreak/>
              <w:t xml:space="preserve">та </w:t>
            </w:r>
            <w:proofErr w:type="spellStart"/>
            <w:proofErr w:type="gramStart"/>
            <w:r w:rsidRPr="004D36EB">
              <w:t>п</w:t>
            </w:r>
            <w:proofErr w:type="gramEnd"/>
            <w:r w:rsidRPr="004D36EB">
              <w:t>ідприємницьких</w:t>
            </w:r>
            <w:proofErr w:type="spellEnd"/>
            <w:r w:rsidRPr="004D36EB">
              <w:t xml:space="preserve"> структур </w:t>
            </w:r>
            <w:proofErr w:type="spellStart"/>
            <w:r w:rsidRPr="004D36EB">
              <w:t>з</w:t>
            </w:r>
            <w:proofErr w:type="spellEnd"/>
            <w:r w:rsidRPr="004D36EB">
              <w:t xml:space="preserve"> метою </w:t>
            </w:r>
            <w:proofErr w:type="spellStart"/>
            <w:r w:rsidRPr="004D36EB">
              <w:t>подальшого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розвитку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громадського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суспільства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 </w:t>
            </w:r>
            <w:proofErr w:type="gramStart"/>
            <w:r w:rsidRPr="004D36EB">
              <w:t>в</w:t>
            </w:r>
            <w:proofErr w:type="gramEnd"/>
            <w:r w:rsidRPr="004D36EB">
              <w:t xml:space="preserve"> </w:t>
            </w:r>
            <w:r w:rsidRPr="004D36EB">
              <w:rPr>
                <w:lang w:val="uk-UA"/>
              </w:rPr>
              <w:t>об’єднаній громаді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lastRenderedPageBreak/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rPr>
                <w:lang w:val="uk-UA"/>
              </w:rPr>
              <w:t xml:space="preserve">Селищний </w:t>
            </w:r>
            <w:r w:rsidRPr="004D36EB">
              <w:t xml:space="preserve">бюджет 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lastRenderedPageBreak/>
              <w:t>1.9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Поширення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досвіду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роботи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</w:t>
            </w:r>
            <w:proofErr w:type="gramStart"/>
            <w:r w:rsidRPr="004D36EB">
              <w:t>ради</w:t>
            </w:r>
            <w:proofErr w:type="gramEnd"/>
            <w:r w:rsidRPr="004D36EB">
              <w:t xml:space="preserve">, шляхом </w:t>
            </w:r>
            <w:proofErr w:type="spellStart"/>
            <w:r w:rsidRPr="004D36EB">
              <w:t>постійного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висвітлення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ї</w:t>
            </w:r>
            <w:r w:rsidRPr="004D36EB">
              <w:rPr>
                <w:lang w:val="uk-UA"/>
              </w:rPr>
              <w:t>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роботи</w:t>
            </w:r>
            <w:proofErr w:type="spellEnd"/>
            <w:r w:rsidRPr="004D36EB">
              <w:t xml:space="preserve"> в </w:t>
            </w:r>
            <w:proofErr w:type="spellStart"/>
            <w:r w:rsidRPr="004D36EB">
              <w:t>засобах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масової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інформації</w:t>
            </w:r>
            <w:proofErr w:type="spellEnd"/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</w:t>
            </w:r>
            <w:proofErr w:type="gramStart"/>
            <w:r w:rsidRPr="004D36EB">
              <w:t>ради</w:t>
            </w:r>
            <w:proofErr w:type="gramEnd"/>
            <w:r w:rsidRPr="004D36EB">
              <w:t xml:space="preserve"> та ЗМІ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1.10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Матеріально-технічне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забезпечення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п</w:t>
            </w:r>
            <w:proofErr w:type="gramEnd"/>
            <w:r w:rsidRPr="004D36EB">
              <w:t>ідготовки</w:t>
            </w:r>
            <w:proofErr w:type="spellEnd"/>
            <w:r w:rsidRPr="004D36EB">
              <w:t xml:space="preserve"> та </w:t>
            </w:r>
            <w:proofErr w:type="spellStart"/>
            <w:r w:rsidRPr="004D36EB">
              <w:t>відзначення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державних</w:t>
            </w:r>
            <w:proofErr w:type="spellEnd"/>
            <w:r w:rsidRPr="004D36EB">
              <w:t xml:space="preserve"> свят, </w:t>
            </w:r>
            <w:proofErr w:type="spellStart"/>
            <w:r w:rsidRPr="004D36EB">
              <w:t>пам’ятних</w:t>
            </w:r>
            <w:proofErr w:type="spellEnd"/>
            <w:r w:rsidRPr="004D36EB">
              <w:t xml:space="preserve"> дат, </w:t>
            </w:r>
            <w:proofErr w:type="spellStart"/>
            <w:r w:rsidRPr="004D36EB">
              <w:t>ветеранів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місцевого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кращих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працівників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депутатів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r w:rsidRPr="004D36EB">
              <w:rPr>
                <w:lang w:val="uk-UA"/>
              </w:rPr>
              <w:t>Селищна</w:t>
            </w:r>
            <w:r w:rsidRPr="004D36EB">
              <w:t xml:space="preserve"> рада</w:t>
            </w:r>
          </w:p>
          <w:p w:rsidR="008F0FBB" w:rsidRPr="004D36EB" w:rsidRDefault="008F0FBB" w:rsidP="00EA3C17">
            <w:proofErr w:type="spellStart"/>
            <w:r w:rsidRPr="004D36EB"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1.11.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Членські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внески</w:t>
            </w:r>
            <w:proofErr w:type="spellEnd"/>
            <w:r w:rsidRPr="004D36EB">
              <w:t xml:space="preserve"> до </w:t>
            </w:r>
            <w:proofErr w:type="spellStart"/>
            <w:r w:rsidRPr="004D36EB">
              <w:t>Асоціації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органів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м</w:t>
            </w:r>
            <w:proofErr w:type="gramEnd"/>
            <w:r w:rsidRPr="004D36EB">
              <w:t>ісцевого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самоврядування</w:t>
            </w:r>
            <w:proofErr w:type="spellEnd"/>
            <w:r w:rsidRPr="004D36EB">
              <w:t xml:space="preserve">, членом </w:t>
            </w:r>
            <w:proofErr w:type="spellStart"/>
            <w:r w:rsidRPr="004D36EB">
              <w:t>яких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є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селищна</w:t>
            </w:r>
            <w:r w:rsidRPr="004D36EB">
              <w:t xml:space="preserve"> рада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r w:rsidRPr="004D36EB">
              <w:rPr>
                <w:lang w:val="uk-UA"/>
              </w:rPr>
              <w:t>Селищна</w:t>
            </w:r>
            <w:r w:rsidRPr="004D36EB">
              <w:t xml:space="preserve"> рада</w:t>
            </w:r>
          </w:p>
          <w:p w:rsidR="008F0FBB" w:rsidRPr="004D36EB" w:rsidRDefault="008F0FBB" w:rsidP="00EA3C17"/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Щорічно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1.12. 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9A7C01">
            <w:pPr>
              <w:rPr>
                <w:lang w:val="uk-UA"/>
              </w:rPr>
            </w:pPr>
            <w:proofErr w:type="spellStart"/>
            <w:r w:rsidRPr="004D36EB">
              <w:t>Встановлення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нагород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ради: </w:t>
            </w:r>
            <w:proofErr w:type="spellStart"/>
            <w:r w:rsidRPr="004D36EB">
              <w:t>Подяка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голови</w:t>
            </w:r>
            <w:proofErr w:type="spellEnd"/>
            <w:r w:rsidRPr="004D36EB">
              <w:t xml:space="preserve"> </w:t>
            </w:r>
            <w:r w:rsidR="009A7C01" w:rsidRPr="004D36EB">
              <w:rPr>
                <w:lang w:val="uk-UA"/>
              </w:rPr>
              <w:t xml:space="preserve"> </w:t>
            </w:r>
            <w:proofErr w:type="spellStart"/>
            <w:r w:rsidR="009A7C01" w:rsidRPr="004D36EB">
              <w:rPr>
                <w:lang w:val="uk-UA"/>
              </w:rPr>
              <w:t>Заболотівської</w:t>
            </w:r>
            <w:proofErr w:type="spellEnd"/>
            <w:r w:rsidR="009A7C01" w:rsidRPr="004D36EB">
              <w:rPr>
                <w:lang w:val="uk-UA"/>
              </w:rPr>
              <w:t xml:space="preserve"> </w:t>
            </w:r>
            <w:r w:rsidRPr="004D36EB">
              <w:rPr>
                <w:lang w:val="uk-UA"/>
              </w:rPr>
              <w:t xml:space="preserve"> селищної ОТГ</w:t>
            </w:r>
            <w:r w:rsidRPr="004D36EB">
              <w:t xml:space="preserve"> ради </w:t>
            </w:r>
            <w:proofErr w:type="spellStart"/>
            <w:r w:rsidRPr="004D36EB">
              <w:t>і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Відзнака</w:t>
            </w:r>
            <w:proofErr w:type="spellEnd"/>
            <w:r w:rsidRPr="004D36EB">
              <w:t xml:space="preserve"> «</w:t>
            </w:r>
            <w:proofErr w:type="spellStart"/>
            <w:proofErr w:type="gramStart"/>
            <w:r w:rsidRPr="004D36EB">
              <w:t>Ц</w:t>
            </w:r>
            <w:proofErr w:type="gramEnd"/>
            <w:r w:rsidRPr="004D36EB">
              <w:t>інний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подарунок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голови</w:t>
            </w:r>
            <w:proofErr w:type="spellEnd"/>
            <w:r w:rsidRPr="004D36EB">
              <w:t xml:space="preserve"> </w:t>
            </w:r>
            <w:r w:rsidR="009A7C01" w:rsidRPr="004D36EB">
              <w:rPr>
                <w:lang w:val="uk-UA"/>
              </w:rPr>
              <w:t xml:space="preserve"> </w:t>
            </w:r>
            <w:proofErr w:type="spellStart"/>
            <w:r w:rsidR="009A7C01" w:rsidRPr="004D36EB">
              <w:rPr>
                <w:lang w:val="uk-UA"/>
              </w:rPr>
              <w:t>Заболотівської</w:t>
            </w:r>
            <w:proofErr w:type="spellEnd"/>
            <w:r w:rsidR="009A7C01" w:rsidRPr="004D36EB">
              <w:rPr>
                <w:lang w:val="uk-UA"/>
              </w:rPr>
              <w:t xml:space="preserve"> </w:t>
            </w:r>
            <w:r w:rsidRPr="004D36EB">
              <w:rPr>
                <w:lang w:val="uk-UA"/>
              </w:rPr>
              <w:t xml:space="preserve"> селищної </w:t>
            </w:r>
            <w:r w:rsidRPr="004D36EB">
              <w:t>ради</w:t>
            </w:r>
            <w:r w:rsidRPr="004D36EB">
              <w:rPr>
                <w:lang w:val="uk-UA"/>
              </w:rPr>
              <w:t xml:space="preserve"> ОТГ</w:t>
            </w:r>
            <w:r w:rsidRPr="004D36EB">
              <w:t xml:space="preserve">» </w:t>
            </w:r>
            <w:r w:rsidR="009A7C01" w:rsidRPr="004D36EB">
              <w:rPr>
                <w:lang w:val="uk-UA"/>
              </w:rPr>
              <w:t xml:space="preserve"> 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r w:rsidRPr="004D36EB">
              <w:rPr>
                <w:lang w:val="uk-UA"/>
              </w:rPr>
              <w:t>селищна</w:t>
            </w:r>
            <w:r w:rsidRPr="004D36EB">
              <w:t xml:space="preserve"> рада</w:t>
            </w:r>
          </w:p>
          <w:p w:rsidR="008F0FBB" w:rsidRPr="004D36EB" w:rsidRDefault="008F0FBB" w:rsidP="00EA3C17"/>
        </w:tc>
        <w:tc>
          <w:tcPr>
            <w:tcW w:w="1799" w:type="dxa"/>
            <w:vAlign w:val="center"/>
          </w:tcPr>
          <w:p w:rsidR="008F0FBB" w:rsidRPr="004D36EB" w:rsidRDefault="008F0FBB" w:rsidP="009A7C01">
            <w:pPr>
              <w:jc w:val="center"/>
              <w:rPr>
                <w:lang w:val="uk-UA"/>
              </w:rPr>
            </w:pPr>
            <w:proofErr w:type="gramStart"/>
            <w:r w:rsidRPr="004D36EB">
              <w:t>З</w:t>
            </w:r>
            <w:proofErr w:type="gramEnd"/>
            <w:r w:rsidRPr="004D36EB">
              <w:t xml:space="preserve"> 01.01.201</w:t>
            </w:r>
            <w:r w:rsidR="009A7C01" w:rsidRPr="004D36EB">
              <w:rPr>
                <w:lang w:val="uk-UA"/>
              </w:rPr>
              <w:t>8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 xml:space="preserve">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  <w:tr w:rsidR="008F0FBB" w:rsidRPr="004D36EB" w:rsidTr="00EA3C17">
        <w:tc>
          <w:tcPr>
            <w:tcW w:w="9513" w:type="dxa"/>
            <w:gridSpan w:val="5"/>
            <w:vAlign w:val="center"/>
          </w:tcPr>
          <w:p w:rsidR="008F0FBB" w:rsidRPr="004D36EB" w:rsidRDefault="008F0FBB" w:rsidP="00EA3C17">
            <w:pPr>
              <w:jc w:val="center"/>
              <w:rPr>
                <w:b/>
              </w:rPr>
            </w:pPr>
            <w:r w:rsidRPr="004D36EB">
              <w:rPr>
                <w:b/>
              </w:rPr>
              <w:t xml:space="preserve">ІІ. </w:t>
            </w:r>
            <w:proofErr w:type="spellStart"/>
            <w:proofErr w:type="gramStart"/>
            <w:r w:rsidRPr="004D36EB">
              <w:rPr>
                <w:b/>
              </w:rPr>
              <w:t>П</w:t>
            </w:r>
            <w:proofErr w:type="gramEnd"/>
            <w:r w:rsidRPr="004D36EB">
              <w:rPr>
                <w:b/>
              </w:rPr>
              <w:t>ідпрограма</w:t>
            </w:r>
            <w:proofErr w:type="spellEnd"/>
            <w:r w:rsidRPr="004D36EB">
              <w:rPr>
                <w:b/>
              </w:rPr>
              <w:t xml:space="preserve"> «Фонд </w:t>
            </w:r>
            <w:r w:rsidRPr="004D36EB">
              <w:rPr>
                <w:b/>
                <w:lang w:val="uk-UA"/>
              </w:rPr>
              <w:t xml:space="preserve">селищної </w:t>
            </w:r>
            <w:r w:rsidRPr="004D36EB">
              <w:rPr>
                <w:b/>
              </w:rPr>
              <w:t xml:space="preserve">ради на </w:t>
            </w:r>
            <w:proofErr w:type="spellStart"/>
            <w:r w:rsidRPr="004D36EB">
              <w:rPr>
                <w:b/>
              </w:rPr>
              <w:t>виконання</w:t>
            </w:r>
            <w:proofErr w:type="spellEnd"/>
            <w:r w:rsidRPr="004D36EB">
              <w:rPr>
                <w:b/>
              </w:rPr>
              <w:t xml:space="preserve"> </w:t>
            </w:r>
            <w:proofErr w:type="spellStart"/>
            <w:r w:rsidRPr="004D36EB">
              <w:rPr>
                <w:b/>
              </w:rPr>
              <w:t>депутатських</w:t>
            </w:r>
            <w:proofErr w:type="spellEnd"/>
            <w:r w:rsidRPr="004D36EB">
              <w:rPr>
                <w:b/>
              </w:rPr>
              <w:t xml:space="preserve"> </w:t>
            </w:r>
            <w:proofErr w:type="spellStart"/>
            <w:r w:rsidRPr="004D36EB">
              <w:rPr>
                <w:b/>
              </w:rPr>
              <w:t>повноважень</w:t>
            </w:r>
            <w:proofErr w:type="spellEnd"/>
            <w:r w:rsidRPr="004D36EB">
              <w:rPr>
                <w:b/>
              </w:rPr>
              <w:t>»</w:t>
            </w:r>
          </w:p>
        </w:tc>
      </w:tr>
      <w:tr w:rsidR="008F0FBB" w:rsidRPr="004D36EB" w:rsidTr="00EA3C17">
        <w:tc>
          <w:tcPr>
            <w:tcW w:w="691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t>2.1.</w:t>
            </w:r>
          </w:p>
        </w:tc>
        <w:tc>
          <w:tcPr>
            <w:tcW w:w="3578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Реалізація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напрямків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використання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коштів</w:t>
            </w:r>
            <w:proofErr w:type="spellEnd"/>
            <w:r w:rsidRPr="004D36EB">
              <w:t xml:space="preserve"> </w:t>
            </w:r>
            <w:proofErr w:type="spellStart"/>
            <w:proofErr w:type="gramStart"/>
            <w:r w:rsidRPr="004D36EB">
              <w:t>П</w:t>
            </w:r>
            <w:proofErr w:type="gramEnd"/>
            <w:r w:rsidRPr="004D36EB">
              <w:t>ідпрограми</w:t>
            </w:r>
            <w:proofErr w:type="spellEnd"/>
            <w:r w:rsidRPr="004D36EB">
              <w:t xml:space="preserve"> «Фонд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 на </w:t>
            </w:r>
            <w:proofErr w:type="spellStart"/>
            <w:r w:rsidRPr="004D36EB">
              <w:t>виконання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депутатських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повноважень</w:t>
            </w:r>
            <w:proofErr w:type="spellEnd"/>
            <w:r w:rsidRPr="004D36EB">
              <w:t>» (</w:t>
            </w:r>
            <w:proofErr w:type="spellStart"/>
            <w:r w:rsidRPr="004D36EB">
              <w:t>Положення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додається</w:t>
            </w:r>
            <w:proofErr w:type="spellEnd"/>
            <w:r w:rsidRPr="004D36EB">
              <w:t xml:space="preserve">, </w:t>
            </w:r>
            <w:proofErr w:type="spellStart"/>
            <w:r w:rsidRPr="004D36EB">
              <w:t>додаток</w:t>
            </w:r>
            <w:proofErr w:type="spellEnd"/>
            <w:r w:rsidRPr="004D36EB">
              <w:t xml:space="preserve"> 2)</w:t>
            </w:r>
          </w:p>
        </w:tc>
        <w:tc>
          <w:tcPr>
            <w:tcW w:w="1646" w:type="dxa"/>
            <w:vAlign w:val="center"/>
          </w:tcPr>
          <w:p w:rsidR="008F0FBB" w:rsidRPr="004D36EB" w:rsidRDefault="008F0FBB" w:rsidP="00EA3C17">
            <w:proofErr w:type="spellStart"/>
            <w:r w:rsidRPr="004D36EB">
              <w:t>Виконавчий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апарат</w:t>
            </w:r>
            <w:proofErr w:type="spellEnd"/>
            <w:r w:rsidRPr="004D36EB">
              <w:t xml:space="preserve"> </w:t>
            </w:r>
            <w:r w:rsidRPr="004D36EB">
              <w:rPr>
                <w:lang w:val="uk-UA"/>
              </w:rPr>
              <w:t>селищної</w:t>
            </w:r>
            <w:r w:rsidRPr="004D36EB">
              <w:t xml:space="preserve"> ради</w:t>
            </w:r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proofErr w:type="spellStart"/>
            <w:r w:rsidRPr="004D36EB">
              <w:t>Постійно</w:t>
            </w:r>
            <w:proofErr w:type="spellEnd"/>
          </w:p>
        </w:tc>
        <w:tc>
          <w:tcPr>
            <w:tcW w:w="1799" w:type="dxa"/>
            <w:vAlign w:val="center"/>
          </w:tcPr>
          <w:p w:rsidR="008F0FBB" w:rsidRPr="004D36EB" w:rsidRDefault="008F0FBB" w:rsidP="00EA3C17">
            <w:pPr>
              <w:jc w:val="center"/>
            </w:pPr>
            <w:r w:rsidRPr="004D36EB">
              <w:rPr>
                <w:lang w:val="uk-UA"/>
              </w:rPr>
              <w:t>Селищний</w:t>
            </w:r>
            <w:r w:rsidRPr="004D36EB">
              <w:t xml:space="preserve"> бюджет в межах </w:t>
            </w:r>
            <w:proofErr w:type="spellStart"/>
            <w:r w:rsidRPr="004D36EB">
              <w:t>кошторисних</w:t>
            </w:r>
            <w:proofErr w:type="spellEnd"/>
            <w:r w:rsidRPr="004D36EB">
              <w:t xml:space="preserve"> </w:t>
            </w:r>
            <w:proofErr w:type="spellStart"/>
            <w:r w:rsidRPr="004D36EB">
              <w:t>призначень</w:t>
            </w:r>
            <w:proofErr w:type="spellEnd"/>
          </w:p>
        </w:tc>
      </w:tr>
    </w:tbl>
    <w:p w:rsidR="008F0FBB" w:rsidRPr="004D36EB" w:rsidRDefault="008F0FBB" w:rsidP="008F0FBB">
      <w:pPr>
        <w:rPr>
          <w:color w:val="FF0000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ind w:left="6300"/>
        <w:rPr>
          <w:lang w:val="uk-UA"/>
        </w:rPr>
      </w:pPr>
    </w:p>
    <w:p w:rsidR="00D8540F" w:rsidRPr="004D36EB" w:rsidRDefault="00D8540F" w:rsidP="008F0FBB">
      <w:pPr>
        <w:ind w:left="6300"/>
        <w:rPr>
          <w:lang w:val="uk-UA"/>
        </w:rPr>
      </w:pPr>
    </w:p>
    <w:p w:rsidR="00405AE3" w:rsidRPr="004D36EB" w:rsidRDefault="00405AE3" w:rsidP="004D36EB">
      <w:pPr>
        <w:rPr>
          <w:lang w:val="uk-UA"/>
        </w:rPr>
      </w:pPr>
    </w:p>
    <w:p w:rsidR="004D36EB" w:rsidRDefault="004D36EB" w:rsidP="004D36EB">
      <w:pPr>
        <w:rPr>
          <w:lang w:val="uk-UA"/>
        </w:rPr>
      </w:pPr>
    </w:p>
    <w:p w:rsidR="004D36EB" w:rsidRDefault="004D36EB" w:rsidP="004D36EB">
      <w:pPr>
        <w:rPr>
          <w:lang w:val="uk-UA"/>
        </w:rPr>
      </w:pPr>
    </w:p>
    <w:p w:rsidR="004D36EB" w:rsidRDefault="004D36EB" w:rsidP="004D36EB">
      <w:pPr>
        <w:rPr>
          <w:lang w:val="uk-UA"/>
        </w:rPr>
      </w:pPr>
    </w:p>
    <w:p w:rsidR="004D36EB" w:rsidRDefault="004D36EB" w:rsidP="004D36EB">
      <w:pPr>
        <w:rPr>
          <w:lang w:val="uk-UA"/>
        </w:rPr>
      </w:pPr>
    </w:p>
    <w:p w:rsidR="004D36EB" w:rsidRDefault="004D36EB" w:rsidP="004D36EB">
      <w:pPr>
        <w:rPr>
          <w:lang w:val="uk-UA"/>
        </w:rPr>
      </w:pPr>
    </w:p>
    <w:p w:rsidR="004D36EB" w:rsidRDefault="004D36EB" w:rsidP="004D36EB">
      <w:pPr>
        <w:rPr>
          <w:lang w:val="uk-UA"/>
        </w:rPr>
      </w:pPr>
    </w:p>
    <w:p w:rsidR="004D36EB" w:rsidRPr="004D36EB" w:rsidRDefault="004D36EB" w:rsidP="004D36EB">
      <w:pPr>
        <w:rPr>
          <w:lang w:val="uk-UA"/>
        </w:rPr>
      </w:pPr>
    </w:p>
    <w:p w:rsidR="00405AE3" w:rsidRPr="004D36EB" w:rsidRDefault="00405AE3" w:rsidP="008F0FBB">
      <w:pPr>
        <w:ind w:left="6300"/>
        <w:rPr>
          <w:lang w:val="uk-UA"/>
        </w:rPr>
      </w:pPr>
    </w:p>
    <w:p w:rsidR="004D36EB" w:rsidRDefault="004D36EB" w:rsidP="004D36EB">
      <w:pPr>
        <w:ind w:left="6372"/>
        <w:jc w:val="right"/>
        <w:rPr>
          <w:lang w:val="uk-UA"/>
        </w:rPr>
      </w:pPr>
      <w:proofErr w:type="spellStart"/>
      <w:r w:rsidRPr="004D36EB">
        <w:lastRenderedPageBreak/>
        <w:t>Додаток</w:t>
      </w:r>
      <w:proofErr w:type="spellEnd"/>
      <w:r w:rsidRPr="004D36EB">
        <w:rPr>
          <w:lang w:val="uk-UA"/>
        </w:rPr>
        <w:t xml:space="preserve"> </w:t>
      </w:r>
      <w:r w:rsidRPr="004D36EB">
        <w:t xml:space="preserve"> </w:t>
      </w:r>
      <w:r w:rsidRPr="004D36EB">
        <w:rPr>
          <w:lang w:val="uk-UA"/>
        </w:rPr>
        <w:t>3</w:t>
      </w:r>
    </w:p>
    <w:p w:rsidR="004D36EB" w:rsidRDefault="004D36EB" w:rsidP="004D36EB">
      <w:pPr>
        <w:jc w:val="right"/>
        <w:rPr>
          <w:lang w:val="uk-UA"/>
        </w:rPr>
      </w:pPr>
      <w:r w:rsidRPr="004D36EB">
        <w:t xml:space="preserve">до </w:t>
      </w:r>
      <w:proofErr w:type="spellStart"/>
      <w:proofErr w:type="gramStart"/>
      <w:r w:rsidRPr="004D36EB">
        <w:t>р</w:t>
      </w:r>
      <w:proofErr w:type="gramEnd"/>
      <w:r w:rsidRPr="004D36EB">
        <w:t>ішення</w:t>
      </w:r>
      <w:proofErr w:type="spellEnd"/>
      <w:r w:rsidRPr="004D36EB">
        <w:t xml:space="preserve"> </w:t>
      </w:r>
      <w:proofErr w:type="spellStart"/>
      <w:r w:rsidRPr="004D36EB">
        <w:rPr>
          <w:lang w:val="uk-UA"/>
        </w:rPr>
        <w:t>Заболотівської</w:t>
      </w:r>
      <w:proofErr w:type="spellEnd"/>
      <w:r w:rsidRPr="004D36EB">
        <w:rPr>
          <w:lang w:val="uk-UA"/>
        </w:rPr>
        <w:t xml:space="preserve"> селищної </w:t>
      </w:r>
      <w:r>
        <w:t>рад</w:t>
      </w:r>
      <w:r>
        <w:rPr>
          <w:lang w:val="uk-UA"/>
        </w:rPr>
        <w:t>и</w:t>
      </w:r>
    </w:p>
    <w:p w:rsidR="004D36EB" w:rsidRPr="004D36EB" w:rsidRDefault="004D36EB" w:rsidP="004D36EB">
      <w:pPr>
        <w:jc w:val="right"/>
        <w:rPr>
          <w:color w:val="000000"/>
          <w:lang w:val="uk-UA"/>
        </w:rPr>
      </w:pPr>
      <w:r>
        <w:rPr>
          <w:sz w:val="20"/>
          <w:szCs w:val="20"/>
          <w:lang w:val="uk-UA"/>
        </w:rPr>
        <w:t>об’єднаної територіальної громади</w:t>
      </w:r>
      <w:r w:rsidRPr="004D36EB">
        <w:br/>
      </w:r>
      <w:r w:rsidRPr="004D36EB">
        <w:rPr>
          <w:color w:val="000000"/>
          <w:lang w:val="uk-UA"/>
        </w:rPr>
        <w:t xml:space="preserve">від 15 березня 2018року </w:t>
      </w:r>
    </w:p>
    <w:p w:rsidR="004D36EB" w:rsidRPr="004D36EB" w:rsidRDefault="004D36EB" w:rsidP="004D36EB">
      <w:pPr>
        <w:ind w:left="6372"/>
        <w:jc w:val="right"/>
        <w:rPr>
          <w:color w:val="000000"/>
          <w:lang w:val="uk-UA"/>
        </w:rPr>
      </w:pPr>
      <w:r w:rsidRPr="004D36EB">
        <w:t>№</w:t>
      </w:r>
      <w:r w:rsidRPr="004D36EB">
        <w:rPr>
          <w:lang w:val="uk-UA"/>
        </w:rPr>
        <w:t xml:space="preserve">  57-</w:t>
      </w:r>
      <w:r>
        <w:rPr>
          <w:lang w:val="uk-UA"/>
        </w:rPr>
        <w:t xml:space="preserve"> </w:t>
      </w:r>
      <w:r w:rsidRPr="004D36EB">
        <w:rPr>
          <w:lang w:val="uk-UA"/>
        </w:rPr>
        <w:t>4/2018</w:t>
      </w:r>
    </w:p>
    <w:p w:rsidR="004D36EB" w:rsidRPr="004D36EB" w:rsidRDefault="004D36EB" w:rsidP="008F0FBB">
      <w:pPr>
        <w:ind w:left="6300"/>
        <w:rPr>
          <w:lang w:val="uk-UA"/>
        </w:rPr>
      </w:pPr>
    </w:p>
    <w:p w:rsidR="008F0FBB" w:rsidRPr="004D36EB" w:rsidRDefault="008F0FBB" w:rsidP="008F0FBB">
      <w:pPr>
        <w:jc w:val="center"/>
        <w:rPr>
          <w:b/>
          <w:lang w:val="uk-UA"/>
        </w:rPr>
      </w:pPr>
    </w:p>
    <w:p w:rsidR="008F0FBB" w:rsidRPr="004D36EB" w:rsidRDefault="008F0FBB" w:rsidP="008F0FBB">
      <w:pPr>
        <w:jc w:val="center"/>
        <w:rPr>
          <w:b/>
        </w:rPr>
      </w:pPr>
      <w:r w:rsidRPr="004D36EB">
        <w:rPr>
          <w:b/>
        </w:rPr>
        <w:t>ПОЛОЖЕННЯ</w:t>
      </w:r>
    </w:p>
    <w:p w:rsidR="008F0FBB" w:rsidRPr="004D36EB" w:rsidRDefault="008F0FBB" w:rsidP="008F0FBB">
      <w:pPr>
        <w:jc w:val="center"/>
        <w:rPr>
          <w:b/>
        </w:rPr>
      </w:pPr>
      <w:r w:rsidRPr="004D36EB">
        <w:rPr>
          <w:b/>
        </w:rPr>
        <w:t xml:space="preserve">про порядок </w:t>
      </w:r>
      <w:proofErr w:type="spellStart"/>
      <w:r w:rsidRPr="004D36EB">
        <w:rPr>
          <w:b/>
        </w:rPr>
        <w:t>використання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коштів</w:t>
      </w:r>
      <w:proofErr w:type="spellEnd"/>
      <w:r w:rsidRPr="004D36EB">
        <w:rPr>
          <w:b/>
        </w:rPr>
        <w:t xml:space="preserve"> </w:t>
      </w:r>
      <w:proofErr w:type="spellStart"/>
      <w:proofErr w:type="gramStart"/>
      <w:r w:rsidRPr="004D36EB">
        <w:rPr>
          <w:b/>
        </w:rPr>
        <w:t>п</w:t>
      </w:r>
      <w:proofErr w:type="gramEnd"/>
      <w:r w:rsidRPr="004D36EB">
        <w:rPr>
          <w:b/>
        </w:rPr>
        <w:t>ідпрограми</w:t>
      </w:r>
      <w:proofErr w:type="spellEnd"/>
      <w:r w:rsidRPr="004D36EB">
        <w:rPr>
          <w:b/>
        </w:rPr>
        <w:t xml:space="preserve"> „Фонд </w:t>
      </w:r>
      <w:proofErr w:type="spellStart"/>
      <w:r w:rsidRPr="004D36EB">
        <w:rPr>
          <w:b/>
          <w:lang w:val="uk-UA"/>
        </w:rPr>
        <w:t>селищно</w:t>
      </w:r>
      <w:r w:rsidRPr="004D36EB">
        <w:rPr>
          <w:b/>
        </w:rPr>
        <w:t>ї</w:t>
      </w:r>
      <w:proofErr w:type="spellEnd"/>
      <w:r w:rsidRPr="004D36EB">
        <w:rPr>
          <w:b/>
        </w:rPr>
        <w:t xml:space="preserve"> ради на </w:t>
      </w:r>
      <w:proofErr w:type="spellStart"/>
      <w:r w:rsidRPr="004D36EB">
        <w:rPr>
          <w:b/>
        </w:rPr>
        <w:t>виконання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депутатських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повноважень</w:t>
      </w:r>
      <w:proofErr w:type="spellEnd"/>
      <w:r w:rsidRPr="004D36EB">
        <w:rPr>
          <w:b/>
        </w:rPr>
        <w:t>”</w:t>
      </w:r>
    </w:p>
    <w:p w:rsidR="008F0FBB" w:rsidRPr="004D36EB" w:rsidRDefault="008F0FBB" w:rsidP="008F0FBB">
      <w:pPr>
        <w:jc w:val="center"/>
        <w:rPr>
          <w:b/>
        </w:rPr>
      </w:pPr>
    </w:p>
    <w:p w:rsidR="008F0FBB" w:rsidRPr="004D36EB" w:rsidRDefault="008F0FBB" w:rsidP="008F0FBB">
      <w:pPr>
        <w:ind w:firstLine="720"/>
        <w:jc w:val="both"/>
      </w:pPr>
      <w:proofErr w:type="spellStart"/>
      <w:r w:rsidRPr="004D36EB">
        <w:t>Положення</w:t>
      </w:r>
      <w:proofErr w:type="spellEnd"/>
      <w:r w:rsidRPr="004D36EB">
        <w:t xml:space="preserve"> </w:t>
      </w:r>
      <w:proofErr w:type="spellStart"/>
      <w:r w:rsidRPr="004D36EB">
        <w:t>розроблене</w:t>
      </w:r>
      <w:proofErr w:type="spellEnd"/>
      <w:r w:rsidRPr="004D36EB">
        <w:t xml:space="preserve"> </w:t>
      </w:r>
      <w:proofErr w:type="spellStart"/>
      <w:r w:rsidRPr="004D36EB">
        <w:t>відповідно</w:t>
      </w:r>
      <w:proofErr w:type="spellEnd"/>
      <w:r w:rsidRPr="004D36EB">
        <w:t xml:space="preserve"> до </w:t>
      </w:r>
      <w:proofErr w:type="spellStart"/>
      <w:r w:rsidRPr="004D36EB">
        <w:t>законів</w:t>
      </w:r>
      <w:proofErr w:type="spellEnd"/>
      <w:r w:rsidRPr="004D36EB">
        <w:t xml:space="preserve"> </w:t>
      </w:r>
      <w:proofErr w:type="spellStart"/>
      <w:r w:rsidRPr="004D36EB">
        <w:t>України</w:t>
      </w:r>
      <w:proofErr w:type="spellEnd"/>
      <w:proofErr w:type="gramStart"/>
      <w:r w:rsidRPr="004D36EB">
        <w:t xml:space="preserve"> „П</w:t>
      </w:r>
      <w:proofErr w:type="gramEnd"/>
      <w:r w:rsidRPr="004D36EB">
        <w:t xml:space="preserve">ро </w:t>
      </w:r>
      <w:proofErr w:type="spellStart"/>
      <w:r w:rsidRPr="004D36EB">
        <w:t>місцеве</w:t>
      </w:r>
      <w:proofErr w:type="spellEnd"/>
      <w:r w:rsidRPr="004D36EB">
        <w:t xml:space="preserve"> </w:t>
      </w:r>
      <w:proofErr w:type="spellStart"/>
      <w:r w:rsidRPr="004D36EB">
        <w:t>самоврядування</w:t>
      </w:r>
      <w:proofErr w:type="spellEnd"/>
      <w:r w:rsidRPr="004D36EB">
        <w:t xml:space="preserve"> в </w:t>
      </w:r>
      <w:proofErr w:type="spellStart"/>
      <w:r w:rsidRPr="004D36EB">
        <w:t>Україні</w:t>
      </w:r>
      <w:proofErr w:type="spellEnd"/>
      <w:r w:rsidRPr="004D36EB">
        <w:t xml:space="preserve">", „Про статус </w:t>
      </w:r>
      <w:proofErr w:type="spellStart"/>
      <w:r w:rsidRPr="004D36EB">
        <w:t>депутатів</w:t>
      </w:r>
      <w:proofErr w:type="spellEnd"/>
      <w:r w:rsidRPr="004D36EB">
        <w:t xml:space="preserve"> </w:t>
      </w:r>
      <w:proofErr w:type="spellStart"/>
      <w:r w:rsidRPr="004D36EB">
        <w:t>місцевих</w:t>
      </w:r>
      <w:proofErr w:type="spellEnd"/>
      <w:r w:rsidRPr="004D36EB">
        <w:t xml:space="preserve"> рад" та „Про </w:t>
      </w:r>
      <w:proofErr w:type="spellStart"/>
      <w:r w:rsidRPr="004D36EB">
        <w:t>податок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t xml:space="preserve"> </w:t>
      </w:r>
      <w:proofErr w:type="spellStart"/>
      <w:r w:rsidRPr="004D36EB">
        <w:t>доходів</w:t>
      </w:r>
      <w:proofErr w:type="spellEnd"/>
      <w:r w:rsidRPr="004D36EB">
        <w:t xml:space="preserve"> </w:t>
      </w:r>
      <w:proofErr w:type="spellStart"/>
      <w:r w:rsidRPr="004D36EB">
        <w:t>фізичних</w:t>
      </w:r>
      <w:proofErr w:type="spellEnd"/>
      <w:r w:rsidRPr="004D36EB">
        <w:t xml:space="preserve"> </w:t>
      </w:r>
      <w:proofErr w:type="spellStart"/>
      <w:r w:rsidRPr="004D36EB">
        <w:t>осіб</w:t>
      </w:r>
      <w:proofErr w:type="spellEnd"/>
      <w:r w:rsidRPr="004D36EB">
        <w:t xml:space="preserve">"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визначає</w:t>
      </w:r>
      <w:proofErr w:type="spellEnd"/>
      <w:r w:rsidRPr="004D36EB">
        <w:t xml:space="preserve"> порядок </w:t>
      </w:r>
      <w:proofErr w:type="spellStart"/>
      <w:r w:rsidRPr="004D36EB">
        <w:t>використання</w:t>
      </w:r>
      <w:proofErr w:type="spellEnd"/>
      <w:r w:rsidRPr="004D36EB">
        <w:t xml:space="preserve"> </w:t>
      </w:r>
      <w:proofErr w:type="spellStart"/>
      <w:r w:rsidRPr="004D36EB">
        <w:t>коштів</w:t>
      </w:r>
      <w:proofErr w:type="spellEnd"/>
      <w:r w:rsidRPr="004D36EB">
        <w:t xml:space="preserve"> </w:t>
      </w:r>
      <w:proofErr w:type="spellStart"/>
      <w:r w:rsidRPr="004D36EB">
        <w:t>Програми</w:t>
      </w:r>
      <w:proofErr w:type="spellEnd"/>
      <w:r w:rsidRPr="004D36EB">
        <w:t xml:space="preserve"> "Фонд </w:t>
      </w:r>
      <w:r w:rsidRPr="004D36EB">
        <w:rPr>
          <w:lang w:val="uk-UA"/>
        </w:rPr>
        <w:t>селищної</w:t>
      </w:r>
      <w:r w:rsidRPr="004D36EB">
        <w:t xml:space="preserve"> ради на </w:t>
      </w:r>
      <w:proofErr w:type="spellStart"/>
      <w:r w:rsidRPr="004D36EB">
        <w:t>виконання</w:t>
      </w:r>
      <w:proofErr w:type="spellEnd"/>
      <w:r w:rsidRPr="004D36EB">
        <w:t xml:space="preserve"> </w:t>
      </w:r>
      <w:proofErr w:type="spellStart"/>
      <w:r w:rsidRPr="004D36EB">
        <w:t>депутатських</w:t>
      </w:r>
      <w:proofErr w:type="spellEnd"/>
      <w:r w:rsidRPr="004D36EB">
        <w:t xml:space="preserve"> </w:t>
      </w:r>
      <w:proofErr w:type="spellStart"/>
      <w:r w:rsidRPr="004D36EB">
        <w:t>повноважень</w:t>
      </w:r>
      <w:proofErr w:type="spellEnd"/>
      <w:r w:rsidRPr="004D36EB">
        <w:t>".</w:t>
      </w:r>
    </w:p>
    <w:p w:rsidR="008F0FBB" w:rsidRPr="004D36EB" w:rsidRDefault="008F0FBB" w:rsidP="008F0FBB">
      <w:pPr>
        <w:jc w:val="center"/>
        <w:rPr>
          <w:b/>
        </w:rPr>
      </w:pPr>
      <w:r w:rsidRPr="004D36EB">
        <w:rPr>
          <w:b/>
        </w:rPr>
        <w:t xml:space="preserve">1. </w:t>
      </w:r>
      <w:proofErr w:type="spellStart"/>
      <w:r w:rsidRPr="004D36EB">
        <w:rPr>
          <w:b/>
        </w:rPr>
        <w:t>Загальні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положення</w:t>
      </w:r>
      <w:proofErr w:type="spellEnd"/>
    </w:p>
    <w:p w:rsidR="008F0FBB" w:rsidRPr="004D36EB" w:rsidRDefault="008F0FBB" w:rsidP="008F0FBB">
      <w:pPr>
        <w:ind w:firstLine="720"/>
        <w:jc w:val="both"/>
      </w:pPr>
      <w:r w:rsidRPr="004D36EB">
        <w:t xml:space="preserve">1.1 Фонд </w:t>
      </w:r>
      <w:r w:rsidRPr="004D36EB">
        <w:rPr>
          <w:lang w:val="uk-UA"/>
        </w:rPr>
        <w:t>селищної</w:t>
      </w:r>
      <w:r w:rsidRPr="004D36EB">
        <w:t xml:space="preserve"> ради на </w:t>
      </w:r>
      <w:proofErr w:type="spellStart"/>
      <w:r w:rsidRPr="004D36EB">
        <w:t>виконання</w:t>
      </w:r>
      <w:proofErr w:type="spellEnd"/>
      <w:r w:rsidRPr="004D36EB">
        <w:t xml:space="preserve"> </w:t>
      </w:r>
      <w:proofErr w:type="spellStart"/>
      <w:r w:rsidRPr="004D36EB">
        <w:t>депутатських</w:t>
      </w:r>
      <w:proofErr w:type="spellEnd"/>
      <w:r w:rsidRPr="004D36EB">
        <w:t xml:space="preserve"> </w:t>
      </w:r>
      <w:proofErr w:type="spellStart"/>
      <w:r w:rsidRPr="004D36EB">
        <w:t>повноважень</w:t>
      </w:r>
      <w:proofErr w:type="spellEnd"/>
      <w:r w:rsidRPr="004D36EB">
        <w:t xml:space="preserve"> </w:t>
      </w:r>
      <w:proofErr w:type="spellStart"/>
      <w:r w:rsidRPr="004D36EB">
        <w:t>утворюється</w:t>
      </w:r>
      <w:proofErr w:type="spellEnd"/>
      <w:r w:rsidRPr="004D36EB">
        <w:t xml:space="preserve"> </w:t>
      </w:r>
      <w:proofErr w:type="spellStart"/>
      <w:r w:rsidRPr="004D36EB">
        <w:t>відповідно</w:t>
      </w:r>
      <w:proofErr w:type="spellEnd"/>
      <w:r w:rsidRPr="004D36EB">
        <w:t xml:space="preserve"> до </w:t>
      </w:r>
      <w:proofErr w:type="spellStart"/>
      <w:r w:rsidRPr="004D36EB">
        <w:t>статті</w:t>
      </w:r>
      <w:proofErr w:type="spellEnd"/>
      <w:r w:rsidRPr="004D36EB">
        <w:t xml:space="preserve"> </w:t>
      </w:r>
      <w:r w:rsidRPr="004D36EB">
        <w:rPr>
          <w:lang w:val="uk-UA"/>
        </w:rPr>
        <w:t>25</w:t>
      </w:r>
      <w:r w:rsidRPr="004D36EB">
        <w:t xml:space="preserve">, </w:t>
      </w:r>
      <w:r w:rsidRPr="004D36EB">
        <w:rPr>
          <w:color w:val="000000"/>
        </w:rPr>
        <w:t xml:space="preserve">та </w:t>
      </w:r>
      <w:proofErr w:type="spellStart"/>
      <w:r w:rsidRPr="004D36EB">
        <w:rPr>
          <w:color w:val="000000"/>
        </w:rPr>
        <w:t>частин</w:t>
      </w:r>
      <w:proofErr w:type="spellEnd"/>
      <w:r w:rsidRPr="004D36EB">
        <w:rPr>
          <w:color w:val="000000"/>
        </w:rPr>
        <w:t xml:space="preserve"> 2, 3, 6 </w:t>
      </w:r>
      <w:proofErr w:type="spellStart"/>
      <w:r w:rsidRPr="004D36EB">
        <w:rPr>
          <w:color w:val="000000"/>
        </w:rPr>
        <w:t>статті</w:t>
      </w:r>
      <w:proofErr w:type="spellEnd"/>
      <w:r w:rsidRPr="004D36EB">
        <w:rPr>
          <w:color w:val="000000"/>
        </w:rPr>
        <w:t xml:space="preserve"> 30</w:t>
      </w:r>
      <w:r w:rsidRPr="004D36EB">
        <w:t xml:space="preserve"> Закону </w:t>
      </w:r>
      <w:proofErr w:type="spellStart"/>
      <w:r w:rsidRPr="004D36EB">
        <w:t>України</w:t>
      </w:r>
      <w:proofErr w:type="spellEnd"/>
      <w:proofErr w:type="gramStart"/>
      <w:r w:rsidRPr="004D36EB">
        <w:t xml:space="preserve"> „П</w:t>
      </w:r>
      <w:proofErr w:type="gramEnd"/>
      <w:r w:rsidRPr="004D36EB">
        <w:t xml:space="preserve">ро статус </w:t>
      </w:r>
      <w:proofErr w:type="spellStart"/>
      <w:r w:rsidRPr="004D36EB">
        <w:t>депутатів</w:t>
      </w:r>
      <w:proofErr w:type="spellEnd"/>
      <w:r w:rsidRPr="004D36EB">
        <w:t xml:space="preserve"> </w:t>
      </w:r>
      <w:proofErr w:type="spellStart"/>
      <w:r w:rsidRPr="004D36EB">
        <w:t>місцевих</w:t>
      </w:r>
      <w:proofErr w:type="spellEnd"/>
      <w:r w:rsidRPr="004D36EB">
        <w:t xml:space="preserve"> рад".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1.2. </w:t>
      </w:r>
      <w:proofErr w:type="spellStart"/>
      <w:r w:rsidRPr="004D36EB">
        <w:t>Загальна</w:t>
      </w:r>
      <w:proofErr w:type="spellEnd"/>
      <w:r w:rsidRPr="004D36EB">
        <w:t xml:space="preserve"> сума Фонду </w:t>
      </w:r>
      <w:proofErr w:type="spellStart"/>
      <w:r w:rsidRPr="004D36EB">
        <w:t>затверджується</w:t>
      </w:r>
      <w:proofErr w:type="spellEnd"/>
      <w:r w:rsidRPr="004D36EB">
        <w:t xml:space="preserve"> </w:t>
      </w:r>
      <w:r w:rsidRPr="004D36EB">
        <w:rPr>
          <w:lang w:val="uk-UA"/>
        </w:rPr>
        <w:t>селищною</w:t>
      </w:r>
      <w:r w:rsidRPr="004D36EB">
        <w:t xml:space="preserve"> радою при </w:t>
      </w:r>
      <w:proofErr w:type="spellStart"/>
      <w:r w:rsidRPr="004D36EB">
        <w:t>прийнятті</w:t>
      </w:r>
      <w:proofErr w:type="spellEnd"/>
      <w:r w:rsidRPr="004D36EB">
        <w:br/>
      </w:r>
      <w:r w:rsidRPr="004D36EB">
        <w:rPr>
          <w:lang w:val="uk-UA"/>
        </w:rPr>
        <w:t>селищ</w:t>
      </w:r>
      <w:proofErr w:type="spellStart"/>
      <w:r w:rsidRPr="004D36EB">
        <w:t>ного</w:t>
      </w:r>
      <w:proofErr w:type="spellEnd"/>
      <w:r w:rsidRPr="004D36EB">
        <w:t xml:space="preserve"> бюджету на </w:t>
      </w:r>
      <w:proofErr w:type="spellStart"/>
      <w:r w:rsidRPr="004D36EB">
        <w:t>відповідний</w:t>
      </w:r>
      <w:proofErr w:type="spellEnd"/>
      <w:r w:rsidRPr="004D36EB">
        <w:t xml:space="preserve"> </w:t>
      </w:r>
      <w:proofErr w:type="spellStart"/>
      <w:r w:rsidRPr="004D36EB">
        <w:t>бюджетний</w:t>
      </w:r>
      <w:proofErr w:type="spellEnd"/>
      <w:r w:rsidRPr="004D36EB">
        <w:t xml:space="preserve"> </w:t>
      </w:r>
      <w:proofErr w:type="spellStart"/>
      <w:proofErr w:type="gramStart"/>
      <w:r w:rsidRPr="004D36EB">
        <w:t>р</w:t>
      </w:r>
      <w:proofErr w:type="gramEnd"/>
      <w:r w:rsidRPr="004D36EB">
        <w:t>ік</w:t>
      </w:r>
      <w:proofErr w:type="spell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1.3. </w:t>
      </w:r>
      <w:proofErr w:type="spellStart"/>
      <w:r w:rsidRPr="004D36EB">
        <w:t>Кошти</w:t>
      </w:r>
      <w:proofErr w:type="spellEnd"/>
      <w:r w:rsidRPr="004D36EB">
        <w:t xml:space="preserve"> Фонду </w:t>
      </w:r>
      <w:proofErr w:type="spellStart"/>
      <w:r w:rsidRPr="004D36EB">
        <w:t>виділяються</w:t>
      </w:r>
      <w:proofErr w:type="spellEnd"/>
      <w:r w:rsidRPr="004D36EB">
        <w:t xml:space="preserve"> </w:t>
      </w:r>
      <w:proofErr w:type="spellStart"/>
      <w:r w:rsidRPr="004D36EB">
        <w:t>лише</w:t>
      </w:r>
      <w:proofErr w:type="spellEnd"/>
      <w:r w:rsidRPr="004D36EB">
        <w:t xml:space="preserve"> у </w:t>
      </w:r>
      <w:proofErr w:type="spellStart"/>
      <w:r w:rsidRPr="004D36EB">
        <w:t>встановлених</w:t>
      </w:r>
      <w:proofErr w:type="spellEnd"/>
      <w:r w:rsidRPr="004D36EB">
        <w:t xml:space="preserve"> </w:t>
      </w:r>
      <w:proofErr w:type="gramStart"/>
      <w:r w:rsidRPr="004D36EB">
        <w:t>межах</w:t>
      </w:r>
      <w:proofErr w:type="gramEnd"/>
      <w:r w:rsidRPr="004D36EB">
        <w:t xml:space="preserve"> за </w:t>
      </w:r>
      <w:proofErr w:type="spellStart"/>
      <w:r w:rsidRPr="004D36EB">
        <w:t>цільовим</w:t>
      </w:r>
      <w:proofErr w:type="spellEnd"/>
      <w:r w:rsidRPr="004D36EB">
        <w:br/>
      </w:r>
      <w:proofErr w:type="spellStart"/>
      <w:r w:rsidRPr="004D36EB">
        <w:t>призначенням</w:t>
      </w:r>
      <w:proofErr w:type="spellEnd"/>
      <w:r w:rsidRPr="004D36EB">
        <w:t xml:space="preserve"> на </w:t>
      </w:r>
      <w:proofErr w:type="spellStart"/>
      <w:r w:rsidRPr="004D36EB">
        <w:t>фінансування</w:t>
      </w:r>
      <w:proofErr w:type="spellEnd"/>
      <w:r w:rsidRPr="004D36EB">
        <w:t xml:space="preserve"> </w:t>
      </w:r>
      <w:proofErr w:type="spellStart"/>
      <w:r w:rsidRPr="004D36EB">
        <w:t>напрямів</w:t>
      </w:r>
      <w:proofErr w:type="spellEnd"/>
      <w:r w:rsidRPr="004D36EB">
        <w:t xml:space="preserve">, </w:t>
      </w:r>
      <w:proofErr w:type="spellStart"/>
      <w:r w:rsidRPr="004D36EB">
        <w:t>передбачених</w:t>
      </w:r>
      <w:proofErr w:type="spellEnd"/>
      <w:r w:rsidRPr="004D36EB">
        <w:t xml:space="preserve"> </w:t>
      </w:r>
      <w:proofErr w:type="spellStart"/>
      <w:r w:rsidRPr="004D36EB">
        <w:t>цим</w:t>
      </w:r>
      <w:proofErr w:type="spellEnd"/>
      <w:r w:rsidRPr="004D36EB">
        <w:t xml:space="preserve"> </w:t>
      </w:r>
      <w:proofErr w:type="spellStart"/>
      <w:r w:rsidRPr="004D36EB">
        <w:t>Положенням</w:t>
      </w:r>
      <w:proofErr w:type="spell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t>1.4.</w:t>
      </w:r>
      <w:r w:rsidRPr="004D36EB">
        <w:tab/>
      </w:r>
      <w:proofErr w:type="spellStart"/>
      <w:r w:rsidRPr="004D36EB">
        <w:t>Фінансування</w:t>
      </w:r>
      <w:proofErr w:type="spellEnd"/>
      <w:r w:rsidRPr="004D36EB">
        <w:t xml:space="preserve"> </w:t>
      </w:r>
      <w:proofErr w:type="spellStart"/>
      <w:r w:rsidRPr="004D36EB">
        <w:t>витрат</w:t>
      </w:r>
      <w:proofErr w:type="spellEnd"/>
      <w:r w:rsidRPr="004D36EB">
        <w:t xml:space="preserve"> за </w:t>
      </w:r>
      <w:proofErr w:type="spellStart"/>
      <w:r w:rsidRPr="004D36EB">
        <w:t>напрямами</w:t>
      </w:r>
      <w:proofErr w:type="spellEnd"/>
      <w:r w:rsidRPr="004D36EB">
        <w:t xml:space="preserve"> проводиться </w:t>
      </w:r>
      <w:proofErr w:type="spellStart"/>
      <w:r w:rsidRPr="004D36EB">
        <w:t>відповідно</w:t>
      </w:r>
      <w:proofErr w:type="spellEnd"/>
      <w:r w:rsidRPr="004D36EB">
        <w:rPr>
          <w:lang w:val="uk-UA"/>
        </w:rPr>
        <w:t xml:space="preserve"> </w:t>
      </w:r>
      <w:r w:rsidRPr="004D36EB">
        <w:t xml:space="preserve">до </w:t>
      </w:r>
      <w:proofErr w:type="spellStart"/>
      <w:r w:rsidRPr="004D36EB">
        <w:t>розпоряджень</w:t>
      </w:r>
      <w:proofErr w:type="spellEnd"/>
      <w:r w:rsidRPr="004D36EB">
        <w:t xml:space="preserve"> </w:t>
      </w:r>
      <w:proofErr w:type="spellStart"/>
      <w:r w:rsidRPr="004D36EB">
        <w:t>голови</w:t>
      </w:r>
      <w:proofErr w:type="spellEnd"/>
      <w:r w:rsidRPr="004D36EB">
        <w:t xml:space="preserve"> </w:t>
      </w:r>
      <w:r w:rsidRPr="004D36EB">
        <w:rPr>
          <w:lang w:val="uk-UA"/>
        </w:rPr>
        <w:t>селищної</w:t>
      </w:r>
      <w:r w:rsidRPr="004D36EB">
        <w:t xml:space="preserve"> ради у межах </w:t>
      </w:r>
      <w:proofErr w:type="spellStart"/>
      <w:r w:rsidRPr="004D36EB">
        <w:t>призначень</w:t>
      </w:r>
      <w:proofErr w:type="spellEnd"/>
      <w:r w:rsidRPr="004D36EB">
        <w:t xml:space="preserve"> на </w:t>
      </w:r>
      <w:proofErr w:type="spellStart"/>
      <w:r w:rsidRPr="004D36EB">
        <w:t>відповідний</w:t>
      </w:r>
      <w:proofErr w:type="spellEnd"/>
      <w:r w:rsidRPr="004D36EB">
        <w:t xml:space="preserve"> </w:t>
      </w:r>
      <w:proofErr w:type="spellStart"/>
      <w:r w:rsidRPr="004D36EB">
        <w:t>бюджетний</w:t>
      </w:r>
      <w:proofErr w:type="spellEnd"/>
      <w:r w:rsidRPr="004D36EB">
        <w:t xml:space="preserve"> </w:t>
      </w:r>
      <w:proofErr w:type="spellStart"/>
      <w:proofErr w:type="gramStart"/>
      <w:r w:rsidRPr="004D36EB">
        <w:t>р</w:t>
      </w:r>
      <w:proofErr w:type="gramEnd"/>
      <w:r w:rsidRPr="004D36EB">
        <w:t>ік</w:t>
      </w:r>
      <w:proofErr w:type="spellEnd"/>
      <w:r w:rsidRPr="004D36EB">
        <w:t>.</w:t>
      </w:r>
    </w:p>
    <w:p w:rsidR="008F0FBB" w:rsidRPr="004D36EB" w:rsidRDefault="008F0FBB" w:rsidP="008F0FBB">
      <w:pPr>
        <w:jc w:val="center"/>
        <w:rPr>
          <w:b/>
        </w:rPr>
      </w:pPr>
      <w:r w:rsidRPr="004D36EB">
        <w:rPr>
          <w:b/>
        </w:rPr>
        <w:t xml:space="preserve">2. </w:t>
      </w:r>
      <w:proofErr w:type="spellStart"/>
      <w:r w:rsidRPr="004D36EB">
        <w:rPr>
          <w:b/>
        </w:rPr>
        <w:t>Напрям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використання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коштів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Програми</w:t>
      </w:r>
      <w:proofErr w:type="spellEnd"/>
    </w:p>
    <w:p w:rsidR="008F0FBB" w:rsidRPr="004D36EB" w:rsidRDefault="008F0FBB" w:rsidP="008F0FBB">
      <w:pPr>
        <w:ind w:firstLine="720"/>
        <w:jc w:val="both"/>
      </w:pPr>
      <w:r w:rsidRPr="004D36EB">
        <w:t>2.1.</w:t>
      </w:r>
      <w:r w:rsidRPr="004D36EB">
        <w:tab/>
      </w:r>
      <w:proofErr w:type="spellStart"/>
      <w:r w:rsidRPr="004D36EB">
        <w:t>Напрямом</w:t>
      </w:r>
      <w:proofErr w:type="spellEnd"/>
      <w:r w:rsidRPr="004D36EB">
        <w:t xml:space="preserve"> </w:t>
      </w:r>
      <w:proofErr w:type="spellStart"/>
      <w:r w:rsidRPr="004D36EB">
        <w:t>використання</w:t>
      </w:r>
      <w:proofErr w:type="spellEnd"/>
      <w:r w:rsidRPr="004D36EB">
        <w:t xml:space="preserve"> </w:t>
      </w:r>
      <w:proofErr w:type="spellStart"/>
      <w:r w:rsidRPr="004D36EB">
        <w:t>коштів</w:t>
      </w:r>
      <w:proofErr w:type="spellEnd"/>
      <w:r w:rsidRPr="004D36EB">
        <w:t xml:space="preserve"> </w:t>
      </w:r>
      <w:proofErr w:type="spellStart"/>
      <w:r w:rsidRPr="004D36EB">
        <w:t>Програми</w:t>
      </w:r>
      <w:proofErr w:type="spellEnd"/>
      <w:proofErr w:type="gramStart"/>
      <w:r w:rsidRPr="004D36EB">
        <w:t xml:space="preserve"> є:</w:t>
      </w:r>
      <w:proofErr w:type="gramEnd"/>
    </w:p>
    <w:p w:rsidR="008F0FBB" w:rsidRPr="004D36EB" w:rsidRDefault="008F0FBB" w:rsidP="008F0FBB">
      <w:pPr>
        <w:ind w:firstLine="720"/>
        <w:jc w:val="both"/>
        <w:rPr>
          <w:lang w:val="uk-UA"/>
        </w:rPr>
      </w:pPr>
      <w:r w:rsidRPr="004D36EB">
        <w:t xml:space="preserve">- </w:t>
      </w: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r w:rsidRPr="004D36EB">
        <w:t>одноразової</w:t>
      </w:r>
      <w:proofErr w:type="spellEnd"/>
      <w:r w:rsidRPr="004D36EB">
        <w:t xml:space="preserve"> </w:t>
      </w:r>
      <w:proofErr w:type="spellStart"/>
      <w:r w:rsidRPr="004D36EB">
        <w:t>матеріальної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</w:t>
      </w:r>
      <w:proofErr w:type="spellStart"/>
      <w:r w:rsidRPr="004D36EB">
        <w:t>малозабезпеченим</w:t>
      </w:r>
      <w:proofErr w:type="spellEnd"/>
      <w:r w:rsidRPr="004D36EB">
        <w:t xml:space="preserve"> </w:t>
      </w:r>
      <w:proofErr w:type="spellStart"/>
      <w:r w:rsidRPr="004D36EB">
        <w:t>громадянам</w:t>
      </w:r>
      <w:proofErr w:type="spellEnd"/>
      <w:r w:rsidRPr="004D36EB">
        <w:t xml:space="preserve">,   </w:t>
      </w:r>
      <w:proofErr w:type="spellStart"/>
      <w:r w:rsidRPr="004D36EB">
        <w:t>зокрема</w:t>
      </w:r>
      <w:proofErr w:type="spellEnd"/>
      <w:r w:rsidRPr="004D36EB">
        <w:t xml:space="preserve"> </w:t>
      </w:r>
      <w:proofErr w:type="spellStart"/>
      <w:r w:rsidRPr="004D36EB">
        <w:t>дітям-сиротам</w:t>
      </w:r>
      <w:proofErr w:type="spellEnd"/>
      <w:r w:rsidRPr="004D36EB">
        <w:t xml:space="preserve">, </w:t>
      </w:r>
      <w:proofErr w:type="spellStart"/>
      <w:r w:rsidRPr="004D36EB">
        <w:t>інвалідам</w:t>
      </w:r>
      <w:proofErr w:type="spellEnd"/>
      <w:r w:rsidRPr="004D36EB">
        <w:t xml:space="preserve">, </w:t>
      </w:r>
      <w:proofErr w:type="spellStart"/>
      <w:r w:rsidRPr="004D36EB">
        <w:t>багатодітним</w:t>
      </w:r>
      <w:proofErr w:type="spellEnd"/>
      <w:r w:rsidRPr="004D36EB">
        <w:t xml:space="preserve"> </w:t>
      </w:r>
      <w:proofErr w:type="spellStart"/>
      <w:r w:rsidRPr="004D36EB">
        <w:t>сі</w:t>
      </w:r>
      <w:proofErr w:type="gramStart"/>
      <w:r w:rsidRPr="004D36EB">
        <w:t>м'ям</w:t>
      </w:r>
      <w:proofErr w:type="spellEnd"/>
      <w:proofErr w:type="gramEnd"/>
      <w:r w:rsidRPr="004D36EB">
        <w:t xml:space="preserve">, одиноким </w:t>
      </w:r>
      <w:proofErr w:type="spellStart"/>
      <w:r w:rsidRPr="004D36EB">
        <w:t>і</w:t>
      </w:r>
      <w:proofErr w:type="spellEnd"/>
      <w:r w:rsidRPr="004D36EB">
        <w:t xml:space="preserve"> </w:t>
      </w:r>
      <w:proofErr w:type="spellStart"/>
      <w:r w:rsidRPr="004D36EB">
        <w:t>малозабезпеченим</w:t>
      </w:r>
      <w:proofErr w:type="spellEnd"/>
      <w:r w:rsidRPr="004D36EB">
        <w:t xml:space="preserve"> матерям та </w:t>
      </w:r>
      <w:proofErr w:type="spellStart"/>
      <w:r w:rsidRPr="004D36EB">
        <w:t>іншим</w:t>
      </w:r>
      <w:proofErr w:type="spellEnd"/>
      <w:r w:rsidRPr="004D36EB">
        <w:t xml:space="preserve"> </w:t>
      </w:r>
      <w:proofErr w:type="spellStart"/>
      <w:r w:rsidRPr="004D36EB">
        <w:t>категоріям</w:t>
      </w:r>
      <w:proofErr w:type="spellEnd"/>
      <w:r w:rsidRPr="004D36EB">
        <w:t xml:space="preserve"> </w:t>
      </w:r>
      <w:proofErr w:type="spellStart"/>
      <w:r w:rsidRPr="004D36EB">
        <w:t>малозабезпечених</w:t>
      </w:r>
      <w:proofErr w:type="spellEnd"/>
      <w:r w:rsidRPr="004D36EB">
        <w:t xml:space="preserve"> </w:t>
      </w:r>
      <w:proofErr w:type="spellStart"/>
      <w:r w:rsidRPr="004D36EB">
        <w:t>громадян</w:t>
      </w:r>
      <w:proofErr w:type="spellEnd"/>
      <w:r w:rsidRPr="004D36EB">
        <w:t xml:space="preserve">, </w:t>
      </w: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на </w:t>
      </w:r>
      <w:proofErr w:type="spellStart"/>
      <w:r w:rsidRPr="004D36EB">
        <w:t>лікування</w:t>
      </w:r>
      <w:proofErr w:type="spellEnd"/>
      <w:r w:rsidRPr="004D36EB">
        <w:t>;</w:t>
      </w:r>
    </w:p>
    <w:p w:rsidR="008F0FBB" w:rsidRPr="004D36EB" w:rsidRDefault="008F0FBB" w:rsidP="008F0FBB">
      <w:pPr>
        <w:ind w:firstLine="720"/>
        <w:jc w:val="both"/>
        <w:rPr>
          <w:lang w:val="uk-UA"/>
        </w:rPr>
      </w:pPr>
      <w:r w:rsidRPr="004D36EB">
        <w:t xml:space="preserve">- </w:t>
      </w: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r w:rsidRPr="004D36EB">
        <w:t>одноразової</w:t>
      </w:r>
      <w:proofErr w:type="spellEnd"/>
      <w:r w:rsidRPr="004D36EB">
        <w:t xml:space="preserve"> </w:t>
      </w:r>
      <w:proofErr w:type="spellStart"/>
      <w:r w:rsidRPr="004D36EB">
        <w:t>матеріальної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депутатам </w:t>
      </w:r>
      <w:r w:rsidRPr="004D36EB">
        <w:rPr>
          <w:lang w:val="uk-UA"/>
        </w:rPr>
        <w:t>селищної</w:t>
      </w:r>
      <w:r w:rsidRPr="004D36EB">
        <w:t xml:space="preserve"> ради </w:t>
      </w:r>
      <w:r w:rsidRPr="004D36EB">
        <w:rPr>
          <w:lang w:val="uk-UA"/>
        </w:rPr>
        <w:t xml:space="preserve">сьомого </w:t>
      </w:r>
      <w:proofErr w:type="gramStart"/>
      <w:r w:rsidRPr="004D36EB">
        <w:t>демократичного</w:t>
      </w:r>
      <w:proofErr w:type="gramEnd"/>
      <w:r w:rsidRPr="004D36EB">
        <w:t xml:space="preserve"> </w:t>
      </w:r>
      <w:proofErr w:type="spellStart"/>
      <w:r w:rsidRPr="004D36EB">
        <w:t>скликання</w:t>
      </w:r>
      <w:proofErr w:type="spellEnd"/>
      <w:r w:rsidRPr="004D36EB">
        <w:t xml:space="preserve"> та </w:t>
      </w:r>
      <w:proofErr w:type="spellStart"/>
      <w:r w:rsidRPr="004D36EB">
        <w:t>попередніх</w:t>
      </w:r>
      <w:proofErr w:type="spellEnd"/>
      <w:r w:rsidRPr="004D36EB">
        <w:t xml:space="preserve"> </w:t>
      </w:r>
      <w:proofErr w:type="spellStart"/>
      <w:r w:rsidRPr="004D36EB">
        <w:t>скликань</w:t>
      </w:r>
      <w:proofErr w:type="spellEnd"/>
      <w:r w:rsidRPr="004D36EB">
        <w:t xml:space="preserve">, </w:t>
      </w:r>
      <w:proofErr w:type="spellStart"/>
      <w:r w:rsidRPr="004D36EB">
        <w:t>які</w:t>
      </w:r>
      <w:proofErr w:type="spellEnd"/>
      <w:r w:rsidRPr="004D36EB">
        <w:t xml:space="preserve"> </w:t>
      </w:r>
      <w:proofErr w:type="spellStart"/>
      <w:r w:rsidRPr="004D36EB">
        <w:t>перебувають</w:t>
      </w:r>
      <w:proofErr w:type="spellEnd"/>
      <w:r w:rsidRPr="004D36EB">
        <w:t xml:space="preserve"> у </w:t>
      </w:r>
      <w:proofErr w:type="spellStart"/>
      <w:r w:rsidRPr="004D36EB">
        <w:t>скрутному</w:t>
      </w:r>
      <w:proofErr w:type="spellEnd"/>
      <w:r w:rsidRPr="004D36EB">
        <w:t xml:space="preserve"> </w:t>
      </w:r>
      <w:proofErr w:type="spellStart"/>
      <w:r w:rsidRPr="004D36EB">
        <w:t>матеріальному</w:t>
      </w:r>
      <w:proofErr w:type="spellEnd"/>
      <w:r w:rsidRPr="004D36EB">
        <w:t xml:space="preserve"> </w:t>
      </w:r>
      <w:proofErr w:type="spellStart"/>
      <w:r w:rsidRPr="004D36EB">
        <w:t>становищі</w:t>
      </w:r>
      <w:proofErr w:type="spellEnd"/>
      <w:r w:rsidRPr="004D36EB">
        <w:t xml:space="preserve"> </w:t>
      </w:r>
      <w:proofErr w:type="spellStart"/>
      <w:r w:rsidRPr="004D36EB">
        <w:t>або</w:t>
      </w:r>
      <w:proofErr w:type="spellEnd"/>
      <w:r w:rsidRPr="004D36EB">
        <w:t xml:space="preserve"> </w:t>
      </w:r>
      <w:proofErr w:type="spellStart"/>
      <w:r w:rsidRPr="004D36EB">
        <w:t>потребують</w:t>
      </w:r>
      <w:proofErr w:type="spellEnd"/>
      <w:r w:rsidRPr="004D36EB">
        <w:t xml:space="preserve"> </w:t>
      </w:r>
      <w:proofErr w:type="spellStart"/>
      <w:r w:rsidRPr="004D36EB">
        <w:t>надання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на </w:t>
      </w:r>
      <w:proofErr w:type="spellStart"/>
      <w:r w:rsidRPr="004D36EB">
        <w:t>лікування</w:t>
      </w:r>
      <w:proofErr w:type="spellEnd"/>
      <w:r w:rsidRPr="004D36EB">
        <w:rPr>
          <w:lang w:val="uk-UA"/>
        </w:rPr>
        <w:t>.</w:t>
      </w:r>
    </w:p>
    <w:p w:rsidR="008F0FBB" w:rsidRPr="004D36EB" w:rsidRDefault="008F0FBB" w:rsidP="008F0FBB">
      <w:pPr>
        <w:ind w:firstLine="720"/>
        <w:jc w:val="both"/>
        <w:rPr>
          <w:lang w:val="uk-UA"/>
        </w:rPr>
      </w:pPr>
      <w:r w:rsidRPr="004D36EB">
        <w:t xml:space="preserve">- </w:t>
      </w:r>
      <w:proofErr w:type="spellStart"/>
      <w:r w:rsidRPr="004D36EB">
        <w:t>виплати</w:t>
      </w:r>
      <w:proofErr w:type="spellEnd"/>
      <w:r w:rsidRPr="004D36EB">
        <w:t xml:space="preserve"> </w:t>
      </w:r>
      <w:r w:rsidRPr="004D36EB">
        <w:rPr>
          <w:lang w:val="uk-UA"/>
        </w:rPr>
        <w:t xml:space="preserve">одноразової грошової допомоги голови селищної ради </w:t>
      </w:r>
      <w:proofErr w:type="spellStart"/>
      <w:r w:rsidRPr="004D36EB">
        <w:t>кращим</w:t>
      </w:r>
      <w:proofErr w:type="spellEnd"/>
      <w:r w:rsidRPr="004D36EB">
        <w:t xml:space="preserve"> </w:t>
      </w:r>
      <w:proofErr w:type="spellStart"/>
      <w:r w:rsidRPr="004D36EB">
        <w:t>учням-випускникам</w:t>
      </w:r>
      <w:proofErr w:type="spellEnd"/>
      <w:r w:rsidRPr="004D36EB">
        <w:t xml:space="preserve"> 11 </w:t>
      </w:r>
      <w:proofErr w:type="spellStart"/>
      <w:r w:rsidRPr="004D36EB">
        <w:t>класів</w:t>
      </w:r>
      <w:proofErr w:type="spellEnd"/>
      <w:r w:rsidRPr="004D36EB">
        <w:t xml:space="preserve">, яка </w:t>
      </w:r>
      <w:proofErr w:type="spellStart"/>
      <w:r w:rsidRPr="004D36EB">
        <w:t>присуджується</w:t>
      </w:r>
      <w:proofErr w:type="spellEnd"/>
      <w:r w:rsidRPr="004D36EB">
        <w:t xml:space="preserve"> на </w:t>
      </w:r>
      <w:proofErr w:type="spellStart"/>
      <w:proofErr w:type="gramStart"/>
      <w:r w:rsidRPr="004D36EB">
        <w:t>п</w:t>
      </w:r>
      <w:proofErr w:type="gramEnd"/>
      <w:r w:rsidRPr="004D36EB">
        <w:t>ідставі</w:t>
      </w:r>
      <w:proofErr w:type="spellEnd"/>
      <w:r w:rsidRPr="004D36EB">
        <w:t xml:space="preserve"> </w:t>
      </w:r>
      <w:proofErr w:type="spellStart"/>
      <w:r w:rsidRPr="004D36EB">
        <w:t>Положення</w:t>
      </w:r>
      <w:proofErr w:type="spellEnd"/>
      <w:r w:rsidRPr="004D36EB">
        <w:t xml:space="preserve">, </w:t>
      </w:r>
      <w:proofErr w:type="spellStart"/>
      <w:r w:rsidRPr="004D36EB">
        <w:t>затвердженого</w:t>
      </w:r>
      <w:proofErr w:type="spellEnd"/>
      <w:r w:rsidRPr="004D36EB">
        <w:t xml:space="preserve"> </w:t>
      </w:r>
      <w:proofErr w:type="spellStart"/>
      <w:r w:rsidRPr="004D36EB">
        <w:t>розпорядженням</w:t>
      </w:r>
      <w:proofErr w:type="spellEnd"/>
      <w:r w:rsidRPr="004D36EB">
        <w:t xml:space="preserve"> </w:t>
      </w:r>
      <w:proofErr w:type="spellStart"/>
      <w:r w:rsidRPr="004D36EB">
        <w:t>голови</w:t>
      </w:r>
      <w:proofErr w:type="spellEnd"/>
      <w:r w:rsidRPr="004D36EB">
        <w:t xml:space="preserve"> </w:t>
      </w:r>
      <w:r w:rsidRPr="004D36EB">
        <w:rPr>
          <w:lang w:val="uk-UA"/>
        </w:rPr>
        <w:t>селищної</w:t>
      </w:r>
      <w:r w:rsidRPr="004D36EB">
        <w:t xml:space="preserve"> ради;</w:t>
      </w:r>
    </w:p>
    <w:p w:rsidR="008F0FBB" w:rsidRPr="004D36EB" w:rsidRDefault="008F0FBB" w:rsidP="008F0FBB">
      <w:pPr>
        <w:ind w:firstLine="720"/>
        <w:jc w:val="both"/>
        <w:rPr>
          <w:lang w:val="uk-UA"/>
        </w:rPr>
      </w:pPr>
      <w:r w:rsidRPr="004D36EB">
        <w:rPr>
          <w:lang w:val="uk-UA"/>
        </w:rPr>
        <w:t>2.2. Рішенням сесії селищної ради кошти можуть спрямовуватись на інші цілі, пов’язані з покращенням матеріально-технічної бази закладів, освіти, культури, охорони здоров’я та спорту</w:t>
      </w:r>
      <w:r w:rsidR="00E0294D" w:rsidRPr="004D36EB">
        <w:rPr>
          <w:lang w:val="uk-UA"/>
        </w:rPr>
        <w:t>,   на розвиток громади (вуличне освітлення,благоустрій , тощо).</w:t>
      </w:r>
    </w:p>
    <w:p w:rsidR="008F0FBB" w:rsidRPr="004D36EB" w:rsidRDefault="008F0FBB" w:rsidP="008F0FBB">
      <w:pPr>
        <w:ind w:firstLine="720"/>
        <w:jc w:val="both"/>
        <w:rPr>
          <w:lang w:val="uk-UA"/>
        </w:rPr>
      </w:pPr>
    </w:p>
    <w:p w:rsidR="008F0FBB" w:rsidRPr="004D36EB" w:rsidRDefault="008F0FBB" w:rsidP="008F0FBB">
      <w:pPr>
        <w:jc w:val="center"/>
        <w:rPr>
          <w:b/>
          <w:lang w:val="uk-UA"/>
        </w:rPr>
      </w:pPr>
      <w:r w:rsidRPr="004D36EB">
        <w:rPr>
          <w:b/>
          <w:lang w:val="uk-UA"/>
        </w:rPr>
        <w:t>3. Порядок надання одноразової матеріальної допомоги</w:t>
      </w:r>
    </w:p>
    <w:p w:rsidR="008F0FBB" w:rsidRPr="004D36EB" w:rsidRDefault="008F0FBB" w:rsidP="008F0FBB">
      <w:pPr>
        <w:ind w:firstLine="720"/>
        <w:jc w:val="both"/>
      </w:pPr>
      <w:r w:rsidRPr="004D36EB">
        <w:rPr>
          <w:lang w:val="uk-UA"/>
        </w:rPr>
        <w:t xml:space="preserve">3.1. Для виділення коштів з Фонду депутат селищної ради звертається до голови селищної ради з письмовим зверненням, в якому зазначаються цілі витрат і сума коштів, необхідних для використання. </w:t>
      </w:r>
      <w:proofErr w:type="spellStart"/>
      <w:r w:rsidRPr="004D36EB">
        <w:t>Звернення</w:t>
      </w:r>
      <w:proofErr w:type="spellEnd"/>
      <w:r w:rsidRPr="004D36EB">
        <w:t xml:space="preserve"> </w:t>
      </w:r>
      <w:proofErr w:type="spellStart"/>
      <w:proofErr w:type="gramStart"/>
      <w:r w:rsidRPr="004D36EB">
        <w:t>подається</w:t>
      </w:r>
      <w:proofErr w:type="spellEnd"/>
      <w:proofErr w:type="gramEnd"/>
      <w:r w:rsidRPr="004D36EB">
        <w:t xml:space="preserve"> на </w:t>
      </w:r>
      <w:proofErr w:type="spellStart"/>
      <w:r w:rsidRPr="004D36EB">
        <w:t>реєстрацію</w:t>
      </w:r>
      <w:proofErr w:type="spellEnd"/>
      <w:r w:rsidRPr="004D36EB">
        <w:t xml:space="preserve"> у</w:t>
      </w:r>
      <w:r w:rsidR="009A7C01" w:rsidRPr="004D36EB">
        <w:rPr>
          <w:lang w:val="uk-UA"/>
        </w:rPr>
        <w:t xml:space="preserve"> відділ </w:t>
      </w:r>
      <w:r w:rsidRPr="004D36EB">
        <w:t xml:space="preserve"> </w:t>
      </w:r>
      <w:proofErr w:type="spellStart"/>
      <w:r w:rsidRPr="004D36EB">
        <w:t>загально</w:t>
      </w:r>
      <w:proofErr w:type="spellEnd"/>
      <w:r w:rsidR="009A7C01" w:rsidRPr="004D36EB">
        <w:rPr>
          <w:lang w:val="uk-UA"/>
        </w:rPr>
        <w:t>ї та о</w:t>
      </w:r>
      <w:proofErr w:type="spellStart"/>
      <w:r w:rsidRPr="004D36EB">
        <w:t>рганізаційний</w:t>
      </w:r>
      <w:proofErr w:type="spellEnd"/>
      <w:r w:rsidR="009A7C01" w:rsidRPr="004D36EB">
        <w:rPr>
          <w:lang w:val="uk-UA"/>
        </w:rPr>
        <w:t xml:space="preserve"> роботи</w:t>
      </w:r>
      <w:r w:rsidRPr="004D36EB">
        <w:t xml:space="preserve"> </w:t>
      </w:r>
      <w:proofErr w:type="spellStart"/>
      <w:r w:rsidRPr="004D36EB">
        <w:t>виконавчого</w:t>
      </w:r>
      <w:proofErr w:type="spellEnd"/>
      <w:r w:rsidRPr="004D36EB">
        <w:t xml:space="preserve"> </w:t>
      </w:r>
      <w:proofErr w:type="spellStart"/>
      <w:r w:rsidRPr="004D36EB">
        <w:t>апарату</w:t>
      </w:r>
      <w:proofErr w:type="spellEnd"/>
      <w:r w:rsidRPr="004D36EB">
        <w:t xml:space="preserve"> </w:t>
      </w:r>
      <w:r w:rsidRPr="004D36EB">
        <w:rPr>
          <w:lang w:val="uk-UA"/>
        </w:rPr>
        <w:t xml:space="preserve">селищної </w:t>
      </w:r>
      <w:r w:rsidRPr="004D36EB">
        <w:t>ради.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3.2. До </w:t>
      </w:r>
      <w:proofErr w:type="spellStart"/>
      <w:r w:rsidRPr="004D36EB">
        <w:t>письмового</w:t>
      </w:r>
      <w:proofErr w:type="spellEnd"/>
      <w:r w:rsidRPr="004D36EB">
        <w:t xml:space="preserve"> </w:t>
      </w:r>
      <w:proofErr w:type="spellStart"/>
      <w:r w:rsidRPr="004D36EB">
        <w:t>звернення</w:t>
      </w:r>
      <w:proofErr w:type="spellEnd"/>
      <w:r w:rsidRPr="004D36EB">
        <w:t xml:space="preserve"> </w:t>
      </w:r>
      <w:proofErr w:type="spellStart"/>
      <w:r w:rsidRPr="004D36EB">
        <w:t>депутати</w:t>
      </w:r>
      <w:proofErr w:type="spellEnd"/>
      <w:r w:rsidRPr="004D36EB">
        <w:t xml:space="preserve"> </w:t>
      </w:r>
      <w:proofErr w:type="spellStart"/>
      <w:r w:rsidRPr="004D36EB">
        <w:t>долучають</w:t>
      </w:r>
      <w:proofErr w:type="spellEnd"/>
      <w:r w:rsidRPr="004D36EB">
        <w:t xml:space="preserve"> </w:t>
      </w:r>
      <w:proofErr w:type="spellStart"/>
      <w:r w:rsidRPr="004D36EB">
        <w:t>такі</w:t>
      </w:r>
      <w:proofErr w:type="spellEnd"/>
      <w:r w:rsidRPr="004D36EB">
        <w:t xml:space="preserve"> </w:t>
      </w:r>
      <w:proofErr w:type="spellStart"/>
      <w:r w:rsidRPr="004D36EB">
        <w:t>документи</w:t>
      </w:r>
      <w:proofErr w:type="spellEnd"/>
      <w:r w:rsidRPr="004D36EB">
        <w:t xml:space="preserve">: </w:t>
      </w:r>
      <w:proofErr w:type="spellStart"/>
      <w:r w:rsidRPr="004D36EB">
        <w:t>заяву</w:t>
      </w:r>
      <w:proofErr w:type="spellEnd"/>
      <w:r w:rsidRPr="004D36EB">
        <w:t xml:space="preserve">, </w:t>
      </w:r>
      <w:proofErr w:type="spellStart"/>
      <w:r w:rsidRPr="004D36EB">
        <w:t>довідку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t xml:space="preserve"> </w:t>
      </w:r>
      <w:proofErr w:type="spellStart"/>
      <w:r w:rsidRPr="004D36EB">
        <w:t>місця</w:t>
      </w:r>
      <w:proofErr w:type="spellEnd"/>
      <w:r w:rsidRPr="004D36EB">
        <w:t xml:space="preserve"> </w:t>
      </w:r>
      <w:proofErr w:type="spellStart"/>
      <w:r w:rsidRPr="004D36EB">
        <w:t>проживання</w:t>
      </w:r>
      <w:proofErr w:type="spellEnd"/>
      <w:r w:rsidRPr="004D36EB">
        <w:t xml:space="preserve"> про склад </w:t>
      </w:r>
      <w:proofErr w:type="spellStart"/>
      <w:r w:rsidRPr="004D36EB">
        <w:t>сім'ї</w:t>
      </w:r>
      <w:proofErr w:type="spellEnd"/>
      <w:r w:rsidRPr="004D36EB">
        <w:t xml:space="preserve">, </w:t>
      </w:r>
      <w:proofErr w:type="spellStart"/>
      <w:r w:rsidRPr="004D36EB">
        <w:t>довідку</w:t>
      </w:r>
      <w:proofErr w:type="spellEnd"/>
      <w:r w:rsidRPr="004D36EB">
        <w:t xml:space="preserve"> про доходи </w:t>
      </w:r>
      <w:proofErr w:type="spellStart"/>
      <w:r w:rsidRPr="004D36EB">
        <w:t>членів</w:t>
      </w:r>
      <w:proofErr w:type="spellEnd"/>
      <w:r w:rsidRPr="004D36EB">
        <w:t xml:space="preserve"> </w:t>
      </w:r>
      <w:proofErr w:type="spellStart"/>
      <w:r w:rsidRPr="004D36EB">
        <w:t>сім'ї</w:t>
      </w:r>
      <w:proofErr w:type="spellEnd"/>
      <w:r w:rsidRPr="004D36EB">
        <w:t xml:space="preserve">, акт </w:t>
      </w:r>
      <w:proofErr w:type="spellStart"/>
      <w:r w:rsidRPr="004D36EB">
        <w:t>обстеження</w:t>
      </w:r>
      <w:proofErr w:type="spellEnd"/>
      <w:r w:rsidRPr="004D36EB">
        <w:t xml:space="preserve">  </w:t>
      </w:r>
      <w:proofErr w:type="spellStart"/>
      <w:r w:rsidRPr="004D36EB">
        <w:t>матеріально-побутових</w:t>
      </w:r>
      <w:proofErr w:type="spellEnd"/>
      <w:r w:rsidRPr="004D36EB">
        <w:t xml:space="preserve"> умов </w:t>
      </w:r>
      <w:proofErr w:type="spellStart"/>
      <w:r w:rsidRPr="004D36EB">
        <w:t>заявника</w:t>
      </w:r>
      <w:proofErr w:type="spellEnd"/>
      <w:r w:rsidRPr="004D36EB">
        <w:t xml:space="preserve">, документ, </w:t>
      </w:r>
      <w:proofErr w:type="spellStart"/>
      <w:r w:rsidRPr="004D36EB">
        <w:t>який</w:t>
      </w:r>
      <w:proofErr w:type="spellEnd"/>
      <w:r w:rsidRPr="004D36EB">
        <w:t xml:space="preserve"> </w:t>
      </w:r>
      <w:proofErr w:type="spellStart"/>
      <w:proofErr w:type="gramStart"/>
      <w:r w:rsidRPr="004D36EB">
        <w:t>п</w:t>
      </w:r>
      <w:proofErr w:type="gramEnd"/>
      <w:r w:rsidRPr="004D36EB">
        <w:t>ідтверджує</w:t>
      </w:r>
      <w:proofErr w:type="spellEnd"/>
      <w:r w:rsidRPr="004D36EB">
        <w:t xml:space="preserve"> </w:t>
      </w:r>
      <w:proofErr w:type="spellStart"/>
      <w:r w:rsidRPr="004D36EB">
        <w:t>соціальний</w:t>
      </w:r>
      <w:proofErr w:type="spellEnd"/>
      <w:r w:rsidRPr="004D36EB">
        <w:t xml:space="preserve"> статус </w:t>
      </w:r>
      <w:proofErr w:type="spellStart"/>
      <w:r w:rsidRPr="004D36EB">
        <w:t>заявника</w:t>
      </w:r>
      <w:proofErr w:type="spellEnd"/>
      <w:r w:rsidRPr="004D36EB">
        <w:t xml:space="preserve">, </w:t>
      </w:r>
      <w:proofErr w:type="spellStart"/>
      <w:r w:rsidRPr="004D36EB">
        <w:t>копію</w:t>
      </w:r>
      <w:proofErr w:type="spellEnd"/>
      <w:r w:rsidRPr="004D36EB">
        <w:t xml:space="preserve"> </w:t>
      </w:r>
      <w:proofErr w:type="spellStart"/>
      <w:r w:rsidRPr="004D36EB">
        <w:t>ідентифікаційного</w:t>
      </w:r>
      <w:proofErr w:type="spellEnd"/>
      <w:r w:rsidRPr="004D36EB">
        <w:t xml:space="preserve"> номера </w:t>
      </w:r>
      <w:proofErr w:type="spellStart"/>
      <w:r w:rsidRPr="004D36EB">
        <w:t>заявника</w:t>
      </w:r>
      <w:proofErr w:type="spellEnd"/>
      <w:r w:rsidRPr="004D36EB">
        <w:t xml:space="preserve">, </w:t>
      </w:r>
      <w:r w:rsidR="009A7C01" w:rsidRPr="004D36EB">
        <w:rPr>
          <w:lang w:val="uk-UA"/>
        </w:rPr>
        <w:t>р</w:t>
      </w:r>
      <w:proofErr w:type="spellStart"/>
      <w:r w:rsidRPr="004D36EB">
        <w:t>еквізити</w:t>
      </w:r>
      <w:proofErr w:type="spellEnd"/>
      <w:r w:rsidRPr="004D36EB">
        <w:t xml:space="preserve"> </w:t>
      </w:r>
      <w:proofErr w:type="spellStart"/>
      <w:r w:rsidRPr="004D36EB">
        <w:t>банківської</w:t>
      </w:r>
      <w:proofErr w:type="spellEnd"/>
      <w:r w:rsidRPr="004D36EB">
        <w:t xml:space="preserve"> установи та </w:t>
      </w:r>
      <w:proofErr w:type="spellStart"/>
      <w:r w:rsidRPr="004D36EB">
        <w:t>особовий</w:t>
      </w:r>
      <w:proofErr w:type="spellEnd"/>
      <w:r w:rsidRPr="004D36EB">
        <w:t xml:space="preserve"> </w:t>
      </w:r>
      <w:proofErr w:type="spellStart"/>
      <w:r w:rsidRPr="004D36EB">
        <w:t>рахунок</w:t>
      </w:r>
      <w:proofErr w:type="spellEnd"/>
      <w:r w:rsidRPr="004D36EB">
        <w:t xml:space="preserve"> </w:t>
      </w:r>
      <w:proofErr w:type="spellStart"/>
      <w:r w:rsidRPr="004D36EB">
        <w:t>заявника</w:t>
      </w:r>
      <w:proofErr w:type="spell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lastRenderedPageBreak/>
        <w:t xml:space="preserve">3.3. На </w:t>
      </w:r>
      <w:proofErr w:type="spellStart"/>
      <w:proofErr w:type="gramStart"/>
      <w:r w:rsidRPr="004D36EB">
        <w:t>п</w:t>
      </w:r>
      <w:proofErr w:type="gramEnd"/>
      <w:r w:rsidRPr="004D36EB">
        <w:t>ідставі</w:t>
      </w:r>
      <w:proofErr w:type="spellEnd"/>
      <w:r w:rsidRPr="004D36EB">
        <w:t xml:space="preserve"> </w:t>
      </w:r>
      <w:proofErr w:type="spellStart"/>
      <w:r w:rsidRPr="004D36EB">
        <w:t>звернення</w:t>
      </w:r>
      <w:proofErr w:type="spellEnd"/>
      <w:r w:rsidRPr="004D36EB">
        <w:t xml:space="preserve"> депутата </w:t>
      </w:r>
      <w:r w:rsidRPr="004D36EB">
        <w:rPr>
          <w:lang w:val="uk-UA"/>
        </w:rPr>
        <w:t>селищної</w:t>
      </w:r>
      <w:r w:rsidRPr="004D36EB">
        <w:t xml:space="preserve"> ради та при </w:t>
      </w:r>
      <w:proofErr w:type="spellStart"/>
      <w:r w:rsidRPr="004D36EB">
        <w:t>наявності</w:t>
      </w:r>
      <w:proofErr w:type="spellEnd"/>
      <w:r w:rsidRPr="004D36EB">
        <w:t xml:space="preserve"> </w:t>
      </w:r>
      <w:proofErr w:type="spellStart"/>
      <w:r w:rsidRPr="004D36EB">
        <w:t>всіх</w:t>
      </w:r>
      <w:proofErr w:type="spellEnd"/>
      <w:r w:rsidRPr="004D36EB">
        <w:br/>
      </w:r>
      <w:proofErr w:type="spellStart"/>
      <w:r w:rsidRPr="004D36EB">
        <w:t>підтверджуючих</w:t>
      </w:r>
      <w:proofErr w:type="spellEnd"/>
      <w:r w:rsidRPr="004D36EB">
        <w:t xml:space="preserve"> </w:t>
      </w:r>
      <w:proofErr w:type="spellStart"/>
      <w:r w:rsidRPr="004D36EB">
        <w:t>документів</w:t>
      </w:r>
      <w:proofErr w:type="spellEnd"/>
      <w:r w:rsidRPr="004D36EB">
        <w:t xml:space="preserve"> </w:t>
      </w:r>
      <w:proofErr w:type="spellStart"/>
      <w:r w:rsidRPr="004D36EB">
        <w:t>видається</w:t>
      </w:r>
      <w:proofErr w:type="spellEnd"/>
      <w:r w:rsidRPr="004D36EB">
        <w:t xml:space="preserve"> </w:t>
      </w:r>
      <w:proofErr w:type="spellStart"/>
      <w:r w:rsidRPr="004D36EB">
        <w:t>розпорядження</w:t>
      </w:r>
      <w:proofErr w:type="spellEnd"/>
      <w:r w:rsidRPr="004D36EB">
        <w:t xml:space="preserve"> </w:t>
      </w:r>
      <w:proofErr w:type="spellStart"/>
      <w:r w:rsidRPr="004D36EB">
        <w:t>голови</w:t>
      </w:r>
      <w:proofErr w:type="spellEnd"/>
      <w:r w:rsidRPr="004D36EB">
        <w:t xml:space="preserve"> </w:t>
      </w:r>
      <w:r w:rsidRPr="004D36EB">
        <w:rPr>
          <w:lang w:val="uk-UA"/>
        </w:rPr>
        <w:t xml:space="preserve">селищної </w:t>
      </w:r>
      <w:r w:rsidRPr="004D36EB">
        <w:t xml:space="preserve">ради, яке </w:t>
      </w:r>
      <w:proofErr w:type="spellStart"/>
      <w:r w:rsidRPr="004D36EB">
        <w:t>готує</w:t>
      </w:r>
      <w:proofErr w:type="spellEnd"/>
      <w:r w:rsidRPr="004D36EB">
        <w:t xml:space="preserve"> </w:t>
      </w:r>
      <w:proofErr w:type="spellStart"/>
      <w:r w:rsidRPr="004D36EB">
        <w:t>відділ</w:t>
      </w:r>
      <w:proofErr w:type="spellEnd"/>
      <w:r w:rsidRPr="004D36EB">
        <w:t xml:space="preserve"> </w:t>
      </w:r>
      <w:proofErr w:type="spellStart"/>
      <w:r w:rsidRPr="004D36EB">
        <w:t>бухгалтерського</w:t>
      </w:r>
      <w:proofErr w:type="spellEnd"/>
      <w:r w:rsidRPr="004D36EB">
        <w:t xml:space="preserve"> </w:t>
      </w:r>
      <w:proofErr w:type="spellStart"/>
      <w:r w:rsidRPr="004D36EB">
        <w:t>обліку</w:t>
      </w:r>
      <w:proofErr w:type="spellEnd"/>
      <w:r w:rsidRPr="004D36EB">
        <w:rPr>
          <w:lang w:val="uk-UA"/>
        </w:rPr>
        <w:t xml:space="preserve"> та звітності </w:t>
      </w:r>
      <w:proofErr w:type="spellStart"/>
      <w:r w:rsidRPr="004D36EB">
        <w:t>виконавчого</w:t>
      </w:r>
      <w:proofErr w:type="spellEnd"/>
      <w:r w:rsidRPr="004D36EB">
        <w:t xml:space="preserve"> </w:t>
      </w:r>
      <w:proofErr w:type="spellStart"/>
      <w:r w:rsidRPr="004D36EB">
        <w:t>апарату</w:t>
      </w:r>
      <w:proofErr w:type="spellEnd"/>
      <w:r w:rsidRPr="004D36EB">
        <w:t xml:space="preserve"> </w:t>
      </w:r>
      <w:r w:rsidRPr="004D36EB">
        <w:rPr>
          <w:lang w:val="uk-UA"/>
        </w:rPr>
        <w:t>селищної</w:t>
      </w:r>
      <w:r w:rsidRPr="004D36EB">
        <w:t xml:space="preserve"> ради.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3 4. При </w:t>
      </w:r>
      <w:proofErr w:type="spellStart"/>
      <w:r w:rsidRPr="004D36EB">
        <w:t>відсутності</w:t>
      </w:r>
      <w:proofErr w:type="spellEnd"/>
      <w:r w:rsidRPr="004D36EB">
        <w:t xml:space="preserve"> </w:t>
      </w:r>
      <w:proofErr w:type="spellStart"/>
      <w:proofErr w:type="gramStart"/>
      <w:r w:rsidRPr="004D36EB">
        <w:t>вс</w:t>
      </w:r>
      <w:proofErr w:type="gramEnd"/>
      <w:r w:rsidRPr="004D36EB">
        <w:t>іх</w:t>
      </w:r>
      <w:proofErr w:type="spellEnd"/>
      <w:r w:rsidRPr="004D36EB">
        <w:t xml:space="preserve"> </w:t>
      </w:r>
      <w:proofErr w:type="spellStart"/>
      <w:r w:rsidRPr="004D36EB">
        <w:t>необхідних</w:t>
      </w:r>
      <w:proofErr w:type="spellEnd"/>
      <w:r w:rsidRPr="004D36EB">
        <w:t xml:space="preserve"> </w:t>
      </w:r>
      <w:proofErr w:type="spellStart"/>
      <w:r w:rsidRPr="004D36EB">
        <w:t>документів</w:t>
      </w:r>
      <w:proofErr w:type="spellEnd"/>
      <w:r w:rsidRPr="004D36EB">
        <w:t xml:space="preserve">, </w:t>
      </w:r>
      <w:proofErr w:type="spellStart"/>
      <w:r w:rsidRPr="004D36EB">
        <w:t>матеріали</w:t>
      </w:r>
      <w:proofErr w:type="spellEnd"/>
      <w:r w:rsidRPr="004D36EB">
        <w:t xml:space="preserve"> </w:t>
      </w:r>
      <w:proofErr w:type="spellStart"/>
      <w:r w:rsidRPr="004D36EB">
        <w:t>направляються</w:t>
      </w:r>
      <w:proofErr w:type="spellEnd"/>
      <w:r w:rsidRPr="004D36EB">
        <w:t xml:space="preserve"> на </w:t>
      </w:r>
      <w:proofErr w:type="spellStart"/>
      <w:r w:rsidRPr="004D36EB">
        <w:t>доопрацювання</w:t>
      </w:r>
      <w:proofErr w:type="spellEnd"/>
      <w:r w:rsidRPr="004D36EB">
        <w:t xml:space="preserve"> депутату </w:t>
      </w:r>
      <w:r w:rsidRPr="004D36EB">
        <w:rPr>
          <w:lang w:val="uk-UA"/>
        </w:rPr>
        <w:t>селищної</w:t>
      </w:r>
      <w:r w:rsidRPr="004D36EB">
        <w:t xml:space="preserve"> ради.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3.5. </w:t>
      </w:r>
      <w:proofErr w:type="spellStart"/>
      <w:r w:rsidRPr="004D36EB">
        <w:t>Розмі</w:t>
      </w:r>
      <w:proofErr w:type="gramStart"/>
      <w:r w:rsidRPr="004D36EB">
        <w:t>р</w:t>
      </w:r>
      <w:proofErr w:type="spellEnd"/>
      <w:proofErr w:type="gram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</w:t>
      </w:r>
      <w:proofErr w:type="spellStart"/>
      <w:r w:rsidRPr="004D36EB">
        <w:t>визначає</w:t>
      </w:r>
      <w:proofErr w:type="spellEnd"/>
      <w:r w:rsidRPr="004D36EB">
        <w:t xml:space="preserve"> депутат </w:t>
      </w:r>
      <w:r w:rsidRPr="004D36EB">
        <w:rPr>
          <w:lang w:val="uk-UA"/>
        </w:rPr>
        <w:t>селищної</w:t>
      </w:r>
      <w:r w:rsidRPr="004D36EB">
        <w:t xml:space="preserve"> ради, до </w:t>
      </w:r>
      <w:proofErr w:type="spellStart"/>
      <w:r w:rsidRPr="004D36EB">
        <w:t>якого</w:t>
      </w:r>
      <w:proofErr w:type="spellEnd"/>
      <w:r w:rsidRPr="004D36EB">
        <w:t xml:space="preserve"> </w:t>
      </w:r>
      <w:proofErr w:type="spellStart"/>
      <w:r w:rsidRPr="004D36EB">
        <w:t>звернувся</w:t>
      </w:r>
      <w:proofErr w:type="spellEnd"/>
      <w:r w:rsidRPr="004D36EB">
        <w:t xml:space="preserve"> </w:t>
      </w:r>
      <w:proofErr w:type="spellStart"/>
      <w:r w:rsidRPr="004D36EB">
        <w:t>заявник</w:t>
      </w:r>
      <w:proofErr w:type="spellEnd"/>
      <w:r w:rsidRPr="004D36EB">
        <w:t xml:space="preserve">, </w:t>
      </w:r>
      <w:proofErr w:type="spellStart"/>
      <w:r w:rsidRPr="004D36EB">
        <w:t>залежно</w:t>
      </w:r>
      <w:proofErr w:type="spellEnd"/>
      <w:r w:rsidRPr="004D36EB">
        <w:t xml:space="preserve"> </w:t>
      </w:r>
      <w:proofErr w:type="spellStart"/>
      <w:r w:rsidRPr="004D36EB">
        <w:t>від</w:t>
      </w:r>
      <w:proofErr w:type="spellEnd"/>
      <w:r w:rsidRPr="004D36EB">
        <w:t xml:space="preserve"> </w:t>
      </w:r>
      <w:proofErr w:type="spellStart"/>
      <w:r w:rsidRPr="004D36EB">
        <w:t>матеріального</w:t>
      </w:r>
      <w:proofErr w:type="spellEnd"/>
      <w:r w:rsidRPr="004D36EB">
        <w:t xml:space="preserve"> стану </w:t>
      </w:r>
      <w:proofErr w:type="spellStart"/>
      <w:r w:rsidRPr="004D36EB">
        <w:t>заявника</w:t>
      </w:r>
      <w:proofErr w:type="spellEnd"/>
      <w:r w:rsidRPr="004D36EB">
        <w:t xml:space="preserve"> та </w:t>
      </w:r>
      <w:proofErr w:type="spellStart"/>
      <w:r w:rsidRPr="004D36EB">
        <w:t>наявних</w:t>
      </w:r>
      <w:proofErr w:type="spellEnd"/>
      <w:r w:rsidRPr="004D36EB">
        <w:t xml:space="preserve"> у </w:t>
      </w:r>
      <w:proofErr w:type="spellStart"/>
      <w:r w:rsidRPr="004D36EB">
        <w:t>фонді</w:t>
      </w:r>
      <w:proofErr w:type="spellEnd"/>
      <w:r w:rsidRPr="004D36EB">
        <w:t xml:space="preserve"> депутата </w:t>
      </w:r>
      <w:proofErr w:type="spellStart"/>
      <w:r w:rsidRPr="004D36EB">
        <w:t>коштів</w:t>
      </w:r>
      <w:proofErr w:type="spell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3.6. </w:t>
      </w:r>
      <w:proofErr w:type="spellStart"/>
      <w:r w:rsidRPr="004D36EB">
        <w:t>Матеріальна</w:t>
      </w:r>
      <w:proofErr w:type="spellEnd"/>
      <w:r w:rsidRPr="004D36EB">
        <w:t xml:space="preserve"> </w:t>
      </w:r>
      <w:proofErr w:type="spellStart"/>
      <w:r w:rsidRPr="004D36EB">
        <w:t>допомога</w:t>
      </w:r>
      <w:proofErr w:type="spellEnd"/>
      <w:r w:rsidRPr="004D36EB">
        <w:t xml:space="preserve"> </w:t>
      </w:r>
      <w:proofErr w:type="spellStart"/>
      <w:r w:rsidRPr="004D36EB">
        <w:t>може</w:t>
      </w:r>
      <w:proofErr w:type="spellEnd"/>
      <w:r w:rsidRPr="004D36EB">
        <w:t xml:space="preserve"> </w:t>
      </w:r>
      <w:proofErr w:type="spellStart"/>
      <w:r w:rsidRPr="004D36EB">
        <w:t>надаватись</w:t>
      </w:r>
      <w:proofErr w:type="spellEnd"/>
      <w:r w:rsidRPr="004D36EB">
        <w:t xml:space="preserve"> одному </w:t>
      </w:r>
      <w:proofErr w:type="spellStart"/>
      <w:r w:rsidRPr="004D36EB">
        <w:t>заявнику</w:t>
      </w:r>
      <w:proofErr w:type="spellEnd"/>
      <w:r w:rsidRPr="004D36EB">
        <w:t xml:space="preserve"> один раз на </w:t>
      </w:r>
      <w:proofErr w:type="spellStart"/>
      <w:proofErr w:type="gramStart"/>
      <w:r w:rsidRPr="004D36EB">
        <w:t>р</w:t>
      </w:r>
      <w:proofErr w:type="gramEnd"/>
      <w:r w:rsidRPr="004D36EB">
        <w:t>ік</w:t>
      </w:r>
      <w:proofErr w:type="spell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t>3.7.</w:t>
      </w:r>
      <w:r w:rsidRPr="004D36EB">
        <w:tab/>
      </w:r>
      <w:proofErr w:type="spellStart"/>
      <w:r w:rsidRPr="004D36EB">
        <w:t>Перерахунок</w:t>
      </w:r>
      <w:proofErr w:type="spellEnd"/>
      <w:r w:rsidRPr="004D36EB">
        <w:t xml:space="preserve"> </w:t>
      </w:r>
      <w:proofErr w:type="spellStart"/>
      <w:r w:rsidRPr="004D36EB">
        <w:t>кошті</w:t>
      </w:r>
      <w:proofErr w:type="spellEnd"/>
      <w:r w:rsidR="009A7C01" w:rsidRPr="004D36EB">
        <w:rPr>
          <w:lang w:val="uk-UA"/>
        </w:rPr>
        <w:t>в</w:t>
      </w:r>
      <w:r w:rsidRPr="004D36EB">
        <w:t xml:space="preserve">  на </w:t>
      </w:r>
      <w:proofErr w:type="spellStart"/>
      <w:r w:rsidRPr="004D36EB">
        <w:t>особовий</w:t>
      </w:r>
      <w:proofErr w:type="spellEnd"/>
      <w:r w:rsidRPr="004D36EB">
        <w:t xml:space="preserve"> </w:t>
      </w:r>
      <w:proofErr w:type="spellStart"/>
      <w:r w:rsidRPr="004D36EB">
        <w:t>рахунок</w:t>
      </w:r>
      <w:proofErr w:type="spellEnd"/>
      <w:r w:rsidRPr="004D36EB">
        <w:t xml:space="preserve"> </w:t>
      </w:r>
      <w:proofErr w:type="spellStart"/>
      <w:r w:rsidRPr="004D36EB">
        <w:t>заявника</w:t>
      </w:r>
      <w:proofErr w:type="spellEnd"/>
      <w:r w:rsidRPr="004D36EB">
        <w:t xml:space="preserve"> </w:t>
      </w:r>
      <w:proofErr w:type="spellStart"/>
      <w:r w:rsidRPr="004D36EB">
        <w:t>здійснює</w:t>
      </w:r>
      <w:proofErr w:type="spellEnd"/>
      <w:r w:rsidRPr="004D36EB">
        <w:t xml:space="preserve"> </w:t>
      </w:r>
      <w:proofErr w:type="spellStart"/>
      <w:r w:rsidRPr="004D36EB">
        <w:t>відділ</w:t>
      </w:r>
      <w:proofErr w:type="spellEnd"/>
      <w:r w:rsidRPr="004D36EB">
        <w:t xml:space="preserve"> </w:t>
      </w:r>
      <w:proofErr w:type="spellStart"/>
      <w:r w:rsidRPr="004D36EB">
        <w:t>бухгалтерського</w:t>
      </w:r>
      <w:proofErr w:type="spellEnd"/>
      <w:r w:rsidRPr="004D36EB">
        <w:t xml:space="preserve"> </w:t>
      </w:r>
      <w:proofErr w:type="spellStart"/>
      <w:proofErr w:type="gramStart"/>
      <w:r w:rsidRPr="004D36EB">
        <w:t>обл</w:t>
      </w:r>
      <w:proofErr w:type="gramEnd"/>
      <w:r w:rsidRPr="004D36EB">
        <w:t>іку</w:t>
      </w:r>
      <w:proofErr w:type="spellEnd"/>
      <w:r w:rsidRPr="004D36EB">
        <w:t xml:space="preserve"> та </w:t>
      </w:r>
      <w:proofErr w:type="spellStart"/>
      <w:r w:rsidRPr="004D36EB">
        <w:rPr>
          <w:lang w:val="uk-UA"/>
        </w:rPr>
        <w:t>звітносі</w:t>
      </w:r>
      <w:proofErr w:type="spellEnd"/>
      <w:r w:rsidRPr="004D36EB">
        <w:rPr>
          <w:lang w:val="uk-UA"/>
        </w:rPr>
        <w:t xml:space="preserve"> </w:t>
      </w:r>
      <w:proofErr w:type="spellStart"/>
      <w:r w:rsidRPr="004D36EB">
        <w:t>виконавчого</w:t>
      </w:r>
      <w:proofErr w:type="spellEnd"/>
      <w:r w:rsidRPr="004D36EB">
        <w:t xml:space="preserve"> </w:t>
      </w:r>
      <w:proofErr w:type="spellStart"/>
      <w:r w:rsidRPr="004D36EB">
        <w:t>апарату</w:t>
      </w:r>
      <w:proofErr w:type="spellEnd"/>
      <w:r w:rsidRPr="004D36EB">
        <w:t xml:space="preserve"> </w:t>
      </w:r>
      <w:r w:rsidRPr="004D36EB">
        <w:rPr>
          <w:lang w:val="uk-UA"/>
        </w:rPr>
        <w:t>селищної</w:t>
      </w:r>
      <w:r w:rsidRPr="004D36EB">
        <w:t xml:space="preserve"> ради.</w:t>
      </w:r>
    </w:p>
    <w:p w:rsidR="008F0FBB" w:rsidRPr="004D36EB" w:rsidRDefault="008F0FBB" w:rsidP="008F0FBB">
      <w:pPr>
        <w:ind w:firstLine="720"/>
        <w:jc w:val="both"/>
      </w:pPr>
      <w:r w:rsidRPr="004D36EB">
        <w:t>3.8.</w:t>
      </w:r>
      <w:r w:rsidRPr="004D36EB">
        <w:tab/>
      </w:r>
      <w:proofErr w:type="spellStart"/>
      <w:r w:rsidRPr="004D36EB">
        <w:t>Розмі</w:t>
      </w:r>
      <w:proofErr w:type="gramStart"/>
      <w:r w:rsidRPr="004D36EB">
        <w:t>р</w:t>
      </w:r>
      <w:proofErr w:type="spellEnd"/>
      <w:proofErr w:type="gramEnd"/>
      <w:r w:rsidRPr="004D36EB">
        <w:t xml:space="preserve"> </w:t>
      </w:r>
      <w:proofErr w:type="spellStart"/>
      <w:r w:rsidRPr="004D36EB">
        <w:t>матеріальної</w:t>
      </w:r>
      <w:proofErr w:type="spellEnd"/>
      <w:r w:rsidRPr="004D36EB">
        <w:t xml:space="preserve"> </w:t>
      </w:r>
      <w:proofErr w:type="spellStart"/>
      <w:r w:rsidRPr="004D36EB">
        <w:t>допомоги</w:t>
      </w:r>
      <w:proofErr w:type="spellEnd"/>
      <w:r w:rsidRPr="004D36EB">
        <w:t xml:space="preserve"> </w:t>
      </w:r>
      <w:proofErr w:type="spellStart"/>
      <w:r w:rsidRPr="004D36EB">
        <w:t>громадянам</w:t>
      </w:r>
      <w:proofErr w:type="spellEnd"/>
      <w:r w:rsidRPr="004D36EB">
        <w:t xml:space="preserve"> не </w:t>
      </w:r>
      <w:proofErr w:type="spellStart"/>
      <w:r w:rsidRPr="004D36EB">
        <w:t>обмежується</w:t>
      </w:r>
      <w:proofErr w:type="spell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3.9. </w:t>
      </w:r>
      <w:proofErr w:type="spellStart"/>
      <w:r w:rsidRPr="004D36EB">
        <w:t>Із</w:t>
      </w:r>
      <w:proofErr w:type="spellEnd"/>
      <w:r w:rsidRPr="004D36EB">
        <w:t xml:space="preserve"> </w:t>
      </w:r>
      <w:proofErr w:type="spellStart"/>
      <w:r w:rsidRPr="004D36EB">
        <w:t>матеріальних</w:t>
      </w:r>
      <w:proofErr w:type="spellEnd"/>
      <w:r w:rsidRPr="004D36EB">
        <w:t xml:space="preserve"> </w:t>
      </w:r>
      <w:proofErr w:type="spellStart"/>
      <w:r w:rsidRPr="004D36EB">
        <w:t>допомог</w:t>
      </w:r>
      <w:proofErr w:type="spellEnd"/>
      <w:r w:rsidRPr="004D36EB">
        <w:t xml:space="preserve"> </w:t>
      </w:r>
      <w:proofErr w:type="spellStart"/>
      <w:r w:rsidRPr="004D36EB">
        <w:t>громадянам</w:t>
      </w:r>
      <w:proofErr w:type="spellEnd"/>
      <w:r w:rsidRPr="004D36EB">
        <w:t xml:space="preserve"> не </w:t>
      </w:r>
      <w:proofErr w:type="spellStart"/>
      <w:r w:rsidRPr="004D36EB">
        <w:t>утримується</w:t>
      </w:r>
      <w:proofErr w:type="spellEnd"/>
      <w:r w:rsidRPr="004D36EB">
        <w:t xml:space="preserve"> </w:t>
      </w:r>
      <w:proofErr w:type="spellStart"/>
      <w:r w:rsidRPr="004D36EB">
        <w:t>податок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rPr>
          <w:lang w:val="uk-UA"/>
        </w:rPr>
        <w:t xml:space="preserve"> </w:t>
      </w:r>
      <w:proofErr w:type="spellStart"/>
      <w:r w:rsidRPr="004D36EB">
        <w:t>доходів</w:t>
      </w:r>
      <w:proofErr w:type="spellEnd"/>
      <w:r w:rsidRPr="004D36EB">
        <w:t xml:space="preserve"> </w:t>
      </w:r>
      <w:proofErr w:type="spellStart"/>
      <w:r w:rsidRPr="004D36EB">
        <w:t>фізичних</w:t>
      </w:r>
      <w:proofErr w:type="spellEnd"/>
      <w:r w:rsidRPr="004D36EB">
        <w:t xml:space="preserve"> </w:t>
      </w:r>
      <w:proofErr w:type="spellStart"/>
      <w:proofErr w:type="gramStart"/>
      <w:r w:rsidRPr="004D36EB">
        <w:t>осіб</w:t>
      </w:r>
      <w:proofErr w:type="spellEnd"/>
      <w:proofErr w:type="gramEnd"/>
      <w:r w:rsidRPr="004D36EB">
        <w:t>.</w:t>
      </w:r>
    </w:p>
    <w:p w:rsidR="008F0FBB" w:rsidRPr="004D36EB" w:rsidRDefault="008F0FBB" w:rsidP="008F0FBB">
      <w:pPr>
        <w:ind w:firstLine="720"/>
        <w:jc w:val="both"/>
      </w:pPr>
      <w:r w:rsidRPr="004D36EB">
        <w:t xml:space="preserve">3.10. </w:t>
      </w:r>
      <w:proofErr w:type="spellStart"/>
      <w:r w:rsidRPr="004D36EB">
        <w:t>Кошти</w:t>
      </w:r>
      <w:proofErr w:type="spellEnd"/>
      <w:r w:rsidRPr="004D36EB">
        <w:t xml:space="preserve"> Фонду, </w:t>
      </w:r>
      <w:proofErr w:type="spellStart"/>
      <w:r w:rsidRPr="004D36EB">
        <w:t>які</w:t>
      </w:r>
      <w:proofErr w:type="spellEnd"/>
      <w:r w:rsidRPr="004D36EB">
        <w:t xml:space="preserve"> </w:t>
      </w:r>
      <w:proofErr w:type="spellStart"/>
      <w:r w:rsidRPr="004D36EB">
        <w:t>з</w:t>
      </w:r>
      <w:proofErr w:type="spellEnd"/>
      <w:r w:rsidRPr="004D36EB">
        <w:t xml:space="preserve"> </w:t>
      </w:r>
      <w:proofErr w:type="spellStart"/>
      <w:r w:rsidRPr="004D36EB">
        <w:t>будь-яких</w:t>
      </w:r>
      <w:proofErr w:type="spellEnd"/>
      <w:r w:rsidRPr="004D36EB">
        <w:t xml:space="preserve"> причин не </w:t>
      </w:r>
      <w:proofErr w:type="spellStart"/>
      <w:r w:rsidRPr="004D36EB">
        <w:t>використані</w:t>
      </w:r>
      <w:proofErr w:type="spellEnd"/>
      <w:r w:rsidRPr="004D36EB">
        <w:t xml:space="preserve"> депутатами до 15 </w:t>
      </w:r>
      <w:proofErr w:type="spellStart"/>
      <w:r w:rsidRPr="004D36EB">
        <w:t>грудня</w:t>
      </w:r>
      <w:proofErr w:type="spellEnd"/>
      <w:r w:rsidRPr="004D36EB">
        <w:t xml:space="preserve"> бюджетного року на </w:t>
      </w:r>
      <w:proofErr w:type="spellStart"/>
      <w:r w:rsidRPr="004D36EB">
        <w:t>цілі</w:t>
      </w:r>
      <w:proofErr w:type="spellEnd"/>
      <w:r w:rsidRPr="004D36EB">
        <w:t xml:space="preserve">, </w:t>
      </w:r>
      <w:proofErr w:type="spellStart"/>
      <w:r w:rsidRPr="004D36EB">
        <w:t>передбачені</w:t>
      </w:r>
      <w:proofErr w:type="spellEnd"/>
      <w:r w:rsidRPr="004D36EB">
        <w:t xml:space="preserve"> </w:t>
      </w:r>
      <w:proofErr w:type="spellStart"/>
      <w:r w:rsidRPr="004D36EB">
        <w:t>цією</w:t>
      </w:r>
      <w:proofErr w:type="spellEnd"/>
      <w:r w:rsidRPr="004D36EB">
        <w:t xml:space="preserve"> </w:t>
      </w:r>
      <w:proofErr w:type="spellStart"/>
      <w:r w:rsidRPr="004D36EB">
        <w:t>Програмою</w:t>
      </w:r>
      <w:proofErr w:type="spellEnd"/>
      <w:r w:rsidRPr="004D36EB">
        <w:t xml:space="preserve">, </w:t>
      </w:r>
      <w:proofErr w:type="spellStart"/>
      <w:proofErr w:type="gramStart"/>
      <w:r w:rsidRPr="004D36EB">
        <w:t>п</w:t>
      </w:r>
      <w:proofErr w:type="gramEnd"/>
      <w:r w:rsidRPr="004D36EB">
        <w:t>ідлягають</w:t>
      </w:r>
      <w:proofErr w:type="spellEnd"/>
      <w:r w:rsidRPr="004D36EB">
        <w:t xml:space="preserve"> </w:t>
      </w:r>
      <w:proofErr w:type="spellStart"/>
      <w:r w:rsidRPr="004D36EB">
        <w:t>розподілу</w:t>
      </w:r>
      <w:proofErr w:type="spellEnd"/>
      <w:r w:rsidRPr="004D36EB">
        <w:t xml:space="preserve"> на </w:t>
      </w:r>
      <w:proofErr w:type="spellStart"/>
      <w:r w:rsidRPr="004D36EB">
        <w:t>аналогічні</w:t>
      </w:r>
      <w:proofErr w:type="spellEnd"/>
      <w:r w:rsidRPr="004D36EB">
        <w:t xml:space="preserve"> </w:t>
      </w:r>
      <w:proofErr w:type="spellStart"/>
      <w:r w:rsidRPr="004D36EB">
        <w:t>цілі</w:t>
      </w:r>
      <w:proofErr w:type="spellEnd"/>
      <w:r w:rsidRPr="004D36EB">
        <w:t xml:space="preserve"> </w:t>
      </w:r>
      <w:proofErr w:type="spellStart"/>
      <w:r w:rsidRPr="004D36EB">
        <w:t>відповідно</w:t>
      </w:r>
      <w:proofErr w:type="spellEnd"/>
      <w:r w:rsidRPr="004D36EB">
        <w:t xml:space="preserve"> до </w:t>
      </w:r>
      <w:proofErr w:type="spellStart"/>
      <w:r w:rsidRPr="004D36EB">
        <w:t>розпорядження</w:t>
      </w:r>
      <w:proofErr w:type="spellEnd"/>
      <w:r w:rsidRPr="004D36EB">
        <w:t xml:space="preserve"> </w:t>
      </w:r>
      <w:proofErr w:type="spellStart"/>
      <w:r w:rsidRPr="004D36EB">
        <w:t>голови</w:t>
      </w:r>
      <w:proofErr w:type="spellEnd"/>
      <w:r w:rsidRPr="004D36EB">
        <w:t xml:space="preserve"> </w:t>
      </w:r>
      <w:r w:rsidRPr="004D36EB">
        <w:rPr>
          <w:lang w:val="uk-UA"/>
        </w:rPr>
        <w:t>селищної</w:t>
      </w:r>
      <w:r w:rsidRPr="004D36EB">
        <w:t xml:space="preserve"> ради, яке </w:t>
      </w:r>
      <w:proofErr w:type="spellStart"/>
      <w:r w:rsidRPr="004D36EB">
        <w:t>видається</w:t>
      </w:r>
      <w:proofErr w:type="spellEnd"/>
      <w:r w:rsidRPr="004D36EB">
        <w:t xml:space="preserve"> на </w:t>
      </w:r>
      <w:proofErr w:type="spellStart"/>
      <w:r w:rsidRPr="004D36EB">
        <w:t>підставі</w:t>
      </w:r>
      <w:proofErr w:type="spellEnd"/>
      <w:r w:rsidRPr="004D36EB">
        <w:t xml:space="preserve"> </w:t>
      </w:r>
      <w:proofErr w:type="spellStart"/>
      <w:r w:rsidRPr="004D36EB">
        <w:t>рішень</w:t>
      </w:r>
      <w:proofErr w:type="spellEnd"/>
      <w:r w:rsidRPr="004D36EB">
        <w:t xml:space="preserve"> </w:t>
      </w:r>
      <w:r w:rsidRPr="004D36EB">
        <w:rPr>
          <w:lang w:val="uk-UA"/>
        </w:rPr>
        <w:t>комісій</w:t>
      </w:r>
      <w:r w:rsidRPr="004D36EB">
        <w:t xml:space="preserve">, до </w:t>
      </w:r>
      <w:proofErr w:type="spellStart"/>
      <w:r w:rsidRPr="004D36EB">
        <w:t>яких</w:t>
      </w:r>
      <w:proofErr w:type="spellEnd"/>
      <w:r w:rsidRPr="004D36EB">
        <w:t xml:space="preserve"> належать </w:t>
      </w:r>
      <w:proofErr w:type="spellStart"/>
      <w:r w:rsidRPr="004D36EB">
        <w:t>депутати</w:t>
      </w:r>
      <w:proofErr w:type="spellEnd"/>
      <w:r w:rsidRPr="004D36EB">
        <w:t xml:space="preserve">, </w:t>
      </w:r>
      <w:proofErr w:type="spellStart"/>
      <w:r w:rsidRPr="004D36EB">
        <w:t>котрі</w:t>
      </w:r>
      <w:proofErr w:type="spellEnd"/>
      <w:r w:rsidRPr="004D36EB">
        <w:t xml:space="preserve"> не </w:t>
      </w:r>
      <w:proofErr w:type="spellStart"/>
      <w:r w:rsidRPr="004D36EB">
        <w:t>використали</w:t>
      </w:r>
      <w:proofErr w:type="spellEnd"/>
      <w:r w:rsidRPr="004D36EB">
        <w:t xml:space="preserve"> </w:t>
      </w:r>
      <w:proofErr w:type="spellStart"/>
      <w:r w:rsidRPr="004D36EB">
        <w:t>кошти</w:t>
      </w:r>
      <w:proofErr w:type="spellEnd"/>
      <w:r w:rsidRPr="004D36EB">
        <w:t>.</w:t>
      </w: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8A1BA1" w:rsidRPr="004D36EB" w:rsidRDefault="008A1BA1" w:rsidP="001538AC">
      <w:pPr>
        <w:ind w:left="6300"/>
        <w:rPr>
          <w:lang w:val="uk-UA"/>
        </w:rPr>
      </w:pPr>
    </w:p>
    <w:p w:rsidR="00405AE3" w:rsidRDefault="00405AE3" w:rsidP="00405AE3">
      <w:pPr>
        <w:rPr>
          <w:lang w:val="uk-UA"/>
        </w:rPr>
      </w:pPr>
    </w:p>
    <w:p w:rsidR="004D36EB" w:rsidRDefault="004D36EB" w:rsidP="00405AE3">
      <w:pPr>
        <w:rPr>
          <w:lang w:val="uk-UA"/>
        </w:rPr>
      </w:pPr>
    </w:p>
    <w:p w:rsidR="004D36EB" w:rsidRDefault="004D36EB" w:rsidP="00405AE3">
      <w:pPr>
        <w:rPr>
          <w:lang w:val="uk-UA"/>
        </w:rPr>
      </w:pPr>
    </w:p>
    <w:p w:rsidR="004D36EB" w:rsidRDefault="004D36EB" w:rsidP="00405AE3">
      <w:pPr>
        <w:rPr>
          <w:lang w:val="uk-UA"/>
        </w:rPr>
      </w:pPr>
    </w:p>
    <w:p w:rsidR="004D36EB" w:rsidRDefault="004D36EB" w:rsidP="00405AE3">
      <w:pPr>
        <w:rPr>
          <w:lang w:val="uk-UA"/>
        </w:rPr>
      </w:pPr>
    </w:p>
    <w:p w:rsidR="004D36EB" w:rsidRPr="004D36EB" w:rsidRDefault="004D36EB" w:rsidP="00405AE3">
      <w:pPr>
        <w:rPr>
          <w:lang w:val="uk-UA"/>
        </w:rPr>
      </w:pPr>
    </w:p>
    <w:p w:rsidR="00405AE3" w:rsidRPr="004D36EB" w:rsidRDefault="00405AE3" w:rsidP="001538AC">
      <w:pPr>
        <w:ind w:left="6300"/>
        <w:rPr>
          <w:lang w:val="uk-UA"/>
        </w:rPr>
      </w:pPr>
    </w:p>
    <w:p w:rsidR="004D36EB" w:rsidRPr="004D36EB" w:rsidRDefault="004D36EB" w:rsidP="004D36EB">
      <w:pPr>
        <w:ind w:left="5664" w:firstLine="708"/>
        <w:rPr>
          <w:lang w:val="uk-UA"/>
        </w:rPr>
      </w:pPr>
      <w:r w:rsidRPr="004D36EB">
        <w:rPr>
          <w:lang w:val="uk-UA"/>
        </w:rPr>
        <w:lastRenderedPageBreak/>
        <w:t>Додаток 4</w:t>
      </w:r>
      <w:r w:rsidRPr="004D36EB">
        <w:rPr>
          <w:lang w:val="uk-UA"/>
        </w:rPr>
        <w:br/>
        <w:t xml:space="preserve">до рішення </w:t>
      </w:r>
      <w:proofErr w:type="spellStart"/>
      <w:r w:rsidRPr="004D36EB">
        <w:rPr>
          <w:lang w:val="uk-UA"/>
        </w:rPr>
        <w:t>Заболотівської</w:t>
      </w:r>
      <w:proofErr w:type="spellEnd"/>
      <w:r w:rsidRPr="004D36EB">
        <w:rPr>
          <w:lang w:val="uk-UA"/>
        </w:rPr>
        <w:t xml:space="preserve"> селищної ради</w:t>
      </w:r>
    </w:p>
    <w:p w:rsidR="004D36EB" w:rsidRPr="004D36EB" w:rsidRDefault="004D36EB" w:rsidP="004D36EB">
      <w:pPr>
        <w:ind w:left="5664"/>
        <w:rPr>
          <w:color w:val="000000"/>
          <w:lang w:val="uk-UA"/>
        </w:rPr>
      </w:pPr>
      <w:r w:rsidRPr="004D36EB">
        <w:rPr>
          <w:lang w:val="uk-UA"/>
        </w:rPr>
        <w:t xml:space="preserve">об’єднаної територіальної громади </w:t>
      </w:r>
      <w:r w:rsidRPr="004D36EB">
        <w:rPr>
          <w:lang w:val="uk-UA"/>
        </w:rPr>
        <w:br/>
      </w:r>
      <w:r w:rsidRPr="004D36EB">
        <w:rPr>
          <w:color w:val="000000"/>
          <w:lang w:val="uk-UA"/>
        </w:rPr>
        <w:t xml:space="preserve">від 15 березня 2018року </w:t>
      </w:r>
    </w:p>
    <w:p w:rsidR="008F0FBB" w:rsidRPr="004D36EB" w:rsidRDefault="004D36EB" w:rsidP="004D36EB">
      <w:pPr>
        <w:ind w:left="6372"/>
        <w:rPr>
          <w:color w:val="000000"/>
          <w:lang w:val="uk-UA"/>
        </w:rPr>
      </w:pPr>
      <w:r w:rsidRPr="004D36EB">
        <w:rPr>
          <w:lang w:val="uk-UA"/>
        </w:rPr>
        <w:t>№  57-4/2018</w:t>
      </w:r>
    </w:p>
    <w:p w:rsidR="008F0FBB" w:rsidRPr="004D36EB" w:rsidRDefault="008F0FBB" w:rsidP="008F0FBB">
      <w:pPr>
        <w:ind w:left="360"/>
        <w:rPr>
          <w:lang w:val="uk-UA"/>
        </w:rPr>
      </w:pPr>
    </w:p>
    <w:p w:rsidR="00965911" w:rsidRPr="004D36EB" w:rsidRDefault="00965911" w:rsidP="00965911">
      <w:pPr>
        <w:jc w:val="center"/>
        <w:rPr>
          <w:b/>
          <w:lang w:val="uk-UA"/>
        </w:rPr>
      </w:pPr>
    </w:p>
    <w:p w:rsidR="00965911" w:rsidRPr="004D36EB" w:rsidRDefault="001538AC" w:rsidP="00965911">
      <w:pPr>
        <w:jc w:val="center"/>
        <w:rPr>
          <w:b/>
          <w:lang w:val="uk-UA"/>
        </w:rPr>
      </w:pPr>
      <w:r w:rsidRPr="004D36EB">
        <w:rPr>
          <w:b/>
          <w:lang w:val="uk-UA"/>
        </w:rPr>
        <w:t>Кошторис видатків по програмі</w:t>
      </w:r>
    </w:p>
    <w:p w:rsidR="001538AC" w:rsidRPr="004D36EB" w:rsidRDefault="001538AC" w:rsidP="00965911">
      <w:pPr>
        <w:jc w:val="center"/>
        <w:rPr>
          <w:b/>
          <w:lang w:val="uk-UA"/>
        </w:rPr>
      </w:pPr>
      <w:proofErr w:type="spellStart"/>
      <w:r w:rsidRPr="004D36EB">
        <w:rPr>
          <w:b/>
        </w:rPr>
        <w:t>розвитку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місцевого</w:t>
      </w:r>
      <w:proofErr w:type="spellEnd"/>
      <w:r w:rsidRPr="004D36EB">
        <w:rPr>
          <w:b/>
        </w:rPr>
        <w:t xml:space="preserve"> </w:t>
      </w:r>
      <w:proofErr w:type="spellStart"/>
      <w:r w:rsidRPr="004D36EB">
        <w:rPr>
          <w:b/>
        </w:rPr>
        <w:t>самоврядування</w:t>
      </w:r>
      <w:proofErr w:type="spellEnd"/>
      <w:r w:rsidRPr="004D36EB">
        <w:rPr>
          <w:b/>
        </w:rPr>
        <w:t xml:space="preserve"> </w:t>
      </w:r>
      <w:r w:rsidRPr="004D36EB">
        <w:rPr>
          <w:b/>
        </w:rPr>
        <w:br/>
        <w:t xml:space="preserve">в </w:t>
      </w:r>
      <w:r w:rsidRPr="004D36EB">
        <w:rPr>
          <w:b/>
          <w:lang w:val="uk-UA"/>
        </w:rPr>
        <w:t xml:space="preserve"> </w:t>
      </w:r>
      <w:proofErr w:type="spellStart"/>
      <w:r w:rsidRPr="004D36EB">
        <w:rPr>
          <w:b/>
          <w:lang w:val="uk-UA"/>
        </w:rPr>
        <w:t>Заболотівській</w:t>
      </w:r>
      <w:proofErr w:type="spellEnd"/>
      <w:r w:rsidRPr="004D36EB">
        <w:rPr>
          <w:b/>
          <w:lang w:val="uk-UA"/>
        </w:rPr>
        <w:t xml:space="preserve">  об’єднаній територіальній громаді на 2018рік</w:t>
      </w:r>
      <w:proofErr w:type="gramStart"/>
      <w:r w:rsidRPr="004D36EB">
        <w:rPr>
          <w:b/>
          <w:lang w:val="uk-UA"/>
        </w:rPr>
        <w:t xml:space="preserve"> :</w:t>
      </w:r>
      <w:proofErr w:type="gramEnd"/>
    </w:p>
    <w:p w:rsidR="001538AC" w:rsidRPr="004D36EB" w:rsidRDefault="001538AC" w:rsidP="00965911">
      <w:pPr>
        <w:jc w:val="center"/>
        <w:rPr>
          <w:b/>
          <w:lang w:val="uk-UA"/>
        </w:rPr>
      </w:pPr>
    </w:p>
    <w:p w:rsidR="001538AC" w:rsidRPr="004D36EB" w:rsidRDefault="001538AC" w:rsidP="001538AC">
      <w:pPr>
        <w:rPr>
          <w:lang w:val="uk-UA"/>
        </w:rPr>
      </w:pPr>
      <w:r w:rsidRPr="004D36EB">
        <w:rPr>
          <w:lang w:val="uk-UA"/>
        </w:rPr>
        <w:t>транспортні видатки</w:t>
      </w:r>
      <w:r w:rsidR="00666D37" w:rsidRPr="004D36EB">
        <w:rPr>
          <w:lang w:val="uk-UA"/>
        </w:rPr>
        <w:t xml:space="preserve"> –</w:t>
      </w:r>
    </w:p>
    <w:p w:rsidR="00666D37" w:rsidRPr="004D36EB" w:rsidRDefault="00666D37" w:rsidP="001538AC">
      <w:pPr>
        <w:rPr>
          <w:lang w:val="uk-UA"/>
        </w:rPr>
      </w:pPr>
      <w:r w:rsidRPr="004D36EB">
        <w:rPr>
          <w:lang w:val="uk-UA"/>
        </w:rPr>
        <w:t>організація та проведення спортивних заходів  за участю депутатів та працівників  органів місцевого самоврядування –</w:t>
      </w:r>
    </w:p>
    <w:p w:rsidR="00965911" w:rsidRPr="004D36EB" w:rsidRDefault="00666D37" w:rsidP="00666D37">
      <w:pPr>
        <w:rPr>
          <w:lang w:val="uk-UA"/>
        </w:rPr>
      </w:pPr>
      <w:r w:rsidRPr="004D36EB">
        <w:rPr>
          <w:lang w:val="uk-UA"/>
        </w:rPr>
        <w:t>вшанування депутатів,керівників органів місцевого самоврядування,голів постійних комісій, відзначення знаменних і пам’ятних дат -</w:t>
      </w:r>
    </w:p>
    <w:p w:rsidR="00965911" w:rsidRPr="004D36EB" w:rsidRDefault="00965911" w:rsidP="00965911">
      <w:pPr>
        <w:jc w:val="center"/>
        <w:rPr>
          <w:b/>
          <w:lang w:val="uk-UA"/>
        </w:rPr>
      </w:pPr>
    </w:p>
    <w:p w:rsidR="00932A5C" w:rsidRPr="004D36EB" w:rsidRDefault="00666D37">
      <w:pPr>
        <w:rPr>
          <w:lang w:val="uk-UA"/>
        </w:rPr>
      </w:pPr>
      <w:r w:rsidRPr="004D36EB">
        <w:rPr>
          <w:lang w:val="uk-UA"/>
        </w:rPr>
        <w:t xml:space="preserve">фонд </w:t>
      </w:r>
      <w:proofErr w:type="spellStart"/>
      <w:r w:rsidRPr="004D36EB">
        <w:rPr>
          <w:lang w:val="uk-UA"/>
        </w:rPr>
        <w:t>Заболотівської</w:t>
      </w:r>
      <w:proofErr w:type="spellEnd"/>
      <w:r w:rsidRPr="004D36EB">
        <w:rPr>
          <w:lang w:val="uk-UA"/>
        </w:rPr>
        <w:t xml:space="preserve"> селищної ради ОТГ на виконання депутатських повноважень - </w:t>
      </w:r>
      <w:r w:rsidR="009C680C" w:rsidRPr="004D36EB">
        <w:rPr>
          <w:lang w:val="uk-UA"/>
        </w:rPr>
        <w:t xml:space="preserve"> 130,0 тис.грн</w:t>
      </w:r>
    </w:p>
    <w:sectPr w:rsidR="00932A5C" w:rsidRPr="004D36EB" w:rsidSect="004D36E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91C"/>
    <w:multiLevelType w:val="hybridMultilevel"/>
    <w:tmpl w:val="ABF43470"/>
    <w:lvl w:ilvl="0" w:tplc="3AF2AC7A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3E640CE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C884F4E"/>
    <w:multiLevelType w:val="hybridMultilevel"/>
    <w:tmpl w:val="01C8D40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A1334"/>
    <w:multiLevelType w:val="hybridMultilevel"/>
    <w:tmpl w:val="F72621B2"/>
    <w:lvl w:ilvl="0" w:tplc="0FB856F2">
      <w:start w:val="3"/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5EBC2C2C"/>
    <w:multiLevelType w:val="hybridMultilevel"/>
    <w:tmpl w:val="B68A49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A24194"/>
    <w:multiLevelType w:val="hybridMultilevel"/>
    <w:tmpl w:val="2A5A144E"/>
    <w:lvl w:ilvl="0" w:tplc="0419000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5911"/>
    <w:rsid w:val="00065E6C"/>
    <w:rsid w:val="000710B8"/>
    <w:rsid w:val="00095399"/>
    <w:rsid w:val="000B66A7"/>
    <w:rsid w:val="000C6F26"/>
    <w:rsid w:val="00143B16"/>
    <w:rsid w:val="001538AC"/>
    <w:rsid w:val="00197864"/>
    <w:rsid w:val="001C79D4"/>
    <w:rsid w:val="001D04D9"/>
    <w:rsid w:val="002A14D1"/>
    <w:rsid w:val="002B3C79"/>
    <w:rsid w:val="00303B2D"/>
    <w:rsid w:val="00333397"/>
    <w:rsid w:val="00360DED"/>
    <w:rsid w:val="00405AE3"/>
    <w:rsid w:val="00435864"/>
    <w:rsid w:val="004A2049"/>
    <w:rsid w:val="004D36EB"/>
    <w:rsid w:val="004F70F7"/>
    <w:rsid w:val="00502D7A"/>
    <w:rsid w:val="00583A7E"/>
    <w:rsid w:val="005B0D42"/>
    <w:rsid w:val="005B77F0"/>
    <w:rsid w:val="00612A75"/>
    <w:rsid w:val="00666D37"/>
    <w:rsid w:val="00724FC1"/>
    <w:rsid w:val="007B6542"/>
    <w:rsid w:val="007F273A"/>
    <w:rsid w:val="007F509B"/>
    <w:rsid w:val="00843DB1"/>
    <w:rsid w:val="0086611E"/>
    <w:rsid w:val="00896A56"/>
    <w:rsid w:val="008A1BA1"/>
    <w:rsid w:val="008B54AC"/>
    <w:rsid w:val="008C56AA"/>
    <w:rsid w:val="008F0FBB"/>
    <w:rsid w:val="00900E67"/>
    <w:rsid w:val="00902627"/>
    <w:rsid w:val="00932A5C"/>
    <w:rsid w:val="0094603D"/>
    <w:rsid w:val="00965911"/>
    <w:rsid w:val="00992939"/>
    <w:rsid w:val="009A7C01"/>
    <w:rsid w:val="009C680C"/>
    <w:rsid w:val="00A67E16"/>
    <w:rsid w:val="00A773CC"/>
    <w:rsid w:val="00B52C91"/>
    <w:rsid w:val="00B8107F"/>
    <w:rsid w:val="00C332A8"/>
    <w:rsid w:val="00C535D7"/>
    <w:rsid w:val="00C719CB"/>
    <w:rsid w:val="00CF5AF5"/>
    <w:rsid w:val="00D8540F"/>
    <w:rsid w:val="00E0294D"/>
    <w:rsid w:val="00E743C8"/>
    <w:rsid w:val="00E87C08"/>
    <w:rsid w:val="00EA54E6"/>
    <w:rsid w:val="00ED2DB5"/>
    <w:rsid w:val="00EE364D"/>
    <w:rsid w:val="00EE5998"/>
    <w:rsid w:val="00F07F54"/>
    <w:rsid w:val="00F27D34"/>
    <w:rsid w:val="00F627EF"/>
    <w:rsid w:val="00FF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65911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591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965911"/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965911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1">
    <w:name w:val="Підпис1"/>
    <w:basedOn w:val="a"/>
    <w:rsid w:val="00965911"/>
    <w:pPr>
      <w:tabs>
        <w:tab w:val="left" w:pos="6804"/>
      </w:tabs>
    </w:pPr>
    <w:rPr>
      <w:rFonts w:ascii="Arial" w:hAnsi="Arial"/>
      <w:b/>
      <w:szCs w:val="20"/>
      <w:lang w:val="uk-UA" w:eastAsia="uk-UA"/>
    </w:rPr>
  </w:style>
  <w:style w:type="paragraph" w:customStyle="1" w:styleId="Style7">
    <w:name w:val="Style7"/>
    <w:basedOn w:val="a"/>
    <w:rsid w:val="00965911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E02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9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5D356-3AB5-4910-B7ED-8C562062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10287</Words>
  <Characters>5864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2018-03-27T11:59:00Z</cp:lastPrinted>
  <dcterms:created xsi:type="dcterms:W3CDTF">2018-02-21T11:48:00Z</dcterms:created>
  <dcterms:modified xsi:type="dcterms:W3CDTF">2018-03-27T12:01:00Z</dcterms:modified>
</cp:coreProperties>
</file>