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CE" w:rsidRDefault="006D38CE" w:rsidP="006D3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6D38CE" w:rsidRDefault="006D38CE" w:rsidP="006D3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6D38CE" w:rsidRDefault="006D38CE" w:rsidP="006D38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D38CE" w:rsidRDefault="006D38CE" w:rsidP="006D38C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№7-1/2017</w:t>
      </w:r>
    </w:p>
    <w:p w:rsidR="006D38CE" w:rsidRDefault="006D38CE" w:rsidP="006D38C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D38CE" w:rsidRDefault="006D38CE" w:rsidP="006D38C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  реорганізацію </w:t>
      </w:r>
    </w:p>
    <w:p w:rsidR="006D38CE" w:rsidRDefault="006D38CE" w:rsidP="006D38C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сільських рад,що ввійшли в </w:t>
      </w:r>
    </w:p>
    <w:p w:rsidR="006D38CE" w:rsidRDefault="006D38CE" w:rsidP="006D38C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Заболотівську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об’єднану</w:t>
      </w:r>
    </w:p>
    <w:p w:rsidR="006D38CE" w:rsidRDefault="006D38CE" w:rsidP="006D38C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територіальну громаду </w:t>
      </w:r>
    </w:p>
    <w:p w:rsidR="006D38CE" w:rsidRDefault="006D38CE" w:rsidP="006D38C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D38CE" w:rsidRDefault="006D38CE" w:rsidP="006D38CE">
      <w:pPr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Україні», ст.8 Закону України «Про добровільне об’єднання територіальних громад», відповідно до Цивільного кодексу України, Закону України «Про державну реєстрацію юридичних осіб та фізичних осіб-підприємців та громадських формувань», на підставі рішення селищної ради від 07.12.2017р.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«Про початок повноважень депутатів  селищної  ради»,  селищна рада</w:t>
      </w:r>
    </w:p>
    <w:p w:rsidR="006D38CE" w:rsidRDefault="006D38CE" w:rsidP="006D38CE">
      <w:pPr>
        <w:ind w:left="2689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D38CE" w:rsidRDefault="006D38CE" w:rsidP="006D38C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Розпочати процедуру реорганізації юридичних осіб шляхом приєднання до  </w:t>
      </w:r>
      <w:proofErr w:type="spellStart"/>
      <w:r>
        <w:rPr>
          <w:bCs/>
          <w:sz w:val="28"/>
          <w:szCs w:val="28"/>
          <w:lang w:val="uk-UA"/>
        </w:rPr>
        <w:t>Заболотівської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(ЄДРПОУ 04355355, розташованої за адресою:  площа С.Бандери,3  </w:t>
      </w:r>
      <w:proofErr w:type="spellStart"/>
      <w:r>
        <w:rPr>
          <w:sz w:val="28"/>
          <w:szCs w:val="28"/>
          <w:lang w:val="uk-UA"/>
        </w:rPr>
        <w:t>смт.Заболотів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Снятинського</w:t>
      </w:r>
      <w:proofErr w:type="spellEnd"/>
      <w:r>
        <w:rPr>
          <w:sz w:val="28"/>
          <w:szCs w:val="28"/>
          <w:lang w:val="uk-UA"/>
        </w:rPr>
        <w:t xml:space="preserve"> району Івано-Франківської області) :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Іллінецької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Троїцької сільської ради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Style w:val="a3"/>
          <w:b w:val="0"/>
          <w:bCs w:val="0"/>
        </w:rPr>
      </w:pPr>
      <w:r>
        <w:rPr>
          <w:rStyle w:val="a3"/>
          <w:sz w:val="28"/>
          <w:szCs w:val="28"/>
          <w:lang w:val="uk-UA"/>
        </w:rPr>
        <w:t xml:space="preserve"> Тростянецької сільської ради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lang w:val="uk-UA"/>
        </w:rPr>
        <w:t>Рудниківської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 сільської ради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lang w:val="uk-UA"/>
        </w:rPr>
        <w:t>Олешківської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 сільської ради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sz w:val="28"/>
          <w:szCs w:val="28"/>
          <w:lang w:val="uk-UA"/>
        </w:rPr>
        <w:t>Шевченківської сільської ради</w:t>
      </w:r>
    </w:p>
    <w:p w:rsidR="006D38CE" w:rsidRDefault="006D38CE" w:rsidP="006D38CE">
      <w:pPr>
        <w:pStyle w:val="a4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Style w:val="a3"/>
          <w:b w:val="0"/>
          <w:bCs w:val="0"/>
          <w:sz w:val="28"/>
          <w:szCs w:val="28"/>
        </w:rPr>
      </w:pPr>
      <w:proofErr w:type="spellStart"/>
      <w:r>
        <w:rPr>
          <w:rStyle w:val="a3"/>
          <w:sz w:val="28"/>
          <w:szCs w:val="28"/>
          <w:lang w:val="uk-UA"/>
        </w:rPr>
        <w:t>Ганьківської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 сільської ради</w:t>
      </w:r>
    </w:p>
    <w:p w:rsidR="006D38CE" w:rsidRDefault="006D38CE" w:rsidP="006D38CE">
      <w:pPr>
        <w:pStyle w:val="a4"/>
        <w:spacing w:before="0" w:beforeAutospacing="0" w:after="0" w:afterAutospacing="0"/>
        <w:ind w:left="851"/>
        <w:jc w:val="both"/>
        <w:rPr>
          <w:rStyle w:val="a3"/>
          <w:b w:val="0"/>
          <w:bCs w:val="0"/>
          <w:sz w:val="28"/>
          <w:szCs w:val="28"/>
          <w:lang w:val="uk-UA"/>
        </w:rPr>
      </w:pPr>
    </w:p>
    <w:p w:rsidR="006D38CE" w:rsidRPr="009A576A" w:rsidRDefault="006D38CE" w:rsidP="006D38CE">
      <w:pPr>
        <w:pStyle w:val="a4"/>
        <w:spacing w:before="0" w:beforeAutospacing="0" w:after="0" w:afterAutospacing="0"/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Заболотівська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селищна рада ОТГ є правонаступником активів і пасивів (зобов’язань) органів місцевого самоврядування територіальних громад, що об’єдналися.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3.Утворити комісії</w:t>
      </w:r>
      <w:r>
        <w:rPr>
          <w:rStyle w:val="a3"/>
          <w:color w:val="091820"/>
          <w:sz w:val="28"/>
          <w:szCs w:val="28"/>
        </w:rPr>
        <w:t xml:space="preserve"> з реорганізації </w:t>
      </w:r>
      <w:r>
        <w:rPr>
          <w:rStyle w:val="a3"/>
          <w:sz w:val="28"/>
          <w:szCs w:val="28"/>
        </w:rPr>
        <w:t xml:space="preserve">  </w:t>
      </w:r>
      <w:proofErr w:type="spellStart"/>
      <w:r>
        <w:rPr>
          <w:rStyle w:val="a3"/>
          <w:sz w:val="28"/>
          <w:szCs w:val="28"/>
        </w:rPr>
        <w:t>Іллінецької</w:t>
      </w:r>
      <w:proofErr w:type="spellEnd"/>
      <w:r>
        <w:rPr>
          <w:rStyle w:val="a3"/>
          <w:sz w:val="28"/>
          <w:szCs w:val="28"/>
        </w:rPr>
        <w:t xml:space="preserve">, Троїцької, Тростянецької, </w:t>
      </w:r>
      <w:proofErr w:type="spellStart"/>
      <w:r>
        <w:rPr>
          <w:rStyle w:val="a3"/>
          <w:sz w:val="28"/>
          <w:szCs w:val="28"/>
        </w:rPr>
        <w:t>Рудниківської</w:t>
      </w:r>
      <w:proofErr w:type="spellEnd"/>
      <w:r>
        <w:rPr>
          <w:rStyle w:val="a3"/>
          <w:sz w:val="28"/>
          <w:szCs w:val="28"/>
        </w:rPr>
        <w:t xml:space="preserve">, </w:t>
      </w:r>
      <w:proofErr w:type="spellStart"/>
      <w:r>
        <w:rPr>
          <w:rStyle w:val="a3"/>
          <w:sz w:val="28"/>
          <w:szCs w:val="28"/>
        </w:rPr>
        <w:t>Олешківської</w:t>
      </w:r>
      <w:proofErr w:type="spellEnd"/>
      <w:r>
        <w:rPr>
          <w:rStyle w:val="a3"/>
          <w:sz w:val="28"/>
          <w:szCs w:val="28"/>
        </w:rPr>
        <w:t xml:space="preserve">, Шевченківської, </w:t>
      </w:r>
      <w:proofErr w:type="spellStart"/>
      <w:r>
        <w:rPr>
          <w:rStyle w:val="a3"/>
          <w:sz w:val="28"/>
          <w:szCs w:val="28"/>
        </w:rPr>
        <w:t>Ганьківської</w:t>
      </w:r>
      <w:proofErr w:type="spellEnd"/>
      <w:r>
        <w:rPr>
          <w:rStyle w:val="a3"/>
          <w:sz w:val="28"/>
          <w:szCs w:val="28"/>
        </w:rPr>
        <w:t xml:space="preserve"> сільських рад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 затвердити їх персональний склад : 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Ленькавська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– перший заступник  селищного голови ОТГ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left="992"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комісії: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Лідія Василівна – головний бухгалтер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left="992"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комісії:   Гачка Наталія Іванівна –  керуючий справами селищної ради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left="992"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комісії: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старости  відповідного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left="992" w:righ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комісії:  бухгалтер  відповідної сільської ради      </w:t>
      </w:r>
    </w:p>
    <w:p w:rsidR="006D38CE" w:rsidRDefault="006D38CE" w:rsidP="006D38CE">
      <w:pPr>
        <w:pStyle w:val="2"/>
        <w:shd w:val="clear" w:color="auto" w:fill="auto"/>
        <w:tabs>
          <w:tab w:val="left" w:pos="870"/>
        </w:tabs>
        <w:spacing w:before="0" w:line="240" w:lineRule="auto"/>
        <w:ind w:left="992" w:right="60"/>
        <w:rPr>
          <w:rFonts w:ascii="Times New Roman" w:hAnsi="Times New Roman" w:cs="Times New Roman"/>
          <w:sz w:val="28"/>
          <w:szCs w:val="28"/>
        </w:rPr>
      </w:pPr>
    </w:p>
    <w:p w:rsidR="006D38CE" w:rsidRDefault="006D38CE" w:rsidP="006D38CE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4.Комісіям з реорганізації</w:t>
      </w:r>
      <w:r>
        <w:rPr>
          <w:rStyle w:val="a3"/>
          <w:sz w:val="28"/>
          <w:szCs w:val="28"/>
          <w:lang w:val="uk-UA"/>
        </w:rPr>
        <w:t xml:space="preserve">   сільських рад у строк до 01 січня 2018 року провести процедури інвентаризації активів та зобов</w:t>
      </w:r>
      <w:r>
        <w:rPr>
          <w:rStyle w:val="a3"/>
          <w:color w:val="091820"/>
          <w:sz w:val="28"/>
          <w:szCs w:val="28"/>
          <w:lang w:val="uk-UA"/>
        </w:rPr>
        <w:t>’</w:t>
      </w:r>
      <w:r>
        <w:rPr>
          <w:rStyle w:val="a3"/>
          <w:sz w:val="28"/>
          <w:szCs w:val="28"/>
          <w:lang w:val="uk-UA"/>
        </w:rPr>
        <w:t xml:space="preserve">язань </w:t>
      </w:r>
      <w:proofErr w:type="spellStart"/>
      <w:r>
        <w:rPr>
          <w:rStyle w:val="a3"/>
          <w:sz w:val="28"/>
          <w:szCs w:val="28"/>
          <w:lang w:val="uk-UA"/>
        </w:rPr>
        <w:t>Іллінецької</w:t>
      </w:r>
      <w:proofErr w:type="spellEnd"/>
      <w:r>
        <w:rPr>
          <w:rStyle w:val="a3"/>
          <w:sz w:val="28"/>
          <w:szCs w:val="28"/>
          <w:lang w:val="uk-UA"/>
        </w:rPr>
        <w:t xml:space="preserve">, Троїцької, Тростянецької, </w:t>
      </w:r>
      <w:proofErr w:type="spellStart"/>
      <w:r>
        <w:rPr>
          <w:rStyle w:val="a3"/>
          <w:sz w:val="28"/>
          <w:szCs w:val="28"/>
          <w:lang w:val="uk-UA"/>
        </w:rPr>
        <w:t>Рудниківської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, </w:t>
      </w:r>
      <w:proofErr w:type="spellStart"/>
      <w:r>
        <w:rPr>
          <w:rStyle w:val="a3"/>
          <w:sz w:val="28"/>
          <w:szCs w:val="28"/>
          <w:lang w:val="uk-UA"/>
        </w:rPr>
        <w:t>Олешківської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, Шевченківської,  </w:t>
      </w:r>
      <w:proofErr w:type="spellStart"/>
      <w:r>
        <w:rPr>
          <w:rStyle w:val="a3"/>
          <w:sz w:val="28"/>
          <w:szCs w:val="28"/>
          <w:lang w:val="uk-UA"/>
        </w:rPr>
        <w:t>Ганьківської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 сільських рад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підготувати передавальні акти для прийняття на баланс 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Заболотіської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  та її виконавчих органів майна та зобов’язань </w:t>
      </w:r>
      <w:proofErr w:type="spellStart"/>
      <w:r>
        <w:rPr>
          <w:rStyle w:val="a3"/>
          <w:sz w:val="28"/>
          <w:szCs w:val="28"/>
          <w:lang w:val="uk-UA"/>
        </w:rPr>
        <w:t>Іллінецької</w:t>
      </w:r>
      <w:proofErr w:type="spellEnd"/>
      <w:r>
        <w:rPr>
          <w:rStyle w:val="a3"/>
          <w:sz w:val="28"/>
          <w:szCs w:val="28"/>
          <w:lang w:val="uk-UA"/>
        </w:rPr>
        <w:t xml:space="preserve">, Троїцької, Тростянецької, </w:t>
      </w:r>
      <w:proofErr w:type="spellStart"/>
      <w:r>
        <w:rPr>
          <w:rStyle w:val="a3"/>
          <w:sz w:val="28"/>
          <w:szCs w:val="28"/>
          <w:lang w:val="uk-UA"/>
        </w:rPr>
        <w:t>Рудниківської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, </w:t>
      </w:r>
      <w:proofErr w:type="spellStart"/>
      <w:r>
        <w:rPr>
          <w:rStyle w:val="a3"/>
          <w:sz w:val="28"/>
          <w:szCs w:val="28"/>
          <w:lang w:val="uk-UA"/>
        </w:rPr>
        <w:t>Олешківської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, Шевченківської, </w:t>
      </w:r>
      <w:proofErr w:type="spellStart"/>
      <w:r>
        <w:rPr>
          <w:rStyle w:val="a3"/>
          <w:sz w:val="28"/>
          <w:szCs w:val="28"/>
          <w:lang w:val="uk-UA"/>
        </w:rPr>
        <w:t>Ганьківської</w:t>
      </w:r>
      <w:proofErr w:type="spellEnd"/>
      <w:r>
        <w:rPr>
          <w:rStyle w:val="a3"/>
          <w:sz w:val="28"/>
          <w:szCs w:val="28"/>
          <w:lang w:val="uk-UA"/>
        </w:rPr>
        <w:t xml:space="preserve"> сільських рад. </w:t>
      </w:r>
    </w:p>
    <w:p w:rsidR="006D38CE" w:rsidRDefault="006D38CE" w:rsidP="006D3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Головам утворених за цим рішенням комісій з реорганізації  забезпечити своєчасне  здійснення заходів, передбачених планом та про результати проведеної роботи інформувати виконавчий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6D38CE" w:rsidRDefault="006D38CE" w:rsidP="006D38CE">
      <w:pPr>
        <w:ind w:firstLine="709"/>
        <w:jc w:val="both"/>
        <w:rPr>
          <w:rStyle w:val="a3"/>
          <w:b w:val="0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Призначити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селищного голову об’єднаної територіальної громади (Танюка І.Д.)  уповноваженим на вчинення дій, необхідних для державної реєстрації реорганізації</w:t>
      </w:r>
      <w:r>
        <w:rPr>
          <w:rStyle w:val="a3"/>
          <w:sz w:val="28"/>
          <w:szCs w:val="28"/>
        </w:rPr>
        <w:t xml:space="preserve"> </w:t>
      </w:r>
      <w:proofErr w:type="spellStart"/>
      <w:r>
        <w:rPr>
          <w:rStyle w:val="a3"/>
          <w:sz w:val="28"/>
          <w:szCs w:val="28"/>
        </w:rPr>
        <w:t>Іллінецької</w:t>
      </w:r>
      <w:proofErr w:type="spellEnd"/>
      <w:r>
        <w:rPr>
          <w:rStyle w:val="a3"/>
          <w:sz w:val="28"/>
          <w:szCs w:val="28"/>
        </w:rPr>
        <w:t xml:space="preserve">, Троїцької, Тростянецької, </w:t>
      </w:r>
      <w:proofErr w:type="spellStart"/>
      <w:r>
        <w:rPr>
          <w:rStyle w:val="a3"/>
          <w:sz w:val="28"/>
          <w:szCs w:val="28"/>
        </w:rPr>
        <w:t>Рудниківської</w:t>
      </w:r>
      <w:proofErr w:type="spellEnd"/>
      <w:r>
        <w:rPr>
          <w:rStyle w:val="a3"/>
          <w:sz w:val="28"/>
          <w:szCs w:val="28"/>
        </w:rPr>
        <w:t xml:space="preserve">, </w:t>
      </w:r>
      <w:proofErr w:type="spellStart"/>
      <w:r>
        <w:rPr>
          <w:rStyle w:val="a3"/>
          <w:sz w:val="28"/>
          <w:szCs w:val="28"/>
        </w:rPr>
        <w:t>Олешківської</w:t>
      </w:r>
      <w:proofErr w:type="spellEnd"/>
      <w:r>
        <w:rPr>
          <w:rStyle w:val="a3"/>
          <w:sz w:val="28"/>
          <w:szCs w:val="28"/>
        </w:rPr>
        <w:t xml:space="preserve">, Шевченківської, </w:t>
      </w:r>
      <w:proofErr w:type="spellStart"/>
      <w:r>
        <w:rPr>
          <w:rStyle w:val="a3"/>
          <w:sz w:val="28"/>
          <w:szCs w:val="28"/>
        </w:rPr>
        <w:t>Ганьківської</w:t>
      </w:r>
      <w:proofErr w:type="spellEnd"/>
      <w:r>
        <w:rPr>
          <w:rStyle w:val="a3"/>
          <w:sz w:val="28"/>
          <w:szCs w:val="28"/>
        </w:rPr>
        <w:t xml:space="preserve"> сільських рад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 xml:space="preserve"> та внесення змін у відомості про  </w:t>
      </w:r>
      <w:proofErr w:type="spellStart"/>
      <w:r>
        <w:rPr>
          <w:rStyle w:val="a3"/>
          <w:sz w:val="28"/>
          <w:szCs w:val="28"/>
        </w:rPr>
        <w:t>Заболотівську</w:t>
      </w:r>
      <w:proofErr w:type="spellEnd"/>
      <w:r>
        <w:rPr>
          <w:rStyle w:val="a3"/>
          <w:sz w:val="28"/>
          <w:szCs w:val="28"/>
        </w:rPr>
        <w:t xml:space="preserve"> селищну раду об’єднаної територіальної громади.</w:t>
      </w:r>
    </w:p>
    <w:p w:rsidR="006D38CE" w:rsidRDefault="006D38CE" w:rsidP="006D38CE">
      <w:pPr>
        <w:ind w:firstLine="709"/>
        <w:jc w:val="both"/>
        <w:rPr>
          <w:rStyle w:val="a3"/>
          <w:b w:val="0"/>
          <w:sz w:val="28"/>
          <w:szCs w:val="28"/>
        </w:rPr>
      </w:pPr>
    </w:p>
    <w:p w:rsidR="006D38CE" w:rsidRDefault="006D38CE" w:rsidP="006D38CE">
      <w:pPr>
        <w:ind w:firstLine="709"/>
        <w:jc w:val="both"/>
        <w:rPr>
          <w:rStyle w:val="a3"/>
          <w:sz w:val="28"/>
          <w:szCs w:val="28"/>
        </w:rPr>
      </w:pPr>
    </w:p>
    <w:p w:rsidR="006D38CE" w:rsidRDefault="006D38CE" w:rsidP="006D38CE">
      <w:pPr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Голова </w:t>
      </w:r>
      <w:proofErr w:type="spellStart"/>
      <w:r>
        <w:rPr>
          <w:rStyle w:val="a3"/>
          <w:sz w:val="28"/>
          <w:szCs w:val="28"/>
        </w:rPr>
        <w:t>Заболотівської</w:t>
      </w:r>
      <w:proofErr w:type="spellEnd"/>
      <w:r>
        <w:rPr>
          <w:rStyle w:val="a3"/>
          <w:sz w:val="28"/>
          <w:szCs w:val="28"/>
        </w:rPr>
        <w:t xml:space="preserve">  селищної ради  ОТГ  </w:t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  <w:t>І.Д.Танюк</w:t>
      </w:r>
    </w:p>
    <w:p w:rsidR="00D60218" w:rsidRDefault="00D60218"/>
    <w:sectPr w:rsidR="00D602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71B08"/>
    <w:multiLevelType w:val="multilevel"/>
    <w:tmpl w:val="554A5348"/>
    <w:lvl w:ilvl="0">
      <w:start w:val="1"/>
      <w:numFmt w:val="decimal"/>
      <w:lvlText w:val="%1."/>
      <w:lvlJc w:val="left"/>
      <w:pPr>
        <w:ind w:left="1759" w:hanging="105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5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9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39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8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85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1269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D38CE"/>
    <w:rsid w:val="006D38CE"/>
    <w:rsid w:val="00D6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D38C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6D38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6D38CE"/>
    <w:pPr>
      <w:spacing w:after="0" w:line="240" w:lineRule="auto"/>
    </w:pPr>
    <w:rPr>
      <w:lang w:val="ru-RU" w:eastAsia="ru-RU"/>
    </w:rPr>
  </w:style>
  <w:style w:type="character" w:customStyle="1" w:styleId="a6">
    <w:name w:val="Основной текст_"/>
    <w:link w:val="2"/>
    <w:locked/>
    <w:rsid w:val="006D38CE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6D38CE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D3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3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2266</Words>
  <Characters>1293</Characters>
  <Application>Microsoft Office Word</Application>
  <DocSecurity>0</DocSecurity>
  <Lines>10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2018-01-30T13:24:00Z</dcterms:created>
  <dcterms:modified xsi:type="dcterms:W3CDTF">2018-01-30T13:24:00Z</dcterms:modified>
</cp:coreProperties>
</file>