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BC7" w:rsidRPr="001407B3" w:rsidRDefault="00521BC7" w:rsidP="00D766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1BC7" w:rsidRPr="0053035A" w:rsidRDefault="00521BC7" w:rsidP="00D766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035A">
        <w:rPr>
          <w:rFonts w:ascii="Times New Roman" w:hAnsi="Times New Roman"/>
          <w:sz w:val="24"/>
          <w:szCs w:val="24"/>
        </w:rPr>
        <w:t xml:space="preserve">Затверджено </w:t>
      </w:r>
    </w:p>
    <w:p w:rsidR="00521BC7" w:rsidRPr="0053035A" w:rsidRDefault="00521BC7" w:rsidP="00B105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035A">
        <w:rPr>
          <w:rFonts w:ascii="Times New Roman" w:hAnsi="Times New Roman"/>
          <w:sz w:val="24"/>
          <w:szCs w:val="24"/>
        </w:rPr>
        <w:t xml:space="preserve">рішенням сесії </w:t>
      </w:r>
      <w:proofErr w:type="spellStart"/>
      <w:r w:rsidRPr="0053035A">
        <w:rPr>
          <w:rFonts w:ascii="Times New Roman" w:hAnsi="Times New Roman"/>
          <w:sz w:val="24"/>
          <w:szCs w:val="24"/>
        </w:rPr>
        <w:t>П’ядицької</w:t>
      </w:r>
      <w:proofErr w:type="spellEnd"/>
      <w:r w:rsidRPr="0053035A"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53035A" w:rsidRPr="0053035A" w:rsidRDefault="00521BC7" w:rsidP="0053035A">
      <w:pPr>
        <w:rPr>
          <w:rFonts w:ascii="Times New Roman" w:hAnsi="Times New Roman"/>
          <w:sz w:val="24"/>
          <w:szCs w:val="24"/>
        </w:rPr>
      </w:pPr>
      <w:r w:rsidRPr="0053035A">
        <w:rPr>
          <w:rFonts w:ascii="Times New Roman" w:hAnsi="Times New Roman"/>
          <w:sz w:val="24"/>
          <w:szCs w:val="24"/>
        </w:rPr>
        <w:t xml:space="preserve">                             </w:t>
      </w:r>
      <w:r w:rsidR="001407B3" w:rsidRPr="0053035A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53035A">
        <w:rPr>
          <w:rFonts w:ascii="Times New Roman" w:hAnsi="Times New Roman"/>
          <w:sz w:val="24"/>
          <w:szCs w:val="24"/>
        </w:rPr>
        <w:t xml:space="preserve">                                       </w:t>
      </w:r>
      <w:bookmarkStart w:id="0" w:name="_GoBack"/>
      <w:r w:rsidRPr="0053035A">
        <w:rPr>
          <w:rFonts w:ascii="Times New Roman" w:hAnsi="Times New Roman"/>
          <w:sz w:val="24"/>
          <w:szCs w:val="24"/>
        </w:rPr>
        <w:t>від 2</w:t>
      </w:r>
      <w:r w:rsidR="001407B3" w:rsidRPr="0053035A">
        <w:rPr>
          <w:rFonts w:ascii="Times New Roman" w:hAnsi="Times New Roman"/>
          <w:sz w:val="24"/>
          <w:szCs w:val="24"/>
        </w:rPr>
        <w:t>6</w:t>
      </w:r>
      <w:r w:rsidRPr="0053035A">
        <w:rPr>
          <w:rFonts w:ascii="Times New Roman" w:hAnsi="Times New Roman"/>
          <w:sz w:val="24"/>
          <w:szCs w:val="24"/>
        </w:rPr>
        <w:t>.</w:t>
      </w:r>
      <w:r w:rsidR="001407B3" w:rsidRPr="0053035A">
        <w:rPr>
          <w:rFonts w:ascii="Times New Roman" w:hAnsi="Times New Roman"/>
          <w:sz w:val="24"/>
          <w:szCs w:val="24"/>
        </w:rPr>
        <w:t>08</w:t>
      </w:r>
      <w:r w:rsidRPr="0053035A">
        <w:rPr>
          <w:rFonts w:ascii="Times New Roman" w:hAnsi="Times New Roman"/>
          <w:sz w:val="24"/>
          <w:szCs w:val="24"/>
        </w:rPr>
        <w:t>.20</w:t>
      </w:r>
      <w:r w:rsidR="001407B3" w:rsidRPr="0053035A">
        <w:rPr>
          <w:rFonts w:ascii="Times New Roman" w:hAnsi="Times New Roman"/>
          <w:sz w:val="24"/>
          <w:szCs w:val="24"/>
        </w:rPr>
        <w:t>21</w:t>
      </w:r>
      <w:r w:rsidRPr="0053035A">
        <w:rPr>
          <w:rFonts w:ascii="Times New Roman" w:hAnsi="Times New Roman"/>
          <w:sz w:val="24"/>
          <w:szCs w:val="24"/>
        </w:rPr>
        <w:t>р. №</w:t>
      </w:r>
      <w:r w:rsidR="001407B3" w:rsidRPr="0053035A">
        <w:rPr>
          <w:rFonts w:ascii="Times New Roman" w:hAnsi="Times New Roman"/>
          <w:sz w:val="24"/>
          <w:szCs w:val="24"/>
        </w:rPr>
        <w:t xml:space="preserve"> </w:t>
      </w:r>
      <w:r w:rsidR="0053035A" w:rsidRPr="0053035A">
        <w:rPr>
          <w:rFonts w:ascii="Times New Roman" w:hAnsi="Times New Roman"/>
          <w:sz w:val="24"/>
          <w:szCs w:val="24"/>
        </w:rPr>
        <w:t>№495-VІII/2021</w:t>
      </w:r>
      <w:bookmarkEnd w:id="0"/>
    </w:p>
    <w:p w:rsidR="00521BC7" w:rsidRPr="001407B3" w:rsidRDefault="0053035A" w:rsidP="005303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521BC7" w:rsidRPr="00FD27E4" w:rsidRDefault="00521BC7" w:rsidP="00D7668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21BC7" w:rsidRPr="00F00DF4" w:rsidRDefault="00521BC7" w:rsidP="00D76687">
      <w:pPr>
        <w:rPr>
          <w:rFonts w:ascii="Arial" w:hAnsi="Arial" w:cs="Arial"/>
        </w:rPr>
      </w:pPr>
    </w:p>
    <w:p w:rsidR="00521BC7" w:rsidRDefault="00521BC7" w:rsidP="00D76687">
      <w:pPr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521BC7" w:rsidRDefault="00521BC7" w:rsidP="00D76687">
      <w:pPr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521BC7" w:rsidRDefault="00521BC7" w:rsidP="00D76687">
      <w:pPr>
        <w:spacing w:after="0"/>
        <w:jc w:val="center"/>
        <w:rPr>
          <w:rFonts w:ascii="Arial" w:hAnsi="Arial" w:cs="Arial"/>
          <w:b/>
          <w:color w:val="F79646"/>
          <w:sz w:val="52"/>
          <w:szCs w:val="52"/>
        </w:rPr>
      </w:pPr>
    </w:p>
    <w:p w:rsidR="00521BC7" w:rsidRPr="00B10596" w:rsidRDefault="00521BC7" w:rsidP="00D76687">
      <w:pPr>
        <w:spacing w:after="0" w:line="240" w:lineRule="auto"/>
        <w:jc w:val="center"/>
        <w:rPr>
          <w:rFonts w:ascii="Arial" w:hAnsi="Arial" w:cs="Arial"/>
          <w:b/>
          <w:color w:val="F79646"/>
          <w:sz w:val="72"/>
          <w:szCs w:val="72"/>
        </w:rPr>
      </w:pPr>
      <w:r w:rsidRPr="00B10596">
        <w:rPr>
          <w:rFonts w:ascii="Arial" w:hAnsi="Arial" w:cs="Arial"/>
          <w:b/>
          <w:color w:val="F79646"/>
          <w:sz w:val="72"/>
          <w:szCs w:val="72"/>
        </w:rPr>
        <w:t xml:space="preserve">План реалізації Стратегії розвитку </w:t>
      </w:r>
      <w:proofErr w:type="spellStart"/>
      <w:r w:rsidRPr="00B10596">
        <w:rPr>
          <w:rFonts w:ascii="Arial" w:hAnsi="Arial" w:cs="Arial"/>
          <w:b/>
          <w:color w:val="F79646"/>
          <w:sz w:val="72"/>
          <w:szCs w:val="72"/>
        </w:rPr>
        <w:t>П'ядицької</w:t>
      </w:r>
      <w:proofErr w:type="spellEnd"/>
      <w:r w:rsidRPr="00B10596">
        <w:rPr>
          <w:rFonts w:ascii="Arial" w:hAnsi="Arial" w:cs="Arial"/>
          <w:b/>
          <w:color w:val="F79646"/>
          <w:sz w:val="72"/>
          <w:szCs w:val="72"/>
        </w:rPr>
        <w:t xml:space="preserve"> </w:t>
      </w:r>
      <w:r w:rsidR="001407B3">
        <w:rPr>
          <w:rFonts w:ascii="Arial" w:hAnsi="Arial" w:cs="Arial"/>
          <w:b/>
          <w:color w:val="F79646"/>
          <w:sz w:val="72"/>
          <w:szCs w:val="72"/>
        </w:rPr>
        <w:t>сільської</w:t>
      </w:r>
      <w:r w:rsidRPr="00B10596">
        <w:rPr>
          <w:rFonts w:ascii="Arial" w:hAnsi="Arial" w:cs="Arial"/>
          <w:b/>
          <w:color w:val="F79646"/>
          <w:sz w:val="72"/>
          <w:szCs w:val="72"/>
        </w:rPr>
        <w:t xml:space="preserve"> територіальної громади</w:t>
      </w:r>
    </w:p>
    <w:p w:rsidR="00521BC7" w:rsidRPr="00B10596" w:rsidRDefault="00521BC7" w:rsidP="00D76687">
      <w:pPr>
        <w:spacing w:after="0" w:line="240" w:lineRule="auto"/>
        <w:jc w:val="center"/>
        <w:rPr>
          <w:rFonts w:ascii="Arial" w:hAnsi="Arial" w:cs="Arial"/>
          <w:b/>
          <w:color w:val="F79646"/>
          <w:sz w:val="72"/>
          <w:szCs w:val="72"/>
        </w:rPr>
      </w:pPr>
      <w:r w:rsidRPr="00F53CED">
        <w:rPr>
          <w:rFonts w:ascii="Arial" w:hAnsi="Arial" w:cs="Arial"/>
          <w:b/>
          <w:color w:val="F79646"/>
          <w:sz w:val="72"/>
          <w:szCs w:val="72"/>
        </w:rPr>
        <w:t>н</w:t>
      </w:r>
      <w:r>
        <w:rPr>
          <w:rFonts w:ascii="Arial" w:hAnsi="Arial" w:cs="Arial"/>
          <w:b/>
          <w:color w:val="F79646"/>
          <w:sz w:val="72"/>
          <w:szCs w:val="72"/>
        </w:rPr>
        <w:t>а період 20</w:t>
      </w:r>
      <w:r w:rsidR="001407B3">
        <w:rPr>
          <w:rFonts w:ascii="Arial" w:hAnsi="Arial" w:cs="Arial"/>
          <w:b/>
          <w:color w:val="F79646"/>
          <w:sz w:val="72"/>
          <w:szCs w:val="72"/>
        </w:rPr>
        <w:t>21</w:t>
      </w:r>
      <w:r>
        <w:rPr>
          <w:rFonts w:ascii="Arial" w:hAnsi="Arial" w:cs="Arial"/>
          <w:b/>
          <w:color w:val="F79646"/>
          <w:sz w:val="72"/>
          <w:szCs w:val="72"/>
        </w:rPr>
        <w:t>-202</w:t>
      </w:r>
      <w:r w:rsidR="001407B3">
        <w:rPr>
          <w:rFonts w:ascii="Arial" w:hAnsi="Arial" w:cs="Arial"/>
          <w:b/>
          <w:color w:val="F79646"/>
          <w:sz w:val="72"/>
          <w:szCs w:val="72"/>
        </w:rPr>
        <w:t>3</w:t>
      </w:r>
      <w:r>
        <w:rPr>
          <w:rFonts w:ascii="Arial" w:hAnsi="Arial" w:cs="Arial"/>
          <w:b/>
          <w:color w:val="F79646"/>
          <w:sz w:val="72"/>
          <w:szCs w:val="72"/>
        </w:rPr>
        <w:t xml:space="preserve"> </w:t>
      </w:r>
      <w:proofErr w:type="spellStart"/>
      <w:r>
        <w:rPr>
          <w:rFonts w:ascii="Arial" w:hAnsi="Arial" w:cs="Arial"/>
          <w:b/>
          <w:color w:val="F79646"/>
          <w:sz w:val="72"/>
          <w:szCs w:val="72"/>
        </w:rPr>
        <w:t>рр</w:t>
      </w:r>
      <w:proofErr w:type="spellEnd"/>
    </w:p>
    <w:p w:rsidR="00521BC7" w:rsidRPr="00406888" w:rsidRDefault="00521BC7" w:rsidP="00D76687">
      <w:pPr>
        <w:jc w:val="center"/>
        <w:rPr>
          <w:rFonts w:ascii="Arial" w:hAnsi="Arial" w:cs="Arial"/>
          <w:color w:val="1F497D"/>
          <w:sz w:val="32"/>
          <w:szCs w:val="48"/>
        </w:rPr>
      </w:pPr>
    </w:p>
    <w:p w:rsidR="00521BC7" w:rsidRPr="00406888" w:rsidRDefault="00521BC7" w:rsidP="00D76687">
      <w:pPr>
        <w:jc w:val="center"/>
        <w:rPr>
          <w:rFonts w:ascii="Arial" w:hAnsi="Arial" w:cs="Arial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406888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125A1E" w:rsidRDefault="00521BC7" w:rsidP="00D76687">
      <w:pPr>
        <w:jc w:val="center"/>
        <w:rPr>
          <w:rFonts w:ascii="Arial" w:hAnsi="Arial" w:cs="Arial"/>
          <w:sz w:val="28"/>
          <w:szCs w:val="28"/>
        </w:rPr>
      </w:pPr>
    </w:p>
    <w:p w:rsidR="00521BC7" w:rsidRPr="00F00DF4" w:rsidRDefault="00521BC7" w:rsidP="00D76687">
      <w:pPr>
        <w:jc w:val="center"/>
        <w:rPr>
          <w:rFonts w:ascii="Arial" w:hAnsi="Arial" w:cs="Arial"/>
          <w:b/>
          <w:sz w:val="28"/>
          <w:szCs w:val="28"/>
        </w:rPr>
      </w:pPr>
    </w:p>
    <w:p w:rsidR="00521BC7" w:rsidRDefault="00521BC7" w:rsidP="00D76687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6E4659">
        <w:rPr>
          <w:rFonts w:ascii="Arial" w:hAnsi="Arial" w:cs="Arial"/>
          <w:b/>
          <w:sz w:val="28"/>
          <w:szCs w:val="28"/>
        </w:rPr>
        <w:lastRenderedPageBreak/>
        <w:t>20</w:t>
      </w:r>
      <w:r w:rsidR="001407B3">
        <w:rPr>
          <w:rFonts w:ascii="Arial" w:hAnsi="Arial" w:cs="Arial"/>
          <w:b/>
          <w:sz w:val="28"/>
          <w:szCs w:val="28"/>
        </w:rPr>
        <w:t>21</w:t>
      </w:r>
      <w:r w:rsidRPr="006E4659">
        <w:rPr>
          <w:rFonts w:ascii="Arial" w:hAnsi="Arial" w:cs="Arial"/>
          <w:b/>
          <w:sz w:val="28"/>
          <w:szCs w:val="28"/>
        </w:rPr>
        <w:t xml:space="preserve"> рік</w:t>
      </w:r>
    </w:p>
    <w:p w:rsidR="00AA034F" w:rsidRDefault="00521BC7" w:rsidP="00AA03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основу Плану реалізації С</w:t>
      </w:r>
      <w:r w:rsidRPr="00C4115E">
        <w:rPr>
          <w:rFonts w:ascii="Arial" w:hAnsi="Arial" w:cs="Arial"/>
          <w:sz w:val="24"/>
          <w:szCs w:val="24"/>
        </w:rPr>
        <w:t xml:space="preserve">тратегії лягли проектні ідеї, відібрані під час засідання </w:t>
      </w:r>
      <w:r w:rsidR="007F3D78">
        <w:rPr>
          <w:rFonts w:ascii="Arial" w:hAnsi="Arial" w:cs="Arial"/>
          <w:sz w:val="24"/>
          <w:szCs w:val="24"/>
        </w:rPr>
        <w:t xml:space="preserve">           </w:t>
      </w:r>
      <w:r w:rsidR="001407B3">
        <w:rPr>
          <w:rFonts w:ascii="Arial" w:hAnsi="Arial" w:cs="Arial"/>
          <w:sz w:val="24"/>
          <w:szCs w:val="24"/>
        </w:rPr>
        <w:t>8</w:t>
      </w:r>
      <w:r w:rsidRPr="00C4115E">
        <w:rPr>
          <w:rFonts w:ascii="Arial" w:hAnsi="Arial" w:cs="Arial"/>
          <w:sz w:val="24"/>
          <w:szCs w:val="24"/>
        </w:rPr>
        <w:t xml:space="preserve"> </w:t>
      </w:r>
      <w:r w:rsidR="001407B3">
        <w:rPr>
          <w:rFonts w:ascii="Arial" w:hAnsi="Arial" w:cs="Arial"/>
          <w:sz w:val="24"/>
          <w:szCs w:val="24"/>
        </w:rPr>
        <w:t>липня</w:t>
      </w:r>
      <w:r w:rsidRPr="00C411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1407B3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року та доопрацьовані членами р</w:t>
      </w:r>
      <w:r w:rsidRPr="00C4115E">
        <w:rPr>
          <w:rFonts w:ascii="Arial" w:hAnsi="Arial" w:cs="Arial"/>
          <w:sz w:val="24"/>
          <w:szCs w:val="24"/>
        </w:rPr>
        <w:t xml:space="preserve">обочої групи на основі пропозицій, що надійшли від представників підприємств, установ та організацій </w:t>
      </w:r>
      <w:proofErr w:type="spellStart"/>
      <w:r>
        <w:rPr>
          <w:rFonts w:ascii="Arial" w:hAnsi="Arial" w:cs="Arial"/>
          <w:sz w:val="24"/>
          <w:szCs w:val="24"/>
        </w:rPr>
        <w:t>П'ядицької</w:t>
      </w:r>
      <w:proofErr w:type="spellEnd"/>
      <w:r w:rsidRPr="00C4115E">
        <w:rPr>
          <w:rFonts w:ascii="Arial" w:hAnsi="Arial" w:cs="Arial"/>
          <w:sz w:val="24"/>
          <w:szCs w:val="24"/>
        </w:rPr>
        <w:t xml:space="preserve">  </w:t>
      </w:r>
      <w:r w:rsidR="00046072">
        <w:rPr>
          <w:rFonts w:ascii="Arial" w:hAnsi="Arial" w:cs="Arial"/>
          <w:sz w:val="24"/>
          <w:szCs w:val="24"/>
        </w:rPr>
        <w:t xml:space="preserve">сільської </w:t>
      </w:r>
      <w:r w:rsidRPr="00C4115E">
        <w:rPr>
          <w:rFonts w:ascii="Arial" w:hAnsi="Arial" w:cs="Arial"/>
          <w:sz w:val="24"/>
          <w:szCs w:val="24"/>
        </w:rPr>
        <w:t xml:space="preserve">територіальної </w:t>
      </w:r>
      <w:r>
        <w:rPr>
          <w:rFonts w:ascii="Arial" w:hAnsi="Arial" w:cs="Arial"/>
          <w:sz w:val="24"/>
          <w:szCs w:val="24"/>
        </w:rPr>
        <w:t xml:space="preserve">громади, а також доповнені під час </w:t>
      </w:r>
      <w:r w:rsidR="001407B3">
        <w:rPr>
          <w:rFonts w:ascii="Arial" w:hAnsi="Arial" w:cs="Arial"/>
          <w:sz w:val="24"/>
          <w:szCs w:val="24"/>
        </w:rPr>
        <w:t>підсумкової зустрічі</w:t>
      </w:r>
      <w:r w:rsidR="00AA034F">
        <w:rPr>
          <w:rFonts w:ascii="Arial" w:hAnsi="Arial" w:cs="Arial"/>
          <w:sz w:val="24"/>
          <w:szCs w:val="24"/>
        </w:rPr>
        <w:t xml:space="preserve"> та громадських обговорень  30 липня 2021.</w:t>
      </w:r>
    </w:p>
    <w:p w:rsidR="00AA034F" w:rsidRPr="00C4115E" w:rsidRDefault="00AA034F" w:rsidP="00AA034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1BC7" w:rsidRDefault="00521BC7" w:rsidP="00052EEB">
      <w:pPr>
        <w:pStyle w:val="a6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 xml:space="preserve">План реалізації стратегії складається з </w:t>
      </w:r>
      <w:r w:rsidR="008B26CB">
        <w:rPr>
          <w:rFonts w:ascii="Arial" w:hAnsi="Arial" w:cs="Arial"/>
          <w:b/>
        </w:rPr>
        <w:t>4</w:t>
      </w:r>
      <w:r w:rsidR="00282969">
        <w:rPr>
          <w:rFonts w:ascii="Arial" w:hAnsi="Arial" w:cs="Arial"/>
          <w:b/>
        </w:rPr>
        <w:t>7</w:t>
      </w:r>
      <w:r w:rsidRPr="00C4115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ідей проектів</w:t>
      </w:r>
      <w:r w:rsidRPr="00C4115E">
        <w:rPr>
          <w:rFonts w:ascii="Arial" w:hAnsi="Arial" w:cs="Arial"/>
        </w:rPr>
        <w:t xml:space="preserve"> місцевого розвитку (далі – ТЗ), які будуть впроваджуватися упродовж 20</w:t>
      </w:r>
      <w:r w:rsidR="00AA034F">
        <w:rPr>
          <w:rFonts w:ascii="Arial" w:hAnsi="Arial" w:cs="Arial"/>
        </w:rPr>
        <w:t>21</w:t>
      </w:r>
      <w:r w:rsidRPr="00C4115E">
        <w:rPr>
          <w:rFonts w:ascii="Arial" w:hAnsi="Arial" w:cs="Arial"/>
        </w:rPr>
        <w:t xml:space="preserve"> –202</w:t>
      </w:r>
      <w:r w:rsidR="00AA034F">
        <w:rPr>
          <w:rFonts w:ascii="Arial" w:hAnsi="Arial" w:cs="Arial"/>
        </w:rPr>
        <w:t>3</w:t>
      </w:r>
      <w:r w:rsidRPr="00C4115E">
        <w:rPr>
          <w:rFonts w:ascii="Arial" w:hAnsi="Arial" w:cs="Arial"/>
        </w:rPr>
        <w:t xml:space="preserve"> років. </w:t>
      </w:r>
    </w:p>
    <w:p w:rsidR="00521BC7" w:rsidRPr="00C4115E" w:rsidRDefault="00521BC7" w:rsidP="00052EEB">
      <w:pPr>
        <w:pStyle w:val="a6"/>
        <w:spacing w:after="0"/>
        <w:ind w:left="0" w:firstLine="709"/>
        <w:jc w:val="both"/>
        <w:rPr>
          <w:rFonts w:ascii="Arial" w:hAnsi="Arial" w:cs="Arial"/>
        </w:rPr>
      </w:pPr>
      <w:r w:rsidRPr="00C4115E">
        <w:rPr>
          <w:rFonts w:ascii="Arial" w:hAnsi="Arial" w:cs="Arial"/>
        </w:rPr>
        <w:t>Впровадження проектів можливе через:</w:t>
      </w:r>
    </w:p>
    <w:p w:rsidR="00521BC7" w:rsidRPr="00C4115E" w:rsidRDefault="00521BC7" w:rsidP="00052EEB">
      <w:pPr>
        <w:pStyle w:val="a6"/>
        <w:spacing w:after="0"/>
        <w:ind w:left="0" w:firstLine="709"/>
        <w:jc w:val="both"/>
        <w:rPr>
          <w:rFonts w:ascii="Arial" w:hAnsi="Arial" w:cs="Arial"/>
        </w:rPr>
      </w:pP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 xml:space="preserve">внесення заходів до програми соціально-економічного розвитку, можливо – галузевих регіональних </w:t>
      </w:r>
      <w:r>
        <w:rPr>
          <w:rFonts w:ascii="Arial" w:hAnsi="Arial" w:cs="Arial"/>
          <w:sz w:val="24"/>
          <w:szCs w:val="24"/>
        </w:rPr>
        <w:t xml:space="preserve">та Державних </w:t>
      </w:r>
      <w:r w:rsidRPr="00C4115E">
        <w:rPr>
          <w:rFonts w:ascii="Arial" w:hAnsi="Arial" w:cs="Arial"/>
          <w:sz w:val="24"/>
          <w:szCs w:val="24"/>
        </w:rPr>
        <w:t>програм;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фінансування за рахунок субвенці</w:t>
      </w:r>
      <w:r w:rsidR="00AA034F">
        <w:rPr>
          <w:rFonts w:ascii="Arial" w:hAnsi="Arial" w:cs="Arial"/>
          <w:sz w:val="24"/>
          <w:szCs w:val="24"/>
        </w:rPr>
        <w:t>й</w:t>
      </w:r>
      <w:r w:rsidRPr="00C4115E">
        <w:rPr>
          <w:rFonts w:ascii="Arial" w:hAnsi="Arial" w:cs="Arial"/>
          <w:sz w:val="24"/>
          <w:szCs w:val="24"/>
        </w:rPr>
        <w:t xml:space="preserve"> на розвиток </w:t>
      </w:r>
      <w:r w:rsidR="00AA034F">
        <w:rPr>
          <w:rFonts w:ascii="Arial" w:hAnsi="Arial" w:cs="Arial"/>
          <w:sz w:val="24"/>
          <w:szCs w:val="24"/>
        </w:rPr>
        <w:t>громади</w:t>
      </w:r>
      <w:r w:rsidRPr="00C4115E">
        <w:rPr>
          <w:rFonts w:ascii="Arial" w:hAnsi="Arial" w:cs="Arial"/>
          <w:sz w:val="24"/>
          <w:szCs w:val="24"/>
        </w:rPr>
        <w:t>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коштів Державного фонду регіонального розвитку;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115E">
        <w:rPr>
          <w:rFonts w:ascii="Arial" w:hAnsi="Arial" w:cs="Arial"/>
          <w:sz w:val="24"/>
          <w:szCs w:val="24"/>
        </w:rPr>
        <w:t>залучення фінансування від проектів та програм міжнародної технічної допомоги суб‘єктами місцевого розвитку різних організаційно-правових форм;</w:t>
      </w:r>
    </w:p>
    <w:p w:rsidR="00521BC7" w:rsidRPr="00C4115E" w:rsidRDefault="00521BC7" w:rsidP="00D7668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Інвестиції</w:t>
      </w:r>
      <w:r w:rsidRPr="00C4115E">
        <w:rPr>
          <w:rFonts w:ascii="Arial" w:hAnsi="Arial" w:cs="Arial"/>
          <w:sz w:val="24"/>
          <w:szCs w:val="24"/>
        </w:rPr>
        <w:t xml:space="preserve"> бізнесу, </w:t>
      </w:r>
      <w:r>
        <w:rPr>
          <w:rFonts w:ascii="Arial" w:hAnsi="Arial" w:cs="Arial"/>
          <w:sz w:val="24"/>
          <w:szCs w:val="24"/>
        </w:rPr>
        <w:t xml:space="preserve">внески </w:t>
      </w:r>
      <w:r w:rsidRPr="00C4115E">
        <w:rPr>
          <w:rFonts w:ascii="Arial" w:hAnsi="Arial" w:cs="Arial"/>
          <w:sz w:val="24"/>
          <w:szCs w:val="24"/>
        </w:rPr>
        <w:t>домогосподарств, інше (де це передбачено умовами проекту).</w:t>
      </w:r>
    </w:p>
    <w:p w:rsidR="00521BC7" w:rsidRPr="00C4115E" w:rsidRDefault="00521BC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Pr="00416568" w:rsidRDefault="00521BC7" w:rsidP="00DC2334">
      <w:pPr>
        <w:pStyle w:val="2"/>
        <w:spacing w:before="0" w:after="0"/>
        <w:ind w:left="0" w:firstLine="0"/>
        <w:jc w:val="center"/>
        <w:rPr>
          <w:rFonts w:cs="Arial"/>
          <w:sz w:val="22"/>
          <w:szCs w:val="22"/>
        </w:rPr>
      </w:pPr>
      <w:bookmarkStart w:id="1" w:name="_Toc463630217"/>
      <w:r w:rsidRPr="00416568">
        <w:rPr>
          <w:rFonts w:cs="Arial"/>
          <w:sz w:val="22"/>
          <w:szCs w:val="22"/>
        </w:rPr>
        <w:t>Орієнтовний фінансовий план</w:t>
      </w:r>
      <w:bookmarkEnd w:id="1"/>
    </w:p>
    <w:p w:rsidR="00521BC7" w:rsidRPr="00416568" w:rsidRDefault="00521BC7" w:rsidP="00DC2334">
      <w:pPr>
        <w:rPr>
          <w:rFonts w:ascii="Arial" w:hAnsi="Arial" w:cs="Arial"/>
        </w:rPr>
      </w:pPr>
    </w:p>
    <w:tbl>
      <w:tblPr>
        <w:tblpPr w:leftFromText="180" w:rightFromText="180" w:vertAnchor="text" w:tblpX="-210" w:tblpY="1"/>
        <w:tblOverlap w:val="never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6095"/>
        <w:gridCol w:w="992"/>
        <w:gridCol w:w="992"/>
        <w:gridCol w:w="993"/>
        <w:gridCol w:w="1275"/>
      </w:tblGrid>
      <w:tr w:rsidR="008B26CB" w:rsidRPr="007017C4" w:rsidTr="008B26CB">
        <w:tc>
          <w:tcPr>
            <w:tcW w:w="1101" w:type="dxa"/>
            <w:vMerge w:val="restart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№ проекту</w:t>
            </w:r>
          </w:p>
        </w:tc>
        <w:tc>
          <w:tcPr>
            <w:tcW w:w="6095" w:type="dxa"/>
            <w:vMerge w:val="restart"/>
            <w:vAlign w:val="center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Назва проекту</w:t>
            </w:r>
          </w:p>
        </w:tc>
        <w:tc>
          <w:tcPr>
            <w:tcW w:w="4252" w:type="dxa"/>
            <w:gridSpan w:val="4"/>
            <w:vAlign w:val="center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Вартість, тис. грн.</w:t>
            </w:r>
          </w:p>
        </w:tc>
      </w:tr>
      <w:tr w:rsidR="008B26CB" w:rsidRPr="007017C4" w:rsidTr="008B26CB">
        <w:tc>
          <w:tcPr>
            <w:tcW w:w="1101" w:type="dxa"/>
            <w:vMerge/>
          </w:tcPr>
          <w:p w:rsidR="007017C4" w:rsidRPr="007017C4" w:rsidRDefault="007017C4" w:rsidP="008B26CB">
            <w:pPr>
              <w:spacing w:after="0"/>
              <w:rPr>
                <w:rFonts w:ascii="Arial" w:hAnsi="Arial" w:cs="Arial"/>
                <w:b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2021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2022</w:t>
            </w:r>
          </w:p>
        </w:tc>
        <w:tc>
          <w:tcPr>
            <w:tcW w:w="993" w:type="dxa"/>
            <w:vAlign w:val="center"/>
          </w:tcPr>
          <w:p w:rsidR="007017C4" w:rsidRPr="007017C4" w:rsidRDefault="007017C4" w:rsidP="008B26CB">
            <w:pPr>
              <w:spacing w:after="0"/>
              <w:jc w:val="center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2023</w:t>
            </w:r>
          </w:p>
        </w:tc>
        <w:tc>
          <w:tcPr>
            <w:tcW w:w="1275" w:type="dxa"/>
            <w:vAlign w:val="center"/>
          </w:tcPr>
          <w:p w:rsidR="007017C4" w:rsidRPr="007017C4" w:rsidRDefault="007017C4" w:rsidP="008B26CB">
            <w:pPr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Разом</w:t>
            </w:r>
          </w:p>
        </w:tc>
      </w:tr>
      <w:tr w:rsidR="008B26CB" w:rsidRPr="007017C4" w:rsidTr="008B26CB">
        <w:tc>
          <w:tcPr>
            <w:tcW w:w="1101" w:type="dxa"/>
          </w:tcPr>
          <w:p w:rsidR="007017C4" w:rsidRPr="007017C4" w:rsidRDefault="007017C4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001</w:t>
            </w:r>
          </w:p>
        </w:tc>
        <w:tc>
          <w:tcPr>
            <w:tcW w:w="6095" w:type="dxa"/>
          </w:tcPr>
          <w:p w:rsidR="007017C4" w:rsidRPr="007017C4" w:rsidRDefault="00016733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shd w:val="clear" w:color="auto" w:fill="FFFFFF"/>
                <w:lang w:eastAsia="ru-RU"/>
              </w:rPr>
              <w:t xml:space="preserve">Покращення  водозабезпечення жителів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П’ядицької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ТГ Івано-Франківської області через</w:t>
            </w:r>
            <w:r w:rsidRPr="007017C4">
              <w:rPr>
                <w:rFonts w:ascii="Arial" w:hAnsi="Arial" w:cs="Arial"/>
                <w:shd w:val="clear" w:color="auto" w:fill="FFFFFF"/>
                <w:lang w:eastAsia="ru-RU"/>
              </w:rPr>
              <w:t xml:space="preserve"> будівництво системи водопостачання та водовідведення.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5000</w:t>
            </w: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CB3419">
            <w:pPr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000,0</w:t>
            </w:r>
          </w:p>
        </w:tc>
        <w:tc>
          <w:tcPr>
            <w:tcW w:w="993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</w:t>
            </w: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20000,00</w:t>
            </w:r>
          </w:p>
        </w:tc>
      </w:tr>
      <w:tr w:rsidR="00016733" w:rsidRPr="007017C4" w:rsidTr="008B26CB">
        <w:tc>
          <w:tcPr>
            <w:tcW w:w="1101" w:type="dxa"/>
          </w:tcPr>
          <w:p w:rsidR="00016733" w:rsidRPr="007017C4" w:rsidRDefault="00016733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00</w:t>
            </w:r>
            <w:r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095" w:type="dxa"/>
          </w:tcPr>
          <w:p w:rsidR="00016733" w:rsidRPr="007017C4" w:rsidRDefault="00016733" w:rsidP="008B26CB">
            <w:pPr>
              <w:spacing w:after="0" w:line="240" w:lineRule="auto"/>
              <w:rPr>
                <w:rFonts w:ascii="Arial" w:hAnsi="Arial" w:cs="Arial"/>
                <w:shd w:val="clear" w:color="auto" w:fill="FFFFFF"/>
                <w:lang w:eastAsia="ru-RU"/>
              </w:rPr>
            </w:pPr>
            <w:r w:rsidRPr="007017C4">
              <w:rPr>
                <w:rFonts w:ascii="Arial" w:hAnsi="Arial" w:cs="Arial"/>
                <w:lang w:eastAsia="it-IT"/>
              </w:rPr>
              <w:t xml:space="preserve">(Нове будівництво). Влаштування очисних споруд і підвідного каналізаційного </w:t>
            </w:r>
            <w:proofErr w:type="spellStart"/>
            <w:r w:rsidRPr="007017C4">
              <w:rPr>
                <w:rFonts w:ascii="Arial" w:hAnsi="Arial" w:cs="Arial"/>
                <w:lang w:eastAsia="it-IT"/>
              </w:rPr>
              <w:t>колектора</w:t>
            </w:r>
            <w:proofErr w:type="spellEnd"/>
            <w:r w:rsidRPr="007017C4">
              <w:rPr>
                <w:rFonts w:ascii="Arial" w:hAnsi="Arial" w:cs="Arial"/>
                <w:lang w:eastAsia="it-IT"/>
              </w:rPr>
              <w:t xml:space="preserve"> в с. </w:t>
            </w:r>
            <w:proofErr w:type="spellStart"/>
            <w:r w:rsidRPr="007017C4">
              <w:rPr>
                <w:rFonts w:ascii="Arial" w:hAnsi="Arial" w:cs="Arial"/>
                <w:lang w:eastAsia="it-IT"/>
              </w:rPr>
              <w:t>П’ядики</w:t>
            </w:r>
            <w:proofErr w:type="spellEnd"/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5000,0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993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275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13000,0</w:t>
            </w:r>
          </w:p>
        </w:tc>
      </w:tr>
      <w:tr w:rsidR="00016733" w:rsidRPr="007017C4" w:rsidTr="008B26CB">
        <w:tc>
          <w:tcPr>
            <w:tcW w:w="1101" w:type="dxa"/>
          </w:tcPr>
          <w:p w:rsidR="00016733" w:rsidRPr="007017C4" w:rsidRDefault="00016733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00</w:t>
            </w:r>
            <w:r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095" w:type="dxa"/>
          </w:tcPr>
          <w:p w:rsidR="00016733" w:rsidRPr="007017C4" w:rsidRDefault="00016733" w:rsidP="008B26CB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7017C4">
              <w:rPr>
                <w:rFonts w:ascii="Arial" w:hAnsi="Arial" w:cs="Arial"/>
                <w:lang w:eastAsia="ru-RU"/>
              </w:rPr>
              <w:t>Створення дорожньої служби по утриманню та р</w:t>
            </w:r>
            <w:r>
              <w:rPr>
                <w:rFonts w:ascii="Arial" w:hAnsi="Arial" w:cs="Arial"/>
                <w:lang w:eastAsia="ru-RU"/>
              </w:rPr>
              <w:t>емонту сільських вуличних доріг</w:t>
            </w:r>
          </w:p>
        </w:tc>
        <w:tc>
          <w:tcPr>
            <w:tcW w:w="992" w:type="dxa"/>
            <w:vAlign w:val="center"/>
          </w:tcPr>
          <w:p w:rsidR="00016733" w:rsidRPr="00016733" w:rsidRDefault="00016733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vAlign w:val="center"/>
          </w:tcPr>
          <w:p w:rsidR="00016733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3" w:type="dxa"/>
            <w:vAlign w:val="center"/>
          </w:tcPr>
          <w:p w:rsidR="00016733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275" w:type="dxa"/>
            <w:vAlign w:val="center"/>
          </w:tcPr>
          <w:p w:rsidR="00016733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4500,0</w:t>
            </w:r>
          </w:p>
        </w:tc>
      </w:tr>
      <w:tr w:rsidR="00644CE3" w:rsidRPr="00416568" w:rsidTr="008B26CB">
        <w:trPr>
          <w:trHeight w:val="1142"/>
        </w:trPr>
        <w:tc>
          <w:tcPr>
            <w:tcW w:w="1101" w:type="dxa"/>
          </w:tcPr>
          <w:p w:rsidR="00644CE3" w:rsidRPr="00416568" w:rsidRDefault="00416568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00</w:t>
            </w:r>
            <w:r w:rsidR="00A76B4C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095" w:type="dxa"/>
          </w:tcPr>
          <w:p w:rsidR="00644CE3" w:rsidRPr="00416568" w:rsidRDefault="00416568" w:rsidP="008B26CB">
            <w:pPr>
              <w:rPr>
                <w:rFonts w:ascii="Arial" w:hAnsi="Arial" w:cs="Arial"/>
                <w:bCs/>
              </w:rPr>
            </w:pPr>
            <w:r w:rsidRPr="00416568">
              <w:rPr>
                <w:rFonts w:ascii="Arial" w:hAnsi="Arial" w:cs="Arial"/>
                <w:bCs/>
                <w:lang w:eastAsia="uk-UA"/>
              </w:rPr>
              <w:t xml:space="preserve">«Капітальний ремонт дорожнього покриття автомобільної дороги загального користування місцевого значення </w:t>
            </w:r>
            <w:r w:rsidRPr="00416568">
              <w:rPr>
                <w:rFonts w:ascii="Arial" w:hAnsi="Arial" w:cs="Arial"/>
                <w:bCs/>
              </w:rPr>
              <w:t xml:space="preserve">О090403 Лука-Коломия км 0+000 – км 9+800, км 10+320 – км 42+840 Івано-Франківської  області» </w:t>
            </w:r>
          </w:p>
        </w:tc>
        <w:tc>
          <w:tcPr>
            <w:tcW w:w="992" w:type="dxa"/>
            <w:vAlign w:val="center"/>
          </w:tcPr>
          <w:p w:rsidR="00644CE3" w:rsidRPr="00416568" w:rsidRDefault="00416568" w:rsidP="008B2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416568">
              <w:rPr>
                <w:rFonts w:ascii="Arial" w:hAnsi="Arial" w:cs="Arial"/>
                <w:sz w:val="20"/>
                <w:szCs w:val="20"/>
                <w:lang w:val="ru-RU" w:eastAsia="ru-RU"/>
              </w:rPr>
              <w:t>5000,0</w:t>
            </w:r>
          </w:p>
        </w:tc>
        <w:tc>
          <w:tcPr>
            <w:tcW w:w="992" w:type="dxa"/>
            <w:vAlign w:val="center"/>
          </w:tcPr>
          <w:p w:rsidR="00644CE3" w:rsidRPr="00416568" w:rsidRDefault="00416568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16568">
              <w:rPr>
                <w:rFonts w:ascii="Arial" w:hAnsi="Arial" w:cs="Arial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993" w:type="dxa"/>
            <w:vAlign w:val="center"/>
          </w:tcPr>
          <w:p w:rsidR="00644CE3" w:rsidRPr="00416568" w:rsidRDefault="00416568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16568">
              <w:rPr>
                <w:rFonts w:ascii="Arial" w:hAnsi="Arial" w:cs="Arial"/>
                <w:sz w:val="20"/>
                <w:szCs w:val="20"/>
                <w:lang w:eastAsia="ru-RU"/>
              </w:rPr>
              <w:t>15000,0</w:t>
            </w:r>
          </w:p>
        </w:tc>
        <w:tc>
          <w:tcPr>
            <w:tcW w:w="1275" w:type="dxa"/>
            <w:vAlign w:val="center"/>
          </w:tcPr>
          <w:p w:rsidR="00644CE3" w:rsidRPr="00416568" w:rsidRDefault="00416568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416568">
              <w:rPr>
                <w:rFonts w:ascii="Arial" w:hAnsi="Arial" w:cs="Arial"/>
                <w:sz w:val="20"/>
                <w:szCs w:val="20"/>
                <w:lang w:val="ru-RU" w:eastAsia="ru-RU"/>
              </w:rPr>
              <w:t>35000,0</w:t>
            </w:r>
          </w:p>
        </w:tc>
      </w:tr>
      <w:tr w:rsidR="008B26CB" w:rsidRPr="007017C4" w:rsidTr="008B26CB">
        <w:trPr>
          <w:trHeight w:val="318"/>
        </w:trPr>
        <w:tc>
          <w:tcPr>
            <w:tcW w:w="1101" w:type="dxa"/>
          </w:tcPr>
          <w:p w:rsidR="007017C4" w:rsidRPr="007017C4" w:rsidRDefault="007017C4" w:rsidP="008B26CB">
            <w:pPr>
              <w:spacing w:after="0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Pr="007017C4">
              <w:rPr>
                <w:rFonts w:ascii="Arial" w:hAnsi="Arial" w:cs="Arial"/>
                <w:lang w:eastAsia="ru-RU"/>
              </w:rPr>
              <w:t>00</w:t>
            </w:r>
            <w:r w:rsidR="00A76B4C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095" w:type="dxa"/>
          </w:tcPr>
          <w:p w:rsidR="007017C4" w:rsidRPr="007017C4" w:rsidRDefault="007017C4" w:rsidP="008B26CB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7017C4">
              <w:rPr>
                <w:rFonts w:ascii="Arial" w:hAnsi="Arial" w:cs="Arial"/>
                <w:lang w:eastAsia="it-IT"/>
              </w:rPr>
              <w:t>Капітальний ремонт сільських тротуарів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993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275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900,00</w:t>
            </w:r>
          </w:p>
        </w:tc>
      </w:tr>
      <w:tr w:rsidR="008B26CB" w:rsidRPr="007017C4" w:rsidTr="008B26CB">
        <w:tc>
          <w:tcPr>
            <w:tcW w:w="1101" w:type="dxa"/>
          </w:tcPr>
          <w:p w:rsidR="007017C4" w:rsidRPr="007017C4" w:rsidRDefault="007017C4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Pr="007017C4">
              <w:rPr>
                <w:rFonts w:ascii="Arial" w:hAnsi="Arial" w:cs="Arial"/>
                <w:lang w:eastAsia="ru-RU"/>
              </w:rPr>
              <w:t>00</w:t>
            </w:r>
            <w:r w:rsidR="00A76B4C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095" w:type="dxa"/>
          </w:tcPr>
          <w:p w:rsidR="007017C4" w:rsidRPr="007017C4" w:rsidRDefault="007017C4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Покращення  потреб жителів громади шляхом встановлення вуличного освітлення</w:t>
            </w:r>
          </w:p>
        </w:tc>
        <w:tc>
          <w:tcPr>
            <w:tcW w:w="992" w:type="dxa"/>
            <w:vAlign w:val="center"/>
          </w:tcPr>
          <w:p w:rsidR="007017C4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="007017C4"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7017C4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  <w:r w:rsidR="007017C4"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 w:rsidR="007017C4" w:rsidRPr="007017C4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150,00</w:t>
            </w:r>
          </w:p>
        </w:tc>
      </w:tr>
      <w:tr w:rsidR="008B26CB" w:rsidRPr="007017C4" w:rsidTr="008B26CB">
        <w:tc>
          <w:tcPr>
            <w:tcW w:w="1101" w:type="dxa"/>
          </w:tcPr>
          <w:p w:rsidR="007017C4" w:rsidRPr="007017C4" w:rsidRDefault="007017C4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00</w:t>
            </w:r>
            <w:r w:rsidR="00A76B4C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095" w:type="dxa"/>
          </w:tcPr>
          <w:p w:rsidR="007017C4" w:rsidRPr="007017C4" w:rsidRDefault="00016733" w:rsidP="008B26CB">
            <w:pPr>
              <w:spacing w:after="0" w:line="240" w:lineRule="auto"/>
              <w:rPr>
                <w:rFonts w:ascii="Arial" w:hAnsi="Arial" w:cs="Arial"/>
                <w:shd w:val="clear" w:color="auto" w:fill="FFFFFF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Сільська дорога – запорука розвитку ТГ (Реконструкція мереж сільських доріг, місцевого значення)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400</w:t>
            </w: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000,0</w:t>
            </w:r>
          </w:p>
        </w:tc>
        <w:tc>
          <w:tcPr>
            <w:tcW w:w="1275" w:type="dxa"/>
            <w:vAlign w:val="center"/>
          </w:tcPr>
          <w:p w:rsidR="007017C4" w:rsidRPr="007017C4" w:rsidRDefault="007017C4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7000,00</w:t>
            </w:r>
          </w:p>
        </w:tc>
      </w:tr>
      <w:tr w:rsidR="008B26CB" w:rsidRPr="007017C4" w:rsidTr="008B26CB">
        <w:tc>
          <w:tcPr>
            <w:tcW w:w="1101" w:type="dxa"/>
          </w:tcPr>
          <w:p w:rsidR="00016733" w:rsidRPr="007017C4" w:rsidRDefault="00016733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08</w:t>
            </w:r>
          </w:p>
        </w:tc>
        <w:tc>
          <w:tcPr>
            <w:tcW w:w="6095" w:type="dxa"/>
          </w:tcPr>
          <w:p w:rsidR="00016733" w:rsidRPr="007017C4" w:rsidRDefault="00016733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Виготовлення схеми планування територій П</w:t>
            </w:r>
            <w:r w:rsidRPr="007017C4">
              <w:rPr>
                <w:rFonts w:ascii="Arial" w:hAnsi="Arial" w:cs="Arial"/>
                <w:lang w:val="ru-RU" w:eastAsia="ru-RU"/>
              </w:rPr>
              <w:t>’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ядицької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ТГ в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т.ч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здійснення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топозйомки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М 1:10000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</w:tr>
      <w:tr w:rsidR="008B26CB" w:rsidRPr="007017C4" w:rsidTr="008B26CB">
        <w:tc>
          <w:tcPr>
            <w:tcW w:w="1101" w:type="dxa"/>
          </w:tcPr>
          <w:p w:rsidR="00016733" w:rsidRPr="007017C4" w:rsidRDefault="00016733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09</w:t>
            </w:r>
          </w:p>
        </w:tc>
        <w:tc>
          <w:tcPr>
            <w:tcW w:w="6095" w:type="dxa"/>
          </w:tcPr>
          <w:p w:rsidR="00016733" w:rsidRPr="007017C4" w:rsidRDefault="00016733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spacing w:val="-4"/>
                <w:lang w:eastAsia="ru-RU"/>
              </w:rPr>
              <w:t xml:space="preserve">Розробка генерального плану </w:t>
            </w:r>
            <w:proofErr w:type="spellStart"/>
            <w:r w:rsidRPr="007017C4">
              <w:rPr>
                <w:rFonts w:ascii="Arial" w:hAnsi="Arial" w:cs="Arial"/>
                <w:spacing w:val="-4"/>
                <w:lang w:eastAsia="ru-RU"/>
              </w:rPr>
              <w:t>П’ядицької</w:t>
            </w:r>
            <w:proofErr w:type="spellEnd"/>
            <w:r w:rsidRPr="007017C4">
              <w:rPr>
                <w:rFonts w:ascii="Arial" w:hAnsi="Arial" w:cs="Arial"/>
                <w:spacing w:val="-4"/>
                <w:lang w:eastAsia="ru-RU"/>
              </w:rPr>
              <w:t xml:space="preserve">  територіальної громади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3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5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1450,00</w:t>
            </w:r>
          </w:p>
        </w:tc>
      </w:tr>
      <w:tr w:rsidR="008B26CB" w:rsidRPr="007017C4" w:rsidTr="008B26CB">
        <w:tc>
          <w:tcPr>
            <w:tcW w:w="1101" w:type="dxa"/>
          </w:tcPr>
          <w:p w:rsidR="00016733" w:rsidRPr="007017C4" w:rsidRDefault="00016733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095" w:type="dxa"/>
          </w:tcPr>
          <w:p w:rsidR="00016733" w:rsidRPr="007017C4" w:rsidRDefault="00016733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Проведення дослідження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геопросторових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даних та даних 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економ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>і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чного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потенціалу громади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vAlign w:val="center"/>
          </w:tcPr>
          <w:p w:rsidR="00016733" w:rsidRPr="007017C4" w:rsidRDefault="00016733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</w:tr>
      <w:tr w:rsidR="00A76B4C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val="ru-RU"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Продовження проведення інвентаризації майна комунальної форми власності громади, обстеження та </w:t>
            </w:r>
            <w:r w:rsidRPr="007017C4">
              <w:rPr>
                <w:rFonts w:ascii="Arial" w:hAnsi="Arial" w:cs="Arial"/>
                <w:lang w:eastAsia="ru-RU"/>
              </w:rPr>
              <w:lastRenderedPageBreak/>
              <w:t>визначення об’єктів можливих для залучення інвестицій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lastRenderedPageBreak/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it-IT"/>
              </w:rPr>
              <w:t xml:space="preserve">Підготовка інвестиційного проекту по створенню ринку с/г продукції на ділянці суміжної з дорогою </w:t>
            </w:r>
            <w:r w:rsidRPr="007017C4">
              <w:rPr>
                <w:rFonts w:ascii="Arial" w:hAnsi="Arial" w:cs="Arial"/>
                <w:lang w:val="en-US" w:eastAsia="it-IT"/>
              </w:rPr>
              <w:t>H-10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700,00</w:t>
            </w:r>
          </w:p>
        </w:tc>
      </w:tr>
      <w:tr w:rsidR="008B26CB" w:rsidRPr="007017C4" w:rsidTr="008B26CB">
        <w:trPr>
          <w:trHeight w:val="559"/>
        </w:trPr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Виготовлення інвес</w:t>
            </w:r>
            <w:r w:rsidRPr="00416568">
              <w:rPr>
                <w:rFonts w:ascii="Arial" w:hAnsi="Arial" w:cs="Arial"/>
                <w:lang w:eastAsia="ru-RU"/>
              </w:rPr>
              <w:t xml:space="preserve">тиційного двомовного паспорта </w:t>
            </w:r>
            <w:r w:rsidRPr="007017C4">
              <w:rPr>
                <w:rFonts w:ascii="Arial" w:hAnsi="Arial" w:cs="Arial"/>
                <w:lang w:eastAsia="ru-RU"/>
              </w:rPr>
              <w:t>громади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</w:tr>
      <w:tr w:rsidR="005836FD" w:rsidRPr="007017C4" w:rsidTr="008B26CB">
        <w:trPr>
          <w:trHeight w:val="559"/>
        </w:trPr>
        <w:tc>
          <w:tcPr>
            <w:tcW w:w="1101" w:type="dxa"/>
          </w:tcPr>
          <w:p w:rsidR="005836FD" w:rsidRPr="007017C4" w:rsidRDefault="005836FD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6095" w:type="dxa"/>
          </w:tcPr>
          <w:p w:rsidR="005836FD" w:rsidRPr="007017C4" w:rsidRDefault="005836FD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Енергозбереження – запорука сталого розвитку громади</w:t>
            </w:r>
          </w:p>
        </w:tc>
        <w:tc>
          <w:tcPr>
            <w:tcW w:w="992" w:type="dxa"/>
            <w:vAlign w:val="center"/>
          </w:tcPr>
          <w:p w:rsidR="005836FD" w:rsidRPr="007017C4" w:rsidRDefault="005836FD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vAlign w:val="center"/>
          </w:tcPr>
          <w:p w:rsidR="005836FD" w:rsidRPr="007017C4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3" w:type="dxa"/>
            <w:vAlign w:val="center"/>
          </w:tcPr>
          <w:p w:rsidR="005836FD" w:rsidRPr="007017C4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vAlign w:val="center"/>
          </w:tcPr>
          <w:p w:rsidR="005836FD" w:rsidRPr="007017C4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460,0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5836FD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it-IT"/>
              </w:rPr>
            </w:pPr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Добудова блоку № 2 школи в с. </w:t>
            </w:r>
            <w:proofErr w:type="spellStart"/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>П’ядики</w:t>
            </w:r>
            <w:proofErr w:type="spellEnd"/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 Коломийського району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1000,0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2500,00</w:t>
            </w:r>
          </w:p>
        </w:tc>
      </w:tr>
      <w:tr w:rsidR="005836FD" w:rsidRPr="007017C4" w:rsidTr="008B26CB">
        <w:tc>
          <w:tcPr>
            <w:tcW w:w="1101" w:type="dxa"/>
          </w:tcPr>
          <w:p w:rsidR="005836FD" w:rsidRPr="007017C4" w:rsidRDefault="005836FD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095" w:type="dxa"/>
          </w:tcPr>
          <w:p w:rsidR="005836FD" w:rsidRPr="007017C4" w:rsidRDefault="005836FD" w:rsidP="008B26CB">
            <w:pPr>
              <w:spacing w:after="0" w:line="240" w:lineRule="auto"/>
              <w:rPr>
                <w:rFonts w:ascii="Arial" w:eastAsia="SimSun" w:hAnsi="Arial" w:cs="Arial"/>
                <w:shd w:val="clear" w:color="auto" w:fill="FFFFFF"/>
                <w:lang w:eastAsia="ru-RU"/>
              </w:rPr>
            </w:pPr>
            <w:r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Реставрація купольної частини сакральної, архітектурної та культурної пам’ятки «Церква Покрови Пресвятої Богородиці» у селі </w:t>
            </w:r>
            <w:proofErr w:type="spellStart"/>
            <w:r>
              <w:rPr>
                <w:rFonts w:ascii="Arial" w:eastAsia="SimSun" w:hAnsi="Arial" w:cs="Arial"/>
                <w:shd w:val="clear" w:color="auto" w:fill="FFFFFF"/>
                <w:lang w:eastAsia="ru-RU"/>
              </w:rPr>
              <w:t>П’ядики</w:t>
            </w:r>
            <w:proofErr w:type="spellEnd"/>
            <w:r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Arial" w:eastAsia="SimSun" w:hAnsi="Arial" w:cs="Arial"/>
                <w:shd w:val="clear" w:color="auto" w:fill="FFFFFF"/>
                <w:lang w:eastAsia="ru-RU"/>
              </w:rPr>
              <w:t>П’ядицької</w:t>
            </w:r>
            <w:proofErr w:type="spellEnd"/>
            <w:r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 сільської ради Коломийського району, Івано-Франківської області</w:t>
            </w:r>
          </w:p>
        </w:tc>
        <w:tc>
          <w:tcPr>
            <w:tcW w:w="992" w:type="dxa"/>
            <w:vAlign w:val="center"/>
          </w:tcPr>
          <w:p w:rsidR="005836FD" w:rsidRPr="005836FD" w:rsidRDefault="005836FD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vAlign w:val="center"/>
          </w:tcPr>
          <w:p w:rsidR="005836FD" w:rsidRPr="005836FD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993" w:type="dxa"/>
            <w:vAlign w:val="center"/>
          </w:tcPr>
          <w:p w:rsidR="005836FD" w:rsidRPr="005836FD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5" w:type="dxa"/>
            <w:vAlign w:val="center"/>
          </w:tcPr>
          <w:p w:rsidR="005836FD" w:rsidRPr="007017C4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1500,0</w:t>
            </w:r>
          </w:p>
        </w:tc>
      </w:tr>
      <w:tr w:rsidR="005836FD" w:rsidRPr="007017C4" w:rsidTr="008B26CB">
        <w:tc>
          <w:tcPr>
            <w:tcW w:w="1101" w:type="dxa"/>
          </w:tcPr>
          <w:p w:rsidR="005836FD" w:rsidRPr="007017C4" w:rsidRDefault="005836FD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6095" w:type="dxa"/>
          </w:tcPr>
          <w:p w:rsidR="005836FD" w:rsidRDefault="005836FD" w:rsidP="008B26CB">
            <w:pPr>
              <w:spacing w:after="0" w:line="240" w:lineRule="auto"/>
              <w:rPr>
                <w:rFonts w:ascii="Arial" w:eastAsia="SimSun" w:hAnsi="Arial" w:cs="Arial"/>
                <w:shd w:val="clear" w:color="auto" w:fill="FFFFFF"/>
                <w:lang w:eastAsia="ru-RU"/>
              </w:rPr>
            </w:pPr>
            <w:r w:rsidRPr="007017C4">
              <w:rPr>
                <w:rFonts w:ascii="Arial" w:hAnsi="Arial" w:cs="Arial"/>
                <w:lang w:eastAsia="it-IT"/>
              </w:rPr>
              <w:t>Школа приватних під</w:t>
            </w:r>
            <w:r w:rsidRPr="00416568">
              <w:rPr>
                <w:rFonts w:ascii="Arial" w:hAnsi="Arial" w:cs="Arial"/>
                <w:lang w:eastAsia="it-IT"/>
              </w:rPr>
              <w:t>п</w:t>
            </w:r>
            <w:r w:rsidRPr="007017C4">
              <w:rPr>
                <w:rFonts w:ascii="Arial" w:hAnsi="Arial" w:cs="Arial"/>
                <w:lang w:eastAsia="it-IT"/>
              </w:rPr>
              <w:t>риємницьких аграрних ініціатив «Агро</w:t>
            </w:r>
            <w:r w:rsidRPr="007017C4">
              <w:rPr>
                <w:rFonts w:ascii="Arial" w:hAnsi="Arial" w:cs="Arial"/>
                <w:lang w:val="en-US" w:eastAsia="it-IT"/>
              </w:rPr>
              <w:t>HUB</w:t>
            </w:r>
            <w:r w:rsidRPr="007017C4">
              <w:rPr>
                <w:rFonts w:ascii="Arial" w:hAnsi="Arial" w:cs="Arial"/>
                <w:lang w:eastAsia="it-IT"/>
              </w:rPr>
              <w:t xml:space="preserve">» </w:t>
            </w:r>
            <w:proofErr w:type="spellStart"/>
            <w:r w:rsidRPr="007017C4">
              <w:rPr>
                <w:rFonts w:ascii="Arial" w:hAnsi="Arial" w:cs="Arial"/>
                <w:lang w:eastAsia="it-IT"/>
              </w:rPr>
              <w:t>П’ядицької</w:t>
            </w:r>
            <w:proofErr w:type="spellEnd"/>
            <w:r w:rsidRPr="007017C4">
              <w:rPr>
                <w:rFonts w:ascii="Arial" w:hAnsi="Arial" w:cs="Arial"/>
                <w:lang w:eastAsia="it-IT"/>
              </w:rPr>
              <w:t xml:space="preserve"> ТГ (</w:t>
            </w:r>
            <w:proofErr w:type="spellStart"/>
            <w:r w:rsidRPr="007017C4">
              <w:rPr>
                <w:rFonts w:ascii="Arial" w:hAnsi="Arial" w:cs="Arial"/>
                <w:lang w:eastAsia="it-IT"/>
              </w:rPr>
              <w:t>П’ядицькі</w:t>
            </w:r>
            <w:proofErr w:type="spellEnd"/>
            <w:r w:rsidRPr="007017C4">
              <w:rPr>
                <w:rFonts w:ascii="Arial" w:hAnsi="Arial" w:cs="Arial"/>
                <w:lang w:eastAsia="it-IT"/>
              </w:rPr>
              <w:t xml:space="preserve"> культури)</w:t>
            </w:r>
          </w:p>
        </w:tc>
        <w:tc>
          <w:tcPr>
            <w:tcW w:w="992" w:type="dxa"/>
            <w:vAlign w:val="center"/>
          </w:tcPr>
          <w:p w:rsidR="005836FD" w:rsidRDefault="005836FD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vAlign w:val="center"/>
          </w:tcPr>
          <w:p w:rsidR="005836FD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vAlign w:val="center"/>
          </w:tcPr>
          <w:p w:rsidR="005836FD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vAlign w:val="center"/>
          </w:tcPr>
          <w:p w:rsidR="005836FD" w:rsidRDefault="005836FD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A0FE5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Покращення послуг по охороні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здоров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>’</w:t>
            </w:r>
            <w:r w:rsidRPr="007017C4">
              <w:rPr>
                <w:rFonts w:ascii="Arial" w:hAnsi="Arial" w:cs="Arial"/>
                <w:lang w:eastAsia="ru-RU"/>
              </w:rPr>
              <w:t>я  жителів громади, оновлення медичного обладнання для  ранньої діагностики, комплексний підхід до переоснащення закладів охорони здоров’я.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500,0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250,0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01</w:t>
            </w:r>
            <w:r w:rsidR="008A0FE5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Створення культурного простору, оновлення матеріально технічної бази закладів культури в тому числі клубів та бібліотек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A0FE5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it-IT"/>
              </w:rPr>
              <w:t xml:space="preserve">«Із забуття – в безсмертя» (Відновлення роботи меморіального музею Мирослава </w:t>
            </w:r>
            <w:proofErr w:type="spellStart"/>
            <w:r w:rsidRPr="007017C4">
              <w:rPr>
                <w:rFonts w:ascii="Arial" w:hAnsi="Arial" w:cs="Arial"/>
                <w:lang w:eastAsia="it-IT"/>
              </w:rPr>
              <w:t>Ірчана</w:t>
            </w:r>
            <w:proofErr w:type="spellEnd"/>
            <w:r w:rsidRPr="007017C4">
              <w:rPr>
                <w:rFonts w:ascii="Arial" w:hAnsi="Arial" w:cs="Arial"/>
                <w:lang w:eastAsia="it-IT"/>
              </w:rPr>
              <w:t xml:space="preserve"> в селі </w:t>
            </w:r>
            <w:proofErr w:type="spellStart"/>
            <w:r w:rsidRPr="007017C4">
              <w:rPr>
                <w:rFonts w:ascii="Arial" w:hAnsi="Arial" w:cs="Arial"/>
                <w:lang w:eastAsia="it-IT"/>
              </w:rPr>
              <w:t>П’ядики</w:t>
            </w:r>
            <w:proofErr w:type="spellEnd"/>
            <w:r w:rsidRPr="007017C4">
              <w:rPr>
                <w:rFonts w:ascii="Arial" w:hAnsi="Arial" w:cs="Arial"/>
                <w:lang w:eastAsia="it-IT"/>
              </w:rPr>
              <w:t xml:space="preserve"> Коломийського району)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0</w:t>
            </w: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="00B17896">
              <w:rPr>
                <w:rFonts w:ascii="Arial" w:hAnsi="Arial" w:cs="Arial"/>
                <w:lang w:eastAsia="ru-RU"/>
              </w:rPr>
              <w:t>021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Реконструкція спортивної бази стадіону с. Турка Івано-Франківської області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6000,0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5000,0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11000,0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val="ru-RU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="00B17896">
              <w:rPr>
                <w:rFonts w:ascii="Arial" w:hAnsi="Arial" w:cs="Arial"/>
                <w:lang w:eastAsia="ru-RU"/>
              </w:rPr>
              <w:t>022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Парк активного та сімейного відпочинку в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с.Турка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П’ядицької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громади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250,0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750,0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Тренувальний військово-спортивний комплекс «Смуга перешкод» в с. Турка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</w:tr>
      <w:tr w:rsidR="008B26CB" w:rsidRPr="007017C4" w:rsidTr="008B26CB">
        <w:trPr>
          <w:trHeight w:val="290"/>
        </w:trPr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="00B17896">
              <w:rPr>
                <w:rFonts w:ascii="Arial" w:hAnsi="Arial" w:cs="Arial"/>
                <w:lang w:eastAsia="ru-RU"/>
              </w:rPr>
              <w:t>024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Розвиток спортивних гуртків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shd w:val="clear" w:color="auto" w:fill="FFFFFF"/>
                <w:lang w:eastAsia="ru-RU"/>
              </w:rPr>
              <w:t>Модернізований спортивний  шкільний зал – крок до здорового майбутнього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="00B17896">
              <w:rPr>
                <w:rFonts w:ascii="Arial" w:hAnsi="Arial" w:cs="Arial"/>
                <w:lang w:eastAsia="ru-RU"/>
              </w:rPr>
              <w:t>026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hd w:val="clear" w:color="auto" w:fill="FFFFFF"/>
              <w:spacing w:after="0" w:line="240" w:lineRule="auto"/>
              <w:textAlignment w:val="baseline"/>
              <w:rPr>
                <w:rFonts w:ascii="Arial" w:eastAsia="SimSun" w:hAnsi="Arial" w:cs="Arial"/>
                <w:shd w:val="clear" w:color="auto" w:fill="FFFFFF"/>
                <w:lang w:eastAsia="ru-RU"/>
              </w:rPr>
            </w:pPr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>Здорові діти – здорова нація. Капітальний ремонт поля із влаштуванням штучного покриття в с. Годи-</w:t>
            </w:r>
            <w:proofErr w:type="spellStart"/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>Добровідка</w:t>
            </w:r>
            <w:proofErr w:type="spellEnd"/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>П’ядицької</w:t>
            </w:r>
            <w:proofErr w:type="spellEnd"/>
            <w:r w:rsidRPr="007017C4">
              <w:rPr>
                <w:rFonts w:ascii="Arial" w:eastAsia="SimSun" w:hAnsi="Arial" w:cs="Arial"/>
                <w:shd w:val="clear" w:color="auto" w:fill="FFFFFF"/>
                <w:lang w:eastAsia="ru-RU"/>
              </w:rPr>
              <w:t xml:space="preserve"> сільської ради ТГ Коломийського району Івано-Франківської області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1349,2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1349,2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="00B17896">
              <w:rPr>
                <w:rFonts w:ascii="Arial" w:hAnsi="Arial" w:cs="Arial"/>
                <w:lang w:eastAsia="ru-RU"/>
              </w:rPr>
              <w:t>027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Облаштування туристично-рекреативної зони «Береги» в с. Велика Кам’янка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02</w:t>
            </w:r>
            <w:r w:rsidR="00B17896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Нове будівництво критого спортивного залу с. Годи-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Добровідка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П’ядицької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с</w:t>
            </w:r>
            <w:r w:rsidRPr="00416568">
              <w:rPr>
                <w:rFonts w:ascii="Arial" w:hAnsi="Arial" w:cs="Arial"/>
                <w:lang w:eastAsia="ru-RU"/>
              </w:rPr>
              <w:t>іль</w:t>
            </w:r>
            <w:r w:rsidRPr="007017C4">
              <w:rPr>
                <w:rFonts w:ascii="Arial" w:hAnsi="Arial" w:cs="Arial"/>
                <w:lang w:eastAsia="ru-RU"/>
              </w:rPr>
              <w:t>ської ради ТГ Коломийського р-н, Івано-Франківської обл.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11000,0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</w:t>
            </w:r>
            <w:r w:rsidRPr="007017C4">
              <w:rPr>
                <w:rFonts w:ascii="Arial" w:hAnsi="Arial" w:cs="Arial"/>
                <w:lang w:val="ru-RU" w:eastAsia="ru-RU"/>
              </w:rPr>
              <w:t>_</w:t>
            </w:r>
            <w:r w:rsidRPr="007017C4">
              <w:rPr>
                <w:rFonts w:ascii="Arial" w:hAnsi="Arial" w:cs="Arial"/>
                <w:lang w:eastAsia="ru-RU"/>
              </w:rPr>
              <w:t>02</w:t>
            </w:r>
            <w:r w:rsidR="00B17896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Розробка концепції, плану дій з  роздільного збору та переробки побутових відходів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 w:rsidRPr="007017C4">
              <w:rPr>
                <w:rFonts w:ascii="Arial" w:hAnsi="Arial" w:cs="Arial"/>
                <w:sz w:val="20"/>
                <w:szCs w:val="20"/>
                <w:lang w:val="en-US" w:eastAsia="ru-RU"/>
              </w:rPr>
              <w:t>5,0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Підтримка приватних ініціатив роздільного збору ТПВ в школах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31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Монтаж нових енергозберігаючих вікон в Будинку культури села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Ценява</w:t>
            </w:r>
            <w:proofErr w:type="spellEnd"/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45,0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32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Реконструкція басейну в  с. Турка Коломийського р-н.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П’ядицької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ТГ Ів-Франківської області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33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Створення рекреаційної зони в Урочищі Плита с.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Ценява</w:t>
            </w:r>
            <w:proofErr w:type="spellEnd"/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140,0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34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val="ru-RU" w:eastAsia="ru-RU"/>
              </w:rPr>
            </w:pP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Встановлення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вуличних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тренажерів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 xml:space="preserve"> </w:t>
            </w:r>
            <w:proofErr w:type="gramStart"/>
            <w:r w:rsidRPr="007017C4">
              <w:rPr>
                <w:rFonts w:ascii="Arial" w:hAnsi="Arial" w:cs="Arial"/>
                <w:lang w:val="ru-RU" w:eastAsia="ru-RU"/>
              </w:rPr>
              <w:t>в</w:t>
            </w:r>
            <w:proofErr w:type="gramEnd"/>
            <w:r w:rsidRPr="007017C4">
              <w:rPr>
                <w:rFonts w:ascii="Arial" w:hAnsi="Arial" w:cs="Arial"/>
                <w:lang w:val="ru-RU" w:eastAsia="ru-RU"/>
              </w:rPr>
              <w:t xml:space="preserve"> с. 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Ценява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Івано-Франківської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7017C4">
              <w:rPr>
                <w:rFonts w:ascii="Arial" w:hAnsi="Arial" w:cs="Arial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70,0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lastRenderedPageBreak/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35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Вдосконалення системи культурного та спортивного забезпечення громади, як складової зорового способу життя 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900,0</w:t>
            </w:r>
          </w:p>
        </w:tc>
      </w:tr>
      <w:tr w:rsidR="008B26CB" w:rsidRPr="007017C4" w:rsidTr="008B26CB">
        <w:trPr>
          <w:trHeight w:val="241"/>
        </w:trPr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36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Облагородження та відновлення цілющого джерела в с.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П’ядики</w:t>
            </w:r>
            <w:proofErr w:type="spellEnd"/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140,0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03</w:t>
            </w:r>
            <w:r w:rsidR="00B17896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Програма розвитку малого та середнього бізнесу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03</w:t>
            </w:r>
            <w:r w:rsidR="00B17896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Проведення  щорічних днів підприємця та тематичних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фестивалей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в громаді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60,00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03</w:t>
            </w:r>
            <w:r w:rsidR="00B17896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Проведення щорічного конкурсу бізнес планів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Збереження рекреаційних об</w:t>
            </w:r>
            <w:r w:rsidRPr="007017C4">
              <w:rPr>
                <w:rFonts w:ascii="Arial" w:hAnsi="Arial" w:cs="Arial"/>
                <w:lang w:val="ru-RU" w:eastAsia="ru-RU"/>
              </w:rPr>
              <w:t>’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єктів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та об’єктів культурної спадщини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B17896">
              <w:rPr>
                <w:rFonts w:ascii="Arial" w:hAnsi="Arial" w:cs="Arial"/>
                <w:lang w:eastAsia="ru-RU"/>
              </w:rPr>
              <w:t>41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proofErr w:type="gramStart"/>
            <w:r w:rsidRPr="007017C4">
              <w:rPr>
                <w:rFonts w:ascii="Arial" w:hAnsi="Arial" w:cs="Arial"/>
                <w:lang w:val="ru-RU" w:eastAsia="ru-RU"/>
              </w:rPr>
              <w:t>П</w:t>
            </w:r>
            <w:proofErr w:type="spellStart"/>
            <w:proofErr w:type="gramEnd"/>
            <w:r w:rsidRPr="007017C4">
              <w:rPr>
                <w:rFonts w:ascii="Arial" w:hAnsi="Arial" w:cs="Arial"/>
                <w:lang w:eastAsia="ru-RU"/>
              </w:rPr>
              <w:t>ідтримка</w:t>
            </w:r>
            <w:proofErr w:type="spellEnd"/>
            <w:r w:rsidRPr="007017C4">
              <w:rPr>
                <w:rFonts w:ascii="Arial" w:hAnsi="Arial" w:cs="Arial"/>
                <w:lang w:val="ru-RU" w:eastAsia="ru-RU"/>
              </w:rPr>
              <w:t xml:space="preserve"> </w:t>
            </w:r>
            <w:r w:rsidRPr="007017C4">
              <w:rPr>
                <w:rFonts w:ascii="Arial" w:hAnsi="Arial" w:cs="Arial"/>
                <w:lang w:eastAsia="ru-RU"/>
              </w:rPr>
              <w:t>ініціатив творчих художніх колективів  громади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B26CB">
              <w:rPr>
                <w:rFonts w:ascii="Arial" w:hAnsi="Arial" w:cs="Arial"/>
                <w:lang w:eastAsia="ru-RU"/>
              </w:rPr>
              <w:t>42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Щорічне проведення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фестивалей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-ярмарок народних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ремесел</w:t>
            </w:r>
            <w:proofErr w:type="spellEnd"/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B26CB">
              <w:rPr>
                <w:rFonts w:ascii="Arial" w:hAnsi="Arial" w:cs="Arial"/>
                <w:lang w:eastAsia="ru-RU"/>
              </w:rPr>
              <w:t>43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bCs/>
                <w:iCs/>
                <w:lang w:eastAsia="it-IT"/>
              </w:rPr>
            </w:pPr>
            <w:r w:rsidRPr="007017C4">
              <w:rPr>
                <w:rFonts w:ascii="Arial" w:hAnsi="Arial" w:cs="Arial"/>
                <w:lang w:eastAsia="ru-RU"/>
              </w:rPr>
              <w:t xml:space="preserve">«Тепло і комфорт – дітям, чисте довкілля – нації» (Переробка та використання відходів сільського виробництва на </w:t>
            </w:r>
            <w:proofErr w:type="spellStart"/>
            <w:r w:rsidRPr="007017C4">
              <w:rPr>
                <w:rFonts w:ascii="Arial" w:hAnsi="Arial" w:cs="Arial"/>
                <w:lang w:eastAsia="ru-RU"/>
              </w:rPr>
              <w:t>біопаливні</w:t>
            </w:r>
            <w:proofErr w:type="spellEnd"/>
            <w:r w:rsidRPr="007017C4">
              <w:rPr>
                <w:rFonts w:ascii="Arial" w:hAnsi="Arial" w:cs="Arial"/>
                <w:lang w:eastAsia="ru-RU"/>
              </w:rPr>
              <w:t xml:space="preserve"> брикети)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7017C4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100,0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1100,0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B26CB">
              <w:rPr>
                <w:rFonts w:ascii="Arial" w:hAnsi="Arial" w:cs="Arial"/>
                <w:lang w:eastAsia="ru-RU"/>
              </w:rPr>
              <w:t>44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Внесення туристично-привабливих об’єктів громади до туристичних  маршрутів міста Коломиї та Коломийського району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7017C4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1,0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B26CB">
              <w:rPr>
                <w:rFonts w:ascii="Arial" w:hAnsi="Arial" w:cs="Arial"/>
                <w:lang w:eastAsia="ru-RU"/>
              </w:rPr>
              <w:t>4</w:t>
            </w:r>
            <w:r w:rsidRPr="007017C4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bCs/>
                <w:iCs/>
                <w:lang w:eastAsia="it-IT"/>
              </w:rPr>
            </w:pPr>
            <w:r w:rsidRPr="007017C4">
              <w:rPr>
                <w:rFonts w:ascii="Arial" w:hAnsi="Arial" w:cs="Arial"/>
                <w:lang w:eastAsia="it-IT"/>
              </w:rPr>
              <w:t>Створення спільного виробництва по використанню в громаді торф’яного палива.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</w:pPr>
            <w:r w:rsidRPr="007017C4">
              <w:rPr>
                <w:rFonts w:ascii="Arial" w:hAnsi="Arial" w:cs="Arial"/>
                <w:bCs/>
                <w:iCs/>
                <w:sz w:val="20"/>
                <w:szCs w:val="20"/>
                <w:lang w:eastAsia="it-IT"/>
              </w:rPr>
              <w:t>1200,0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6200,0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 w:rsidR="008B26CB">
              <w:rPr>
                <w:rFonts w:ascii="Arial" w:hAnsi="Arial" w:cs="Arial"/>
                <w:lang w:eastAsia="ru-RU"/>
              </w:rPr>
              <w:t>46</w:t>
            </w: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017C4">
              <w:rPr>
                <w:rFonts w:ascii="Arial" w:hAnsi="Arial" w:cs="Arial"/>
                <w:lang w:eastAsia="ru-RU"/>
              </w:rPr>
              <w:t>Програма підтримки коопера</w:t>
            </w:r>
            <w:r w:rsidRPr="00416568">
              <w:rPr>
                <w:rFonts w:ascii="Arial" w:hAnsi="Arial" w:cs="Arial"/>
                <w:lang w:eastAsia="ru-RU"/>
              </w:rPr>
              <w:t>ції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vAlign w:val="center"/>
          </w:tcPr>
          <w:p w:rsidR="00A76B4C" w:rsidRPr="007017C4" w:rsidRDefault="00A76B4C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17C4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</w:tr>
      <w:tr w:rsidR="00282969" w:rsidRPr="007017C4" w:rsidTr="008B26CB">
        <w:tc>
          <w:tcPr>
            <w:tcW w:w="1101" w:type="dxa"/>
          </w:tcPr>
          <w:p w:rsidR="00282969" w:rsidRPr="007017C4" w:rsidRDefault="00282969" w:rsidP="00282969">
            <w:pPr>
              <w:rPr>
                <w:rFonts w:ascii="Arial" w:hAnsi="Arial" w:cs="Arial"/>
                <w:lang w:val="en-US" w:eastAsia="ru-RU"/>
              </w:rPr>
            </w:pPr>
            <w:r w:rsidRPr="007017C4">
              <w:rPr>
                <w:rFonts w:ascii="Arial" w:hAnsi="Arial" w:cs="Arial"/>
                <w:lang w:val="en-US" w:eastAsia="ru-RU"/>
              </w:rPr>
              <w:t>P_</w:t>
            </w:r>
            <w:r w:rsidRPr="007017C4">
              <w:rPr>
                <w:rFonts w:ascii="Arial" w:hAnsi="Arial" w:cs="Arial"/>
                <w:lang w:eastAsia="ru-RU"/>
              </w:rPr>
              <w:t>0</w:t>
            </w:r>
            <w:r>
              <w:rPr>
                <w:rFonts w:ascii="Arial" w:hAnsi="Arial" w:cs="Arial"/>
                <w:lang w:eastAsia="ru-RU"/>
              </w:rPr>
              <w:t>47</w:t>
            </w:r>
          </w:p>
        </w:tc>
        <w:tc>
          <w:tcPr>
            <w:tcW w:w="6095" w:type="dxa"/>
          </w:tcPr>
          <w:p w:rsidR="00282969" w:rsidRPr="007017C4" w:rsidRDefault="00282969" w:rsidP="008B26CB">
            <w:pPr>
              <w:spacing w:after="0" w:line="240" w:lineRule="auto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Створення Центру соціальної реабілітації для людей похилого віку в </w:t>
            </w:r>
            <w:proofErr w:type="spellStart"/>
            <w:r>
              <w:rPr>
                <w:rFonts w:ascii="Arial" w:hAnsi="Arial" w:cs="Arial"/>
                <w:lang w:eastAsia="ru-RU"/>
              </w:rPr>
              <w:t>П’ядицькій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сільській територіальній громаді</w:t>
            </w:r>
          </w:p>
        </w:tc>
        <w:tc>
          <w:tcPr>
            <w:tcW w:w="992" w:type="dxa"/>
            <w:vAlign w:val="center"/>
          </w:tcPr>
          <w:p w:rsidR="00282969" w:rsidRPr="007017C4" w:rsidRDefault="00282969" w:rsidP="008B26C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282969" w:rsidRPr="007017C4" w:rsidRDefault="00282969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vAlign w:val="center"/>
          </w:tcPr>
          <w:p w:rsidR="00282969" w:rsidRPr="007017C4" w:rsidRDefault="00282969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vAlign w:val="center"/>
          </w:tcPr>
          <w:p w:rsidR="00282969" w:rsidRPr="007017C4" w:rsidRDefault="00282969" w:rsidP="008B26CB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200,0</w:t>
            </w:r>
          </w:p>
        </w:tc>
      </w:tr>
      <w:tr w:rsidR="008B26CB" w:rsidRPr="007017C4" w:rsidTr="008B26CB">
        <w:tc>
          <w:tcPr>
            <w:tcW w:w="1101" w:type="dxa"/>
          </w:tcPr>
          <w:p w:rsidR="00A76B4C" w:rsidRPr="007017C4" w:rsidRDefault="00A76B4C" w:rsidP="008B26CB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6095" w:type="dxa"/>
          </w:tcPr>
          <w:p w:rsidR="00A76B4C" w:rsidRPr="007017C4" w:rsidRDefault="00A76B4C" w:rsidP="008B26CB">
            <w:pPr>
              <w:spacing w:after="0" w:line="240" w:lineRule="auto"/>
              <w:rPr>
                <w:rFonts w:ascii="Arial" w:hAnsi="Arial" w:cs="Arial"/>
                <w:b/>
                <w:lang w:eastAsia="ru-RU"/>
              </w:rPr>
            </w:pPr>
            <w:r w:rsidRPr="007017C4">
              <w:rPr>
                <w:rFonts w:ascii="Arial" w:hAnsi="Arial" w:cs="Arial"/>
                <w:b/>
                <w:lang w:eastAsia="ru-RU"/>
              </w:rPr>
              <w:t>Всього</w:t>
            </w:r>
          </w:p>
        </w:tc>
        <w:tc>
          <w:tcPr>
            <w:tcW w:w="992" w:type="dxa"/>
            <w:vAlign w:val="bottom"/>
          </w:tcPr>
          <w:p w:rsidR="00A76B4C" w:rsidRPr="007017C4" w:rsidRDefault="00046072" w:rsidP="008B26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22295,2</w:t>
            </w:r>
          </w:p>
        </w:tc>
        <w:tc>
          <w:tcPr>
            <w:tcW w:w="992" w:type="dxa"/>
            <w:vAlign w:val="bottom"/>
          </w:tcPr>
          <w:p w:rsidR="00A76B4C" w:rsidRPr="007017C4" w:rsidRDefault="00046072" w:rsidP="008B26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55972</w:t>
            </w:r>
            <w:r w:rsidR="00A76B4C" w:rsidRPr="007017C4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vAlign w:val="bottom"/>
          </w:tcPr>
          <w:p w:rsidR="00A76B4C" w:rsidRPr="007017C4" w:rsidRDefault="00046072" w:rsidP="008B26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49183</w:t>
            </w:r>
            <w:r w:rsidR="00A76B4C" w:rsidRPr="007017C4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vAlign w:val="bottom"/>
          </w:tcPr>
          <w:p w:rsidR="00A76B4C" w:rsidRPr="007017C4" w:rsidRDefault="00046072" w:rsidP="008B26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12745</w:t>
            </w:r>
            <w:r w:rsidR="00A76B4C" w:rsidRPr="007017C4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</w:tbl>
    <w:p w:rsidR="00521BC7" w:rsidRDefault="00521BC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416568">
        <w:rPr>
          <w:rFonts w:ascii="Arial" w:hAnsi="Arial" w:cs="Arial"/>
        </w:rPr>
        <w:br w:type="page"/>
      </w: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Pr="009E5DCF" w:rsidRDefault="00521BC7" w:rsidP="00D766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9E5DCF" w:rsidRDefault="00521BC7" w:rsidP="009E5D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9E5DCF">
        <w:rPr>
          <w:rFonts w:ascii="Arial" w:hAnsi="Arial" w:cs="Arial"/>
          <w:b/>
          <w:color w:val="1F497D"/>
          <w:sz w:val="24"/>
          <w:szCs w:val="24"/>
        </w:rPr>
        <w:t>Кількість та вартість проектів у розрізі завдань</w:t>
      </w:r>
      <w:r>
        <w:rPr>
          <w:rFonts w:ascii="Arial" w:hAnsi="Arial" w:cs="Arial"/>
          <w:b/>
          <w:color w:val="1F497D"/>
          <w:sz w:val="24"/>
          <w:szCs w:val="24"/>
        </w:rPr>
        <w:t xml:space="preserve"> та результатів</w:t>
      </w:r>
      <w:r w:rsidRPr="009E5DCF">
        <w:rPr>
          <w:rFonts w:ascii="Arial" w:hAnsi="Arial" w:cs="Arial"/>
          <w:b/>
          <w:color w:val="1F497D"/>
          <w:sz w:val="24"/>
          <w:szCs w:val="24"/>
        </w:rPr>
        <w:t xml:space="preserve"> Стратегії</w:t>
      </w:r>
    </w:p>
    <w:p w:rsidR="00521BC7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p w:rsidR="00521BC7" w:rsidRPr="00981769" w:rsidRDefault="00521BC7" w:rsidP="00D7668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7"/>
        <w:gridCol w:w="4842"/>
        <w:gridCol w:w="1822"/>
        <w:gridCol w:w="1799"/>
        <w:gridCol w:w="1808"/>
      </w:tblGrid>
      <w:tr w:rsidR="00521BC7" w:rsidRPr="00AA6E1C" w:rsidTr="00B11C08"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Завдання</w:t>
            </w:r>
          </w:p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№ Проекту/заходу</w:t>
            </w:r>
          </w:p>
        </w:tc>
        <w:tc>
          <w:tcPr>
            <w:tcW w:w="1799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Орієнтовна вартість</w:t>
            </w:r>
          </w:p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(тис. грн.)</w:t>
            </w:r>
          </w:p>
        </w:tc>
        <w:tc>
          <w:tcPr>
            <w:tcW w:w="1808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Якому результату Стратегії відповідає проект/захід</w:t>
            </w:r>
          </w:p>
        </w:tc>
      </w:tr>
      <w:tr w:rsidR="00521BC7" w:rsidRPr="00AA6E1C" w:rsidTr="00B11C08">
        <w:trPr>
          <w:trHeight w:val="343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якості дорожньої інфраструктури</w:t>
            </w:r>
          </w:p>
        </w:tc>
        <w:tc>
          <w:tcPr>
            <w:tcW w:w="0" w:type="auto"/>
          </w:tcPr>
          <w:p w:rsidR="00521BC7" w:rsidRPr="00B11C08" w:rsidRDefault="00521BC7" w:rsidP="00B34D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B34D13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521BC7" w:rsidRPr="00B11C08" w:rsidRDefault="00B34D13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</w:t>
            </w:r>
            <w:r w:rsidR="00521BC7"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325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34D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B34D13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521BC7" w:rsidRPr="00B11C08" w:rsidRDefault="00B34D13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350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23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34D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B34D13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521BC7" w:rsidRPr="00B11C08" w:rsidRDefault="00B34D13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</w:tc>
      </w:tr>
      <w:tr w:rsidR="00521BC7" w:rsidRPr="00AA6E1C" w:rsidTr="00B11C08">
        <w:trPr>
          <w:trHeight w:val="25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34D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  <w:r w:rsidR="00B34D13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521BC7" w:rsidRPr="00B11C08" w:rsidRDefault="00B34D13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0" w:type="auto"/>
          </w:tcPr>
          <w:p w:rsidR="00B34D13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R7</w:t>
            </w:r>
          </w:p>
          <w:p w:rsidR="000028EB" w:rsidRPr="000028EB" w:rsidRDefault="000028EB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34D13" w:rsidRPr="00AA6E1C" w:rsidTr="00B34D13">
        <w:trPr>
          <w:trHeight w:val="240"/>
        </w:trPr>
        <w:tc>
          <w:tcPr>
            <w:tcW w:w="0" w:type="auto"/>
            <w:vMerge w:val="restart"/>
          </w:tcPr>
          <w:p w:rsidR="00B34D13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0" w:type="auto"/>
            <w:vMerge w:val="restart"/>
          </w:tcPr>
          <w:p w:rsidR="00B34D13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інфраструктури водозабезпечення та водовідведення</w:t>
            </w:r>
          </w:p>
        </w:tc>
        <w:tc>
          <w:tcPr>
            <w:tcW w:w="0" w:type="auto"/>
          </w:tcPr>
          <w:p w:rsidR="00B34D13" w:rsidRPr="00B11C08" w:rsidRDefault="00B34D13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="000028EB">
              <w:rPr>
                <w:rFonts w:ascii="Arial" w:hAnsi="Arial" w:cs="Arial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vAlign w:val="center"/>
          </w:tcPr>
          <w:p w:rsidR="00B34D13" w:rsidRPr="00B11C08" w:rsidRDefault="000028EB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 w:rsidR="00B34D13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0" w:type="auto"/>
          </w:tcPr>
          <w:p w:rsidR="00B34D13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B34D13" w:rsidRPr="00AA6E1C" w:rsidTr="00B11C08">
        <w:trPr>
          <w:trHeight w:val="205"/>
        </w:trPr>
        <w:tc>
          <w:tcPr>
            <w:tcW w:w="0" w:type="auto"/>
            <w:vMerge/>
          </w:tcPr>
          <w:p w:rsidR="00B34D13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B34D13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B34D13" w:rsidRPr="00B11C08" w:rsidRDefault="000028EB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vAlign w:val="center"/>
          </w:tcPr>
          <w:p w:rsidR="00B34D13" w:rsidRPr="00B11C08" w:rsidRDefault="000028EB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13000,0</w:t>
            </w:r>
          </w:p>
        </w:tc>
        <w:tc>
          <w:tcPr>
            <w:tcW w:w="0" w:type="auto"/>
          </w:tcPr>
          <w:p w:rsidR="00B34D13" w:rsidRDefault="008D3C82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  <w:p w:rsidR="000028EB" w:rsidRPr="000028EB" w:rsidRDefault="000028EB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282969" w:rsidRPr="00AA6E1C" w:rsidTr="00282969">
        <w:trPr>
          <w:trHeight w:val="120"/>
        </w:trPr>
        <w:tc>
          <w:tcPr>
            <w:tcW w:w="0" w:type="auto"/>
          </w:tcPr>
          <w:p w:rsidR="00282969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0" w:type="auto"/>
          </w:tcPr>
          <w:p w:rsidR="00282969" w:rsidRPr="00B11C08" w:rsidRDefault="00B34D13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Покращення інфраструктури громади</w:t>
            </w:r>
          </w:p>
        </w:tc>
        <w:tc>
          <w:tcPr>
            <w:tcW w:w="0" w:type="auto"/>
          </w:tcPr>
          <w:p w:rsidR="00282969" w:rsidRPr="00B11C08" w:rsidRDefault="00282969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vAlign w:val="center"/>
          </w:tcPr>
          <w:p w:rsidR="00282969" w:rsidRPr="00B11C08" w:rsidRDefault="000028EB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  <w:r w:rsidR="00282969"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282969" w:rsidRDefault="0028296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  <w:p w:rsidR="000028EB" w:rsidRPr="00B11C08" w:rsidRDefault="000028EB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</w:p>
        </w:tc>
      </w:tr>
      <w:tr w:rsidR="00EE6089" w:rsidRPr="00AA6E1C" w:rsidTr="00EE6089">
        <w:trPr>
          <w:trHeight w:val="270"/>
        </w:trPr>
        <w:tc>
          <w:tcPr>
            <w:tcW w:w="0" w:type="auto"/>
            <w:vMerge w:val="restart"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0" w:type="auto"/>
            <w:vMerge w:val="restart"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Збереження та використання історико-культурної та природної спадщини</w:t>
            </w:r>
          </w:p>
        </w:tc>
        <w:tc>
          <w:tcPr>
            <w:tcW w:w="0" w:type="auto"/>
          </w:tcPr>
          <w:p w:rsidR="00EE6089" w:rsidRPr="00B20BAC" w:rsidRDefault="00EE6089" w:rsidP="000028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vAlign w:val="center"/>
          </w:tcPr>
          <w:p w:rsidR="00EE6089" w:rsidRPr="00B11C08" w:rsidRDefault="00EE6089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0" w:type="auto"/>
          </w:tcPr>
          <w:p w:rsidR="00EE6089" w:rsidRPr="00B34D13" w:rsidRDefault="008D3C82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EE6089" w:rsidRPr="00AA6E1C" w:rsidTr="00B11C08">
        <w:trPr>
          <w:trHeight w:val="175"/>
        </w:trPr>
        <w:tc>
          <w:tcPr>
            <w:tcW w:w="0" w:type="auto"/>
            <w:vMerge/>
          </w:tcPr>
          <w:p w:rsidR="00EE6089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vAlign w:val="center"/>
          </w:tcPr>
          <w:p w:rsidR="00EE6089" w:rsidRDefault="00EE6089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0" w:type="auto"/>
          </w:tcPr>
          <w:p w:rsidR="00EE6089" w:rsidRPr="00B34D13" w:rsidRDefault="008D3C82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shd w:val="clear" w:color="auto" w:fill="FFFFFF"/>
                <w:lang w:val="ru-RU" w:eastAsia="ru-RU"/>
              </w:rPr>
              <w:t>7</w:t>
            </w:r>
          </w:p>
        </w:tc>
      </w:tr>
      <w:tr w:rsidR="00521BC7" w:rsidRPr="00AA6E1C" w:rsidTr="00B11C08">
        <w:trPr>
          <w:trHeight w:val="270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якості послуг мережі освітніх закладів</w:t>
            </w:r>
          </w:p>
        </w:tc>
        <w:tc>
          <w:tcPr>
            <w:tcW w:w="0" w:type="auto"/>
          </w:tcPr>
          <w:p w:rsidR="00521BC7" w:rsidRPr="00B11C08" w:rsidRDefault="00521BC7" w:rsidP="00B20B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="00B20BAC">
              <w:rPr>
                <w:rFonts w:ascii="Arial" w:hAnsi="Arial" w:cs="Arial"/>
                <w:sz w:val="20"/>
                <w:szCs w:val="20"/>
                <w:lang w:eastAsia="ru-RU"/>
              </w:rPr>
              <w:t>015</w:t>
            </w:r>
          </w:p>
        </w:tc>
        <w:tc>
          <w:tcPr>
            <w:tcW w:w="0" w:type="auto"/>
            <w:vAlign w:val="center"/>
          </w:tcPr>
          <w:p w:rsidR="00521BC7" w:rsidRPr="00B11C08" w:rsidRDefault="00B20BAC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25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6A66E4" w:rsidRPr="00AA6E1C" w:rsidTr="006A66E4">
        <w:trPr>
          <w:trHeight w:val="435"/>
        </w:trPr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якості послуг закладів охорони здоров‘я</w:t>
            </w:r>
          </w:p>
        </w:tc>
        <w:tc>
          <w:tcPr>
            <w:tcW w:w="0" w:type="auto"/>
          </w:tcPr>
          <w:p w:rsidR="006A66E4" w:rsidRPr="00B11C08" w:rsidRDefault="006A66E4" w:rsidP="00B20B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B20BAC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1000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6A66E4" w:rsidRPr="00AA6E1C" w:rsidTr="00B11C08">
        <w:trPr>
          <w:trHeight w:val="240"/>
        </w:trPr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Покращення надання соціальних послуг</w:t>
            </w:r>
          </w:p>
        </w:tc>
        <w:tc>
          <w:tcPr>
            <w:tcW w:w="0" w:type="auto"/>
          </w:tcPr>
          <w:p w:rsidR="006A66E4" w:rsidRPr="00B11C08" w:rsidRDefault="00B20BAC" w:rsidP="00B20B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</w:tcPr>
          <w:p w:rsidR="006A66E4" w:rsidRPr="00B11C08" w:rsidRDefault="00B20BAC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0" w:type="auto"/>
          </w:tcPr>
          <w:p w:rsidR="006A66E4" w:rsidRPr="00B11C08" w:rsidRDefault="006A66E4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521BC7" w:rsidRPr="00AA6E1C" w:rsidTr="00B11C08">
        <w:trPr>
          <w:trHeight w:val="359"/>
        </w:trPr>
        <w:tc>
          <w:tcPr>
            <w:tcW w:w="0" w:type="auto"/>
            <w:vMerge w:val="restart"/>
          </w:tcPr>
          <w:p w:rsidR="00521BC7" w:rsidRPr="00B11C08" w:rsidRDefault="00521BC7" w:rsidP="006A66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</w:t>
            </w:r>
            <w:r w:rsidR="006A66E4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Розширення можливостей для забезпечення культурних потреб  населення</w:t>
            </w:r>
          </w:p>
        </w:tc>
        <w:tc>
          <w:tcPr>
            <w:tcW w:w="0" w:type="auto"/>
          </w:tcPr>
          <w:p w:rsidR="00521BC7" w:rsidRPr="00B11C08" w:rsidRDefault="00521BC7" w:rsidP="00B20B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01</w:t>
            </w:r>
            <w:r w:rsidR="00B20BAC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521BC7" w:rsidRPr="00B11C08" w:rsidRDefault="00B20BAC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 w:rsidR="00521BC7"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00,0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192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521F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521FFA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vAlign w:val="center"/>
          </w:tcPr>
          <w:p w:rsidR="00521BC7" w:rsidRPr="00B11C08" w:rsidRDefault="00521FF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  <w:r w:rsidR="00521BC7"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50,0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14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521FF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521FFA"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vAlign w:val="center"/>
          </w:tcPr>
          <w:p w:rsidR="00521BC7" w:rsidRPr="00B11C08" w:rsidRDefault="00521FF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45</w:t>
            </w:r>
            <w:r w:rsidR="00521BC7"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EE6089" w:rsidRPr="00AA6E1C" w:rsidTr="00B11C08">
        <w:trPr>
          <w:trHeight w:val="365"/>
        </w:trPr>
        <w:tc>
          <w:tcPr>
            <w:tcW w:w="0" w:type="auto"/>
            <w:vMerge w:val="restart"/>
          </w:tcPr>
          <w:p w:rsidR="00EE6089" w:rsidRPr="00B11C08" w:rsidRDefault="00EE6089" w:rsidP="003233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1.2.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0" w:type="auto"/>
            <w:vMerge w:val="restart"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Розширення можливостей для забезпечення можливості  заняття спортом та ведення здорового способу життя</w:t>
            </w:r>
          </w:p>
        </w:tc>
        <w:tc>
          <w:tcPr>
            <w:tcW w:w="0" w:type="auto"/>
          </w:tcPr>
          <w:p w:rsidR="00EE6089" w:rsidRPr="00B11C08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vAlign w:val="center"/>
          </w:tcPr>
          <w:p w:rsidR="00EE6089" w:rsidRPr="00B11C08" w:rsidRDefault="00EE6089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0" w:type="auto"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EE6089" w:rsidRPr="00AA6E1C" w:rsidTr="00B11C08">
        <w:trPr>
          <w:trHeight w:val="296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vAlign w:val="center"/>
          </w:tcPr>
          <w:p w:rsidR="00EE6089" w:rsidRPr="00B11C08" w:rsidRDefault="00EE6089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EE6089" w:rsidRPr="00AA6E1C" w:rsidTr="003233E1">
        <w:trPr>
          <w:trHeight w:val="285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vAlign w:val="center"/>
          </w:tcPr>
          <w:p w:rsidR="00EE6089" w:rsidRPr="00B11C08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</w:tcPr>
          <w:p w:rsidR="00EE6089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3233E1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EE6089" w:rsidRPr="00AA6E1C" w:rsidTr="003233E1">
        <w:trPr>
          <w:trHeight w:val="225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vAlign w:val="center"/>
          </w:tcPr>
          <w:p w:rsidR="00EE6089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EE6089" w:rsidRPr="00AA6E1C" w:rsidTr="006D7E85">
        <w:trPr>
          <w:trHeight w:val="255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3233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vAlign w:val="center"/>
          </w:tcPr>
          <w:p w:rsidR="00EE6089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1349,2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EE6089" w:rsidRPr="00AA6E1C" w:rsidTr="006D7E85">
        <w:trPr>
          <w:trHeight w:val="285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vAlign w:val="center"/>
          </w:tcPr>
          <w:p w:rsidR="00EE6089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EE6089" w:rsidRPr="00AA6E1C" w:rsidTr="006D7E85">
        <w:trPr>
          <w:trHeight w:val="210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</w:tcPr>
          <w:p w:rsidR="00EE6089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EE6089" w:rsidRPr="00AA6E1C" w:rsidTr="00EE6089">
        <w:trPr>
          <w:trHeight w:val="225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vAlign w:val="center"/>
          </w:tcPr>
          <w:p w:rsidR="00EE6089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EE6089" w:rsidRPr="00AA6E1C" w:rsidTr="00B11C08">
        <w:trPr>
          <w:trHeight w:val="225"/>
        </w:trPr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E6089" w:rsidRPr="00B11C08" w:rsidRDefault="00EE6089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vAlign w:val="center"/>
          </w:tcPr>
          <w:p w:rsidR="00EE6089" w:rsidRDefault="00EE6089" w:rsidP="006D7E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EE6089" w:rsidRPr="00B11C08" w:rsidRDefault="00EE6089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D12541" w:rsidRPr="00AA6E1C" w:rsidTr="00B11C08">
        <w:trPr>
          <w:trHeight w:val="293"/>
        </w:trPr>
        <w:tc>
          <w:tcPr>
            <w:tcW w:w="0" w:type="auto"/>
            <w:vMerge w:val="restart"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0" w:type="auto"/>
            <w:vMerge w:val="restart"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Забезпечення умов для дозвілля</w:t>
            </w:r>
          </w:p>
        </w:tc>
        <w:tc>
          <w:tcPr>
            <w:tcW w:w="0" w:type="auto"/>
          </w:tcPr>
          <w:p w:rsidR="00D12541" w:rsidRPr="00B11C08" w:rsidRDefault="00D12541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vAlign w:val="center"/>
          </w:tcPr>
          <w:p w:rsidR="00D12541" w:rsidRPr="00B11C08" w:rsidRDefault="00D1254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0" w:type="auto"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D12541" w:rsidRPr="00AA6E1C" w:rsidTr="00D12541">
        <w:trPr>
          <w:trHeight w:val="285"/>
        </w:trPr>
        <w:tc>
          <w:tcPr>
            <w:tcW w:w="0" w:type="auto"/>
            <w:vMerge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D12541" w:rsidRPr="00EE6089" w:rsidRDefault="00D12541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vAlign w:val="center"/>
          </w:tcPr>
          <w:p w:rsidR="00D12541" w:rsidRDefault="00D12541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40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  <w:p w:rsidR="00D12541" w:rsidRPr="00D12541" w:rsidRDefault="00D12541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D12541" w:rsidRPr="00AA6E1C" w:rsidTr="00B11C08">
        <w:trPr>
          <w:trHeight w:val="160"/>
        </w:trPr>
        <w:tc>
          <w:tcPr>
            <w:tcW w:w="0" w:type="auto"/>
            <w:vMerge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D12541" w:rsidRPr="00D12541" w:rsidRDefault="00D12541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0" w:type="auto"/>
            <w:vAlign w:val="center"/>
          </w:tcPr>
          <w:p w:rsidR="00D12541" w:rsidRPr="00B11C08" w:rsidRDefault="00D12541" w:rsidP="00EE60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750,0</w:t>
            </w:r>
          </w:p>
        </w:tc>
        <w:tc>
          <w:tcPr>
            <w:tcW w:w="0" w:type="auto"/>
          </w:tcPr>
          <w:p w:rsidR="008D3C82" w:rsidRDefault="008D3C82" w:rsidP="008D3C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  <w:p w:rsidR="00D12541" w:rsidRPr="00B11C08" w:rsidRDefault="00D12541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</w:p>
        </w:tc>
      </w:tr>
      <w:tr w:rsidR="00521BC7" w:rsidRPr="00AA6E1C" w:rsidTr="00B11C08">
        <w:trPr>
          <w:trHeight w:val="255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управління енергоефективністю в громаді</w:t>
            </w:r>
          </w:p>
        </w:tc>
        <w:tc>
          <w:tcPr>
            <w:tcW w:w="0" w:type="auto"/>
          </w:tcPr>
          <w:p w:rsidR="00521BC7" w:rsidRPr="00B11C08" w:rsidRDefault="00521BC7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12541">
              <w:rPr>
                <w:rFonts w:ascii="Arial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521BC7" w:rsidRPr="00B11C08" w:rsidRDefault="00D1254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460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322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управління поводження з  побутовими відходами</w:t>
            </w:r>
          </w:p>
        </w:tc>
        <w:tc>
          <w:tcPr>
            <w:tcW w:w="0" w:type="auto"/>
          </w:tcPr>
          <w:p w:rsidR="00521BC7" w:rsidRPr="00B11C08" w:rsidRDefault="00521BC7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  <w:r w:rsidR="00D12541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259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12541"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 xml:space="preserve">7, </w:t>
            </w: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9</w:t>
            </w:r>
          </w:p>
        </w:tc>
      </w:tr>
      <w:tr w:rsidR="00521BC7" w:rsidRPr="00AA6E1C" w:rsidTr="00B11C08">
        <w:trPr>
          <w:trHeight w:val="196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Покращення системи управління бюджетним та позабюджетним ресурсом</w:t>
            </w:r>
          </w:p>
        </w:tc>
        <w:tc>
          <w:tcPr>
            <w:tcW w:w="0" w:type="auto"/>
          </w:tcPr>
          <w:p w:rsidR="00521BC7" w:rsidRPr="00B11C08" w:rsidRDefault="00521BC7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12541">
              <w:rPr>
                <w:rFonts w:ascii="Arial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14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12541">
              <w:rPr>
                <w:rFonts w:ascii="Arial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397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lastRenderedPageBreak/>
              <w:t>1.3.4.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Охорона навколишнього природного середовища</w:t>
            </w:r>
          </w:p>
        </w:tc>
        <w:tc>
          <w:tcPr>
            <w:tcW w:w="0" w:type="auto"/>
          </w:tcPr>
          <w:p w:rsidR="00521BC7" w:rsidRPr="00B11C08" w:rsidRDefault="00521BC7" w:rsidP="00D12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12541">
              <w:rPr>
                <w:rFonts w:ascii="Arial" w:hAnsi="Arial" w:cs="Arial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vAlign w:val="center"/>
          </w:tcPr>
          <w:p w:rsidR="00521BC7" w:rsidRPr="00B11C08" w:rsidRDefault="00D1254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56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Підвищення  самоорганізації населення, підтримка внутрішніх комунікацій</w:t>
            </w:r>
          </w:p>
        </w:tc>
        <w:tc>
          <w:tcPr>
            <w:tcW w:w="0" w:type="auto"/>
          </w:tcPr>
          <w:p w:rsidR="00521BC7" w:rsidRPr="00B11C08" w:rsidRDefault="00521BC7" w:rsidP="00E96F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E96F01">
              <w:rPr>
                <w:rFonts w:ascii="Arial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21BC7" w:rsidRPr="00B11C08" w:rsidRDefault="00E96F0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93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E96F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E96F01">
              <w:rPr>
                <w:rFonts w:ascii="Arial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vAlign w:val="center"/>
          </w:tcPr>
          <w:p w:rsidR="00521BC7" w:rsidRPr="00B11C08" w:rsidRDefault="00E96F0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R9</w:t>
            </w:r>
          </w:p>
        </w:tc>
      </w:tr>
      <w:tr w:rsidR="00521BC7" w:rsidRPr="00AA6E1C" w:rsidTr="00B11C08">
        <w:trPr>
          <w:trHeight w:val="241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Створення умов для просторового розвитку</w:t>
            </w:r>
          </w:p>
        </w:tc>
        <w:tc>
          <w:tcPr>
            <w:tcW w:w="0" w:type="auto"/>
          </w:tcPr>
          <w:p w:rsidR="00521BC7" w:rsidRPr="00B11C08" w:rsidRDefault="00521BC7" w:rsidP="00E96F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="00E96F01">
              <w:rPr>
                <w:rFonts w:ascii="Arial" w:hAnsi="Arial" w:cs="Arial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4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E96F01" w:rsidRDefault="00521BC7" w:rsidP="00E96F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P_0</w:t>
            </w:r>
            <w:r w:rsidR="00E96F01">
              <w:rPr>
                <w:rFonts w:ascii="Arial" w:hAnsi="Arial" w:cs="Arial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vAlign w:val="center"/>
          </w:tcPr>
          <w:p w:rsidR="00521BC7" w:rsidRPr="00B11C08" w:rsidRDefault="00E96F0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ru-RU" w:eastAsia="ru-RU"/>
              </w:rPr>
              <w:t>1450</w:t>
            </w:r>
            <w:r w:rsidR="00521BC7"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,0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4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E96F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E96F01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521BC7" w:rsidRPr="00B11C08" w:rsidRDefault="00E96F0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R7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малого та середнього бізнесу</w:t>
            </w:r>
          </w:p>
        </w:tc>
        <w:tc>
          <w:tcPr>
            <w:tcW w:w="0" w:type="auto"/>
          </w:tcPr>
          <w:p w:rsidR="00521BC7" w:rsidRPr="00B11C08" w:rsidRDefault="00521BC7" w:rsidP="00E96F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E96F01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vAlign w:val="center"/>
          </w:tcPr>
          <w:p w:rsidR="00521BC7" w:rsidRPr="00B11C08" w:rsidRDefault="00E96F0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932E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</w:t>
            </w:r>
            <w:r w:rsidR="00932E91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521BC7" w:rsidRPr="00B11C08" w:rsidRDefault="00932E9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26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932E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</w:t>
            </w:r>
            <w:r w:rsidRPr="00B11C08">
              <w:rPr>
                <w:rFonts w:ascii="Arial" w:hAnsi="Arial" w:cs="Arial"/>
                <w:sz w:val="20"/>
                <w:szCs w:val="20"/>
                <w:lang w:val="ru-RU" w:eastAsia="ru-RU"/>
              </w:rPr>
              <w:t>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03</w:t>
            </w:r>
            <w:r w:rsidR="00932E91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521BC7" w:rsidRPr="00B11C08" w:rsidRDefault="00932E91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75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62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</w:p>
          <w:p w:rsidR="00D54EEA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Розвиток пріоритетних сфер економіки громади</w:t>
            </w:r>
          </w:p>
        </w:tc>
        <w:tc>
          <w:tcPr>
            <w:tcW w:w="0" w:type="auto"/>
          </w:tcPr>
          <w:p w:rsidR="00521BC7" w:rsidRPr="00B11C08" w:rsidRDefault="00521BC7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54EEA">
              <w:rPr>
                <w:rFonts w:ascii="Arial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vAlign w:val="center"/>
          </w:tcPr>
          <w:p w:rsidR="00521BC7" w:rsidRPr="00B11C08" w:rsidRDefault="00D54EE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D54EEA">
        <w:trPr>
          <w:trHeight w:val="240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6200,00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D54EEA" w:rsidRPr="00AA6E1C" w:rsidTr="00D54EEA">
        <w:trPr>
          <w:trHeight w:val="270"/>
        </w:trPr>
        <w:tc>
          <w:tcPr>
            <w:tcW w:w="0" w:type="auto"/>
            <w:vMerge w:val="restart"/>
          </w:tcPr>
          <w:p w:rsidR="00D54EEA" w:rsidRPr="00B11C08" w:rsidRDefault="00D54EEA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0" w:type="auto"/>
            <w:vMerge w:val="restart"/>
          </w:tcPr>
          <w:p w:rsidR="00D54EEA" w:rsidRPr="00B11C08" w:rsidRDefault="00D54EEA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Створення умов для розвитку туризму</w:t>
            </w:r>
          </w:p>
        </w:tc>
        <w:tc>
          <w:tcPr>
            <w:tcW w:w="0" w:type="auto"/>
          </w:tcPr>
          <w:p w:rsidR="00D54EEA" w:rsidRPr="00D54EEA" w:rsidRDefault="00D54EEA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vAlign w:val="center"/>
          </w:tcPr>
          <w:p w:rsidR="00D54EEA" w:rsidRPr="00B11C08" w:rsidRDefault="00D54EE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0" w:type="auto"/>
          </w:tcPr>
          <w:p w:rsidR="00D54EEA" w:rsidRPr="00D54EEA" w:rsidRDefault="008D3C82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D54EEA" w:rsidRPr="00AA6E1C" w:rsidTr="00D54EEA">
        <w:trPr>
          <w:trHeight w:val="285"/>
        </w:trPr>
        <w:tc>
          <w:tcPr>
            <w:tcW w:w="0" w:type="auto"/>
            <w:vMerge/>
          </w:tcPr>
          <w:p w:rsidR="00D54EEA" w:rsidRDefault="00D54EEA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D54EEA" w:rsidRDefault="00D54EEA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D54EEA" w:rsidRPr="00B11C08" w:rsidRDefault="00D54EEA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vAlign w:val="center"/>
          </w:tcPr>
          <w:p w:rsidR="00D54EEA" w:rsidRDefault="00D54EE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</w:tcPr>
          <w:p w:rsidR="00D54EEA" w:rsidRPr="00D54EEA" w:rsidRDefault="008D3C82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D54EEA" w:rsidRPr="00AA6E1C" w:rsidTr="00B11C08">
        <w:trPr>
          <w:trHeight w:val="165"/>
        </w:trPr>
        <w:tc>
          <w:tcPr>
            <w:tcW w:w="0" w:type="auto"/>
            <w:vMerge/>
          </w:tcPr>
          <w:p w:rsidR="00D54EEA" w:rsidRDefault="00D54EEA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D54EEA" w:rsidRDefault="00D54EEA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D54EEA" w:rsidRPr="00B11C08" w:rsidRDefault="00D54EEA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vAlign w:val="center"/>
          </w:tcPr>
          <w:p w:rsidR="00D54EEA" w:rsidRDefault="00D54EE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0" w:type="auto"/>
          </w:tcPr>
          <w:p w:rsidR="00D54EEA" w:rsidRPr="00D54EEA" w:rsidRDefault="008D3C82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ru-RU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 R4, R5,R6</w:t>
            </w:r>
          </w:p>
        </w:tc>
      </w:tr>
      <w:tr w:rsidR="00521BC7" w:rsidRPr="00AA6E1C" w:rsidTr="00B11C08">
        <w:trPr>
          <w:trHeight w:val="308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Підготовка об‘єктів для залучення інвестицій, створення нових інвестиційних пропозицій.</w:t>
            </w:r>
          </w:p>
        </w:tc>
        <w:tc>
          <w:tcPr>
            <w:tcW w:w="0" w:type="auto"/>
          </w:tcPr>
          <w:p w:rsidR="00521BC7" w:rsidRPr="00B11C08" w:rsidRDefault="00521BC7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54EEA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521BC7" w:rsidRPr="00B11C08" w:rsidRDefault="00D54EE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308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54EEA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331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D54EE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D54EEA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521BC7" w:rsidRPr="00B11C08" w:rsidRDefault="00D54EEA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R1,R2,R3,R4</w:t>
            </w:r>
          </w:p>
        </w:tc>
      </w:tr>
      <w:tr w:rsidR="00521BC7" w:rsidRPr="00AA6E1C" w:rsidTr="00B11C08">
        <w:trPr>
          <w:trHeight w:val="231"/>
        </w:trPr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0" w:type="auto"/>
            <w:vMerge w:val="restart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Удосконалення процедур залучення інвестицій</w:t>
            </w:r>
          </w:p>
        </w:tc>
        <w:tc>
          <w:tcPr>
            <w:tcW w:w="0" w:type="auto"/>
          </w:tcPr>
          <w:p w:rsidR="00521BC7" w:rsidRPr="00B11C08" w:rsidRDefault="00521BC7" w:rsidP="008D3C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04</w:t>
            </w:r>
            <w:r w:rsidR="008D3C82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521BC7" w:rsidRPr="00B11C08" w:rsidRDefault="008D3C82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406"/>
        </w:trPr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521BC7" w:rsidRPr="00B11C08" w:rsidRDefault="00521BC7" w:rsidP="008D3C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8D3C82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521BC7" w:rsidRPr="00B11C08" w:rsidRDefault="008D3C82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591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Промоція інвестиційних можливостей громади</w:t>
            </w:r>
          </w:p>
        </w:tc>
        <w:tc>
          <w:tcPr>
            <w:tcW w:w="0" w:type="auto"/>
          </w:tcPr>
          <w:p w:rsidR="00521BC7" w:rsidRPr="00B11C08" w:rsidRDefault="00521BC7" w:rsidP="008D3C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8D3C82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R1,R2</w:t>
            </w:r>
          </w:p>
        </w:tc>
      </w:tr>
      <w:tr w:rsidR="00521BC7" w:rsidRPr="00AA6E1C" w:rsidTr="00B11C08">
        <w:trPr>
          <w:trHeight w:val="335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Запровадження високопродуктивних  культур та технологій у дрібнотоварному сільськогосподарському виробництві, у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. у домогосподарствах.</w:t>
            </w:r>
          </w:p>
        </w:tc>
        <w:tc>
          <w:tcPr>
            <w:tcW w:w="0" w:type="auto"/>
          </w:tcPr>
          <w:p w:rsidR="00521BC7" w:rsidRPr="00B11C08" w:rsidRDefault="00521BC7" w:rsidP="008D3C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8D3C82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vAlign w:val="center"/>
          </w:tcPr>
          <w:p w:rsidR="00521BC7" w:rsidRPr="00B11C08" w:rsidRDefault="008D3C82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1500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521BC7" w:rsidRPr="00AA6E1C" w:rsidTr="00B11C08">
        <w:trPr>
          <w:trHeight w:val="275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Підтримка розвитку кооперативного руху</w:t>
            </w:r>
          </w:p>
        </w:tc>
        <w:tc>
          <w:tcPr>
            <w:tcW w:w="0" w:type="auto"/>
          </w:tcPr>
          <w:p w:rsidR="00521BC7" w:rsidRPr="00B11C08" w:rsidRDefault="00521BC7" w:rsidP="008D3C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8D3C82">
              <w:rPr>
                <w:rFonts w:ascii="Arial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bCs/>
                <w:iCs/>
                <w:sz w:val="20"/>
                <w:szCs w:val="20"/>
                <w:lang w:val="en-US" w:eastAsia="it-IT"/>
              </w:rPr>
              <w:t>R6, R8</w:t>
            </w:r>
          </w:p>
        </w:tc>
      </w:tr>
      <w:tr w:rsidR="00521BC7" w:rsidRPr="00AA6E1C" w:rsidTr="00B11C08">
        <w:trPr>
          <w:trHeight w:val="382"/>
        </w:trPr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2.3.3.  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Сприяння розвитку традиційних </w:t>
            </w:r>
            <w:proofErr w:type="spellStart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ремесел</w:t>
            </w:r>
            <w:proofErr w:type="spellEnd"/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та промислів</w:t>
            </w:r>
          </w:p>
        </w:tc>
        <w:tc>
          <w:tcPr>
            <w:tcW w:w="0" w:type="auto"/>
          </w:tcPr>
          <w:p w:rsidR="00521BC7" w:rsidRPr="00B11C08" w:rsidRDefault="00521BC7" w:rsidP="008D3C8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P_</w:t>
            </w:r>
            <w:r w:rsidRPr="00B11C08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  <w:r w:rsidR="008D3C82">
              <w:rPr>
                <w:rFonts w:ascii="Arial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vAlign w:val="center"/>
          </w:tcPr>
          <w:p w:rsidR="00521BC7" w:rsidRPr="00B11C08" w:rsidRDefault="008D3C82" w:rsidP="00B11C0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="00521BC7" w:rsidRPr="00B11C08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0" w:type="auto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B11C08">
              <w:rPr>
                <w:rFonts w:ascii="Arial" w:hAnsi="Arial" w:cs="Arial"/>
                <w:sz w:val="20"/>
                <w:szCs w:val="20"/>
                <w:lang w:val="en-US" w:eastAsia="ru-RU"/>
              </w:rPr>
              <w:t>R4,R6,R8</w:t>
            </w:r>
          </w:p>
        </w:tc>
      </w:tr>
    </w:tbl>
    <w:p w:rsidR="00521BC7" w:rsidRPr="00282969" w:rsidRDefault="00521BC7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521BC7" w:rsidRPr="004945E9" w:rsidRDefault="00521BC7" w:rsidP="00C0350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21BC7" w:rsidRPr="00282969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B67FCD" w:rsidRDefault="00521BC7" w:rsidP="00AA6E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2" w:name="_Toc463630216"/>
      <w:r w:rsidRPr="00B67FCD">
        <w:rPr>
          <w:rFonts w:ascii="Arial" w:hAnsi="Arial" w:cs="Arial"/>
          <w:b/>
          <w:sz w:val="24"/>
          <w:szCs w:val="24"/>
        </w:rPr>
        <w:t>Очікувані результати та показники</w:t>
      </w:r>
      <w:bookmarkEnd w:id="2"/>
      <w:r w:rsidRPr="00B67FCD">
        <w:rPr>
          <w:rFonts w:ascii="Arial" w:hAnsi="Arial" w:cs="Arial"/>
          <w:b/>
          <w:sz w:val="24"/>
          <w:szCs w:val="24"/>
        </w:rPr>
        <w:t xml:space="preserve"> плану реалізації Стратегії</w:t>
      </w:r>
    </w:p>
    <w:p w:rsidR="00521BC7" w:rsidRPr="004945E9" w:rsidRDefault="00521BC7" w:rsidP="00AA6E1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8895"/>
      </w:tblGrid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№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результату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розвиток підприємництва і конкурентоспроможності місцевої економіки;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залучення інвестицій; 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збільшення обсягів виробництва та експорту; 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створення нових робочих місць, зменшення відпливу</w:t>
            </w:r>
            <w:r w:rsidRPr="00B11C08">
              <w:rPr>
                <w:rFonts w:ascii="Arial" w:hAnsi="Arial" w:cs="Arial"/>
                <w:sz w:val="24"/>
                <w:szCs w:val="24"/>
                <w:lang w:val="ru-RU" w:eastAsia="uk-UA"/>
              </w:rPr>
              <w:t xml:space="preserve"> </w:t>
            </w: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населення з громади;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зростання рівня заробітної плати;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зростання рівня купівельної спроможності мешканців громади.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 xml:space="preserve">покращення інфраструктури сільських територій, у першу чергу доріг та мереж водопостачання; 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розвиток сільськогосподарської кооперації,  зростання доходів сільського населення;</w:t>
            </w:r>
          </w:p>
        </w:tc>
      </w:tr>
      <w:tr w:rsidR="00521BC7" w:rsidRPr="00CD74AD" w:rsidTr="00B11C08">
        <w:tc>
          <w:tcPr>
            <w:tcW w:w="2093" w:type="dxa"/>
          </w:tcPr>
          <w:p w:rsidR="00521BC7" w:rsidRPr="00B11C08" w:rsidRDefault="00521BC7" w:rsidP="00B11C08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val="en-US" w:eastAsia="ru-RU"/>
              </w:rPr>
              <w:t>R</w:t>
            </w:r>
            <w:r w:rsidRPr="00B11C0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95" w:type="dxa"/>
          </w:tcPr>
          <w:p w:rsidR="00521BC7" w:rsidRPr="00B11C08" w:rsidRDefault="00521BC7" w:rsidP="00B11C08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4"/>
                <w:szCs w:val="24"/>
                <w:lang w:eastAsia="uk-UA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uk-UA"/>
              </w:rPr>
              <w:t>зміцнення людського капіталу, підвищення якості послуг освіти, культури, дозвілля, охорони здоров‘я, інтенсифікацію взаємодії з міськими територіями, а отже, – підвищення якості життя сільського населення.</w:t>
            </w:r>
          </w:p>
        </w:tc>
      </w:tr>
    </w:tbl>
    <w:p w:rsidR="00521BC7" w:rsidRPr="00252242" w:rsidRDefault="00521BC7" w:rsidP="00C03506">
      <w:pPr>
        <w:pStyle w:val="1"/>
        <w:tabs>
          <w:tab w:val="left" w:pos="284"/>
        </w:tabs>
        <w:spacing w:before="0" w:line="240" w:lineRule="auto"/>
        <w:rPr>
          <w:rFonts w:cs="Arial"/>
          <w:color w:val="auto"/>
          <w:sz w:val="24"/>
          <w:szCs w:val="24"/>
        </w:rPr>
      </w:pPr>
    </w:p>
    <w:p w:rsidR="00521BC7" w:rsidRPr="00733445" w:rsidRDefault="00521BC7" w:rsidP="006F5007">
      <w:pPr>
        <w:pStyle w:val="1"/>
        <w:tabs>
          <w:tab w:val="left" w:pos="284"/>
        </w:tabs>
        <w:spacing w:before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733445">
        <w:rPr>
          <w:rFonts w:ascii="Arial" w:hAnsi="Arial" w:cs="Arial"/>
          <w:color w:val="auto"/>
          <w:sz w:val="24"/>
          <w:szCs w:val="24"/>
        </w:rPr>
        <w:t>СИСТЕМА УПРАВЛІННЯ, МОНІТОРИНГУ ТА ОНОВЛЕННЯ ПЛАНУ РЕАЛІЗАЦІЇ СТРАТЕГІЇ</w:t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Реалізація проектів С</w:t>
      </w:r>
      <w:r w:rsidRPr="00733445">
        <w:rPr>
          <w:rFonts w:ascii="Arial" w:hAnsi="Arial" w:cs="Arial"/>
          <w:sz w:val="24"/>
          <w:szCs w:val="24"/>
        </w:rPr>
        <w:t>тратегії передбачає виконання одночасно багатьох завдань різними структурами виконкому ради</w:t>
      </w:r>
      <w:r>
        <w:rPr>
          <w:rFonts w:ascii="Arial" w:hAnsi="Arial" w:cs="Arial"/>
          <w:sz w:val="24"/>
          <w:szCs w:val="24"/>
        </w:rPr>
        <w:t xml:space="preserve"> ТГ</w:t>
      </w:r>
      <w:r w:rsidRPr="00733445">
        <w:rPr>
          <w:rFonts w:ascii="Arial" w:hAnsi="Arial" w:cs="Arial"/>
          <w:sz w:val="24"/>
          <w:szCs w:val="24"/>
        </w:rPr>
        <w:t xml:space="preserve"> за участі багатьох партнерів, що ставить перед керівництвом громади питання раціонального управління цим доволі складним процесом. 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33445">
        <w:rPr>
          <w:rFonts w:ascii="Arial" w:hAnsi="Arial" w:cs="Arial"/>
          <w:sz w:val="24"/>
          <w:szCs w:val="24"/>
          <w:lang w:eastAsia="ru-RU"/>
        </w:rPr>
        <w:t>Система управління Стратегією має два рівні: політичний та технічний. Політичний рівень забезпечує особисто голова громади, виконком та рада</w:t>
      </w:r>
      <w:r w:rsidRPr="009C3021">
        <w:rPr>
          <w:rFonts w:ascii="Arial" w:hAnsi="Arial" w:cs="Arial"/>
          <w:sz w:val="24"/>
          <w:szCs w:val="24"/>
          <w:lang w:val="ru-RU"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ТГ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. На цьому рівні заслуховуються та затверджуються звіти Комітету з управління впровадженням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, пропозиції щодо внесення змін (оновлення) </w:t>
      </w:r>
      <w:r w:rsidRPr="00733445">
        <w:rPr>
          <w:rFonts w:ascii="Arial" w:hAnsi="Arial" w:cs="Arial"/>
          <w:sz w:val="24"/>
          <w:szCs w:val="24"/>
        </w:rPr>
        <w:t>Стратегії</w:t>
      </w:r>
      <w:r w:rsidR="008D3C82">
        <w:rPr>
          <w:rFonts w:ascii="Arial" w:hAnsi="Arial" w:cs="Arial"/>
          <w:sz w:val="24"/>
          <w:szCs w:val="24"/>
          <w:lang w:eastAsia="ru-RU"/>
        </w:rPr>
        <w:t xml:space="preserve">. Сільська рада </w:t>
      </w:r>
      <w:r w:rsidRPr="00733445">
        <w:rPr>
          <w:rFonts w:ascii="Arial" w:hAnsi="Arial" w:cs="Arial"/>
          <w:sz w:val="24"/>
          <w:szCs w:val="24"/>
          <w:lang w:eastAsia="ru-RU"/>
        </w:rPr>
        <w:t xml:space="preserve"> приймає рішення щодо внесення змін до </w:t>
      </w:r>
      <w:r w:rsidRPr="00733445">
        <w:rPr>
          <w:rFonts w:ascii="Arial" w:hAnsi="Arial" w:cs="Arial"/>
          <w:sz w:val="24"/>
          <w:szCs w:val="24"/>
        </w:rPr>
        <w:t xml:space="preserve">Стратегії </w:t>
      </w:r>
      <w:r w:rsidRPr="00733445">
        <w:rPr>
          <w:rFonts w:ascii="Arial" w:hAnsi="Arial" w:cs="Arial"/>
          <w:sz w:val="24"/>
          <w:szCs w:val="24"/>
          <w:lang w:eastAsia="ru-RU"/>
        </w:rPr>
        <w:t>на підставі пропозицій голови ТГ.</w:t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521BC7" w:rsidRPr="00733445" w:rsidRDefault="008D3C82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</w:t>
      </w:r>
      <w:r w:rsidR="00521BC7" w:rsidRPr="00733445">
        <w:rPr>
          <w:rFonts w:ascii="Arial" w:hAnsi="Arial" w:cs="Arial"/>
          <w:sz w:val="24"/>
          <w:szCs w:val="24"/>
          <w:lang w:eastAsia="ru-RU"/>
        </w:rPr>
        <w:t xml:space="preserve">Технічний рівень управління і моніторингу виконує Комітет з управління впровадженням </w:t>
      </w:r>
      <w:r w:rsidR="00521BC7" w:rsidRPr="00733445">
        <w:rPr>
          <w:rFonts w:ascii="Arial" w:hAnsi="Arial" w:cs="Arial"/>
          <w:sz w:val="24"/>
          <w:szCs w:val="24"/>
        </w:rPr>
        <w:t>Стратегії</w:t>
      </w:r>
      <w:r w:rsidR="00521BC7" w:rsidRPr="00733445">
        <w:rPr>
          <w:rFonts w:ascii="Arial" w:hAnsi="Arial" w:cs="Arial"/>
          <w:sz w:val="24"/>
          <w:szCs w:val="24"/>
          <w:lang w:eastAsia="ru-RU"/>
        </w:rPr>
        <w:t>, який: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забезпечує виконання завдань </w:t>
      </w:r>
      <w:r w:rsidRPr="00733445">
        <w:rPr>
          <w:rFonts w:cs="Arial"/>
          <w:sz w:val="24"/>
          <w:szCs w:val="24"/>
          <w:lang w:val="uk-UA"/>
        </w:rPr>
        <w:t xml:space="preserve">Стратегії </w:t>
      </w:r>
      <w:r w:rsidRPr="00733445">
        <w:rPr>
          <w:rFonts w:cs="Arial"/>
          <w:sz w:val="24"/>
          <w:szCs w:val="24"/>
          <w:lang w:val="uk-UA" w:eastAsia="ru-RU"/>
        </w:rPr>
        <w:t xml:space="preserve">згідно затвердженого плану, 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здійснює моніторинг соціально-економічного стану громади за визначеними показниками, 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співвідношення основних соціально-економічних показників громади та зовнішнього середовища (області, країни, світу тощо), 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вивчає основні політичні, економічні, фінансові, соціальні, наукові, технологічні і </w:t>
      </w:r>
      <w:proofErr w:type="spellStart"/>
      <w:r w:rsidRPr="00733445">
        <w:rPr>
          <w:rFonts w:cs="Arial"/>
          <w:sz w:val="24"/>
          <w:szCs w:val="24"/>
          <w:lang w:val="uk-UA" w:eastAsia="ru-RU"/>
        </w:rPr>
        <w:t>т.д</w:t>
      </w:r>
      <w:proofErr w:type="spellEnd"/>
      <w:r w:rsidRPr="00733445">
        <w:rPr>
          <w:rFonts w:cs="Arial"/>
          <w:sz w:val="24"/>
          <w:szCs w:val="24"/>
          <w:lang w:val="uk-UA" w:eastAsia="ru-RU"/>
        </w:rPr>
        <w:t xml:space="preserve">. тенденції, визначає їх впливи на громаду, 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стратегічних сценаріїв в нових політичних, соціально-економічних умовах зовнішнього середовища, 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аналізує соціально-економічні тенденції найближчих конкурентів у порівнянні з показниками громади, аналізує загрози, які надходять від конкурентів, </w:t>
      </w:r>
    </w:p>
    <w:p w:rsidR="00521BC7" w:rsidRPr="00733445" w:rsidRDefault="00521BC7" w:rsidP="00C03506">
      <w:pPr>
        <w:pStyle w:val="a4"/>
        <w:numPr>
          <w:ilvl w:val="0"/>
          <w:numId w:val="5"/>
        </w:numPr>
        <w:jc w:val="both"/>
        <w:rPr>
          <w:rFonts w:cs="Arial"/>
          <w:sz w:val="24"/>
          <w:szCs w:val="24"/>
          <w:lang w:val="uk-UA" w:eastAsia="ru-RU"/>
        </w:rPr>
      </w:pPr>
      <w:r w:rsidRPr="00733445">
        <w:rPr>
          <w:rFonts w:cs="Arial"/>
          <w:sz w:val="24"/>
          <w:szCs w:val="24"/>
          <w:lang w:val="uk-UA" w:eastAsia="ru-RU"/>
        </w:rPr>
        <w:t xml:space="preserve">формує пропозиції змін до цілей і завдань, які необхідно вносити до </w:t>
      </w:r>
      <w:r w:rsidRPr="00733445">
        <w:rPr>
          <w:rFonts w:cs="Arial"/>
          <w:sz w:val="24"/>
          <w:szCs w:val="24"/>
          <w:lang w:val="uk-UA"/>
        </w:rPr>
        <w:t xml:space="preserve">Стратегії </w:t>
      </w:r>
      <w:r w:rsidRPr="00733445">
        <w:rPr>
          <w:rFonts w:cs="Arial"/>
          <w:sz w:val="24"/>
          <w:szCs w:val="24"/>
          <w:lang w:val="uk-UA" w:eastAsia="ru-RU"/>
        </w:rPr>
        <w:t>як відповідь на виявлені нові загрози і можливості.</w:t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Toc463630221"/>
      <w:r w:rsidRPr="00733445">
        <w:rPr>
          <w:rFonts w:ascii="Arial" w:hAnsi="Arial" w:cs="Arial"/>
          <w:b/>
          <w:sz w:val="24"/>
          <w:szCs w:val="24"/>
        </w:rPr>
        <w:t>Управління процесом реалізації Стратегії</w:t>
      </w:r>
      <w:bookmarkEnd w:id="3"/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Управління процесом реалізації Стратегії розвитку </w:t>
      </w:r>
      <w:proofErr w:type="spellStart"/>
      <w:r w:rsidRPr="00733445">
        <w:rPr>
          <w:rFonts w:ascii="Arial" w:hAnsi="Arial" w:cs="Arial"/>
          <w:sz w:val="24"/>
          <w:szCs w:val="24"/>
        </w:rPr>
        <w:t>П</w:t>
      </w:r>
      <w:r w:rsidRPr="003E2342">
        <w:rPr>
          <w:rFonts w:ascii="Arial" w:hAnsi="Arial" w:cs="Arial"/>
          <w:sz w:val="24"/>
          <w:szCs w:val="24"/>
        </w:rPr>
        <w:t>’</w:t>
      </w:r>
      <w:r w:rsidRPr="00733445">
        <w:rPr>
          <w:rFonts w:ascii="Arial" w:hAnsi="Arial" w:cs="Arial"/>
          <w:sz w:val="24"/>
          <w:szCs w:val="24"/>
        </w:rPr>
        <w:t>ядицької</w:t>
      </w:r>
      <w:proofErr w:type="spellEnd"/>
      <w:r w:rsidRPr="00733445">
        <w:rPr>
          <w:rFonts w:ascii="Arial" w:hAnsi="Arial" w:cs="Arial"/>
          <w:sz w:val="24"/>
          <w:szCs w:val="24"/>
        </w:rPr>
        <w:t xml:space="preserve"> </w:t>
      </w:r>
      <w:r w:rsidR="008D3C82">
        <w:rPr>
          <w:rFonts w:ascii="Arial" w:hAnsi="Arial" w:cs="Arial"/>
          <w:sz w:val="24"/>
          <w:szCs w:val="24"/>
        </w:rPr>
        <w:t xml:space="preserve">сільської </w:t>
      </w:r>
      <w:r w:rsidRPr="00733445">
        <w:rPr>
          <w:rFonts w:ascii="Arial" w:hAnsi="Arial" w:cs="Arial"/>
          <w:sz w:val="24"/>
          <w:szCs w:val="24"/>
        </w:rPr>
        <w:t>ТГ проводиться за принципами єдності управління, персональної відповідальності, прозорості та поточної координації дій. Адміністрування процесу реалізації стратегічного плану здійснюється виконавчим комітетом та відповідними структурними підрозділами ради ТГ.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>З метою координації дій розпорядженням голови ТГ створюється постійно діючий Комітет з управління впровадженням стратегічного плану (далі – КУВ). До складу КУВ входять відповідальні за викона</w:t>
      </w:r>
      <w:r>
        <w:rPr>
          <w:rFonts w:ascii="Arial" w:hAnsi="Arial" w:cs="Arial"/>
          <w:sz w:val="24"/>
          <w:szCs w:val="24"/>
        </w:rPr>
        <w:t>ння завдань стратегічного плану</w:t>
      </w:r>
      <w:r w:rsidRPr="00733445">
        <w:rPr>
          <w:rFonts w:ascii="Arial" w:hAnsi="Arial" w:cs="Arial"/>
          <w:sz w:val="24"/>
          <w:szCs w:val="24"/>
        </w:rPr>
        <w:t>. Повний склад КУВ та персональна відповідальність за реалізацію завдань стратегічного плану визначається розпорядженням голови</w:t>
      </w:r>
      <w:r>
        <w:rPr>
          <w:rFonts w:ascii="Arial" w:hAnsi="Arial" w:cs="Arial"/>
          <w:sz w:val="24"/>
          <w:szCs w:val="24"/>
        </w:rPr>
        <w:t xml:space="preserve"> ТГ</w:t>
      </w:r>
      <w:r w:rsidRPr="00733445">
        <w:rPr>
          <w:rFonts w:ascii="Arial" w:hAnsi="Arial" w:cs="Arial"/>
          <w:sz w:val="24"/>
          <w:szCs w:val="24"/>
        </w:rPr>
        <w:t>. КУВ збирається не рідше одну разу на рік та виконує наступні функції: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C03506">
      <w:pPr>
        <w:pStyle w:val="a4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 xml:space="preserve">організовує взаємодію підрозділів виконавчих органів міської ради, органів державної влади, підприємств та установ громади в процесі реалізації Стратегічного плану, програм та проектів. </w:t>
      </w:r>
    </w:p>
    <w:p w:rsidR="00521BC7" w:rsidRPr="00733445" w:rsidRDefault="00521BC7" w:rsidP="00C03506">
      <w:pPr>
        <w:pStyle w:val="a4"/>
        <w:numPr>
          <w:ilvl w:val="0"/>
          <w:numId w:val="6"/>
        </w:numPr>
        <w:jc w:val="both"/>
        <w:rPr>
          <w:rFonts w:cs="Arial"/>
          <w:sz w:val="24"/>
          <w:szCs w:val="24"/>
          <w:lang w:val="uk-UA"/>
        </w:rPr>
      </w:pPr>
      <w:r w:rsidRPr="00733445">
        <w:rPr>
          <w:rFonts w:cs="Arial"/>
          <w:sz w:val="24"/>
          <w:szCs w:val="24"/>
          <w:lang w:val="uk-UA"/>
        </w:rPr>
        <w:t>здійснює підготовку щорічних звітів про стан реалізації Стратегічного плану, надає їх го</w:t>
      </w:r>
      <w:r w:rsidR="008D3C82">
        <w:rPr>
          <w:rFonts w:cs="Arial"/>
          <w:sz w:val="24"/>
          <w:szCs w:val="24"/>
          <w:lang w:val="uk-UA"/>
        </w:rPr>
        <w:t xml:space="preserve">лові </w:t>
      </w:r>
      <w:r w:rsidRPr="00733445">
        <w:rPr>
          <w:rFonts w:cs="Arial"/>
          <w:sz w:val="24"/>
          <w:szCs w:val="24"/>
          <w:lang w:val="uk-UA"/>
        </w:rPr>
        <w:t>ТГ та презентує їх на останньому в році черговому пленарному засіданні ради ТГ. Повний текст звіту підлягає обов’язковому розміщенню в мережі Інтернет.</w:t>
      </w:r>
    </w:p>
    <w:p w:rsidR="00521BC7" w:rsidRPr="00733445" w:rsidRDefault="00521BC7" w:rsidP="00733445">
      <w:pPr>
        <w:pStyle w:val="a4"/>
        <w:ind w:left="360"/>
        <w:jc w:val="both"/>
        <w:rPr>
          <w:rFonts w:cs="Arial"/>
          <w:sz w:val="24"/>
          <w:szCs w:val="24"/>
          <w:lang w:val="uk-UA"/>
        </w:rPr>
      </w:pPr>
    </w:p>
    <w:p w:rsidR="00521BC7" w:rsidRPr="00733445" w:rsidRDefault="00521BC7" w:rsidP="00733445">
      <w:pPr>
        <w:pStyle w:val="a4"/>
        <w:ind w:left="360"/>
        <w:jc w:val="both"/>
        <w:rPr>
          <w:rFonts w:cs="Arial"/>
          <w:sz w:val="24"/>
          <w:szCs w:val="24"/>
          <w:lang w:val="uk-UA"/>
        </w:rPr>
      </w:pPr>
    </w:p>
    <w:p w:rsidR="00521BC7" w:rsidRDefault="008D3C82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21BC7" w:rsidRPr="00733445">
        <w:rPr>
          <w:rFonts w:ascii="Arial" w:hAnsi="Arial" w:cs="Arial"/>
          <w:sz w:val="24"/>
          <w:szCs w:val="24"/>
        </w:rPr>
        <w:t xml:space="preserve">Пропозиції щодо зміни основного тексту </w:t>
      </w:r>
      <w:r w:rsidR="00521BC7">
        <w:rPr>
          <w:rFonts w:ascii="Arial" w:hAnsi="Arial" w:cs="Arial"/>
          <w:sz w:val="24"/>
          <w:szCs w:val="24"/>
          <w:lang w:val="en-US"/>
        </w:rPr>
        <w:t>C</w:t>
      </w:r>
      <w:proofErr w:type="spellStart"/>
      <w:r>
        <w:rPr>
          <w:rFonts w:ascii="Arial" w:hAnsi="Arial" w:cs="Arial"/>
          <w:sz w:val="24"/>
          <w:szCs w:val="24"/>
        </w:rPr>
        <w:t>т</w:t>
      </w:r>
      <w:r w:rsidR="00521BC7">
        <w:rPr>
          <w:rFonts w:ascii="Arial" w:hAnsi="Arial" w:cs="Arial"/>
          <w:sz w:val="24"/>
          <w:szCs w:val="24"/>
        </w:rPr>
        <w:t>ратегії</w:t>
      </w:r>
      <w:proofErr w:type="spellEnd"/>
      <w:r w:rsidR="00521BC7">
        <w:rPr>
          <w:rFonts w:ascii="Arial" w:hAnsi="Arial" w:cs="Arial"/>
          <w:sz w:val="24"/>
          <w:szCs w:val="24"/>
        </w:rPr>
        <w:t xml:space="preserve"> виносяться на</w:t>
      </w:r>
      <w:r w:rsidR="00521BC7" w:rsidRPr="00733445">
        <w:rPr>
          <w:rFonts w:ascii="Arial" w:hAnsi="Arial" w:cs="Arial"/>
          <w:sz w:val="24"/>
          <w:szCs w:val="24"/>
        </w:rPr>
        <w:t xml:space="preserve"> чергових та позачергових нарадах КУВ і виносяться на розгляд сесії </w:t>
      </w:r>
      <w:proofErr w:type="spellStart"/>
      <w:r w:rsidR="00521BC7" w:rsidRPr="00733445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’</w:t>
      </w:r>
      <w:r w:rsidR="00521BC7" w:rsidRPr="00733445">
        <w:rPr>
          <w:rFonts w:ascii="Arial" w:hAnsi="Arial" w:cs="Arial"/>
          <w:sz w:val="24"/>
          <w:szCs w:val="24"/>
        </w:rPr>
        <w:t>ядицької</w:t>
      </w:r>
      <w:proofErr w:type="spellEnd"/>
      <w:r w:rsidR="00521BC7" w:rsidRPr="0073344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сільської </w:t>
      </w:r>
      <w:r w:rsidR="00521BC7" w:rsidRPr="00733445">
        <w:rPr>
          <w:rFonts w:ascii="Arial" w:hAnsi="Arial" w:cs="Arial"/>
          <w:sz w:val="24"/>
          <w:szCs w:val="24"/>
        </w:rPr>
        <w:t>ради один раз на рік (по необхідності, двічі на рік).</w:t>
      </w:r>
    </w:p>
    <w:p w:rsidR="00521BC7" w:rsidRDefault="00521B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Toc463630222"/>
      <w:r w:rsidRPr="00733445">
        <w:rPr>
          <w:rFonts w:ascii="Arial" w:hAnsi="Arial" w:cs="Arial"/>
          <w:b/>
          <w:sz w:val="24"/>
          <w:szCs w:val="24"/>
        </w:rPr>
        <w:t>Процедура моніторингу Плану реалізації Стратегії</w:t>
      </w:r>
      <w:bookmarkEnd w:id="4"/>
    </w:p>
    <w:p w:rsidR="00521BC7" w:rsidRPr="00733445" w:rsidRDefault="00521BC7" w:rsidP="00C035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 xml:space="preserve">Головний сенс моніторингу полягає у виконанні двох взаємопов’язаних функцій – спостереження (відслідковування) та попередження. Відслідковування проводиться з метою виявлення відповідності наявного стану речей бажаному результату, а спостереження – з метою попередження небажаних наслідків. 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733445">
        <w:rPr>
          <w:rFonts w:ascii="Arial" w:hAnsi="Arial" w:cs="Arial"/>
          <w:sz w:val="24"/>
          <w:szCs w:val="24"/>
        </w:rPr>
        <w:t xml:space="preserve">Моніторинг </w:t>
      </w:r>
      <w:r>
        <w:rPr>
          <w:rFonts w:ascii="Arial" w:hAnsi="Arial" w:cs="Arial"/>
          <w:sz w:val="24"/>
          <w:szCs w:val="24"/>
        </w:rPr>
        <w:t>Стратегії</w:t>
      </w:r>
      <w:r w:rsidRPr="00733445">
        <w:rPr>
          <w:rFonts w:ascii="Arial" w:hAnsi="Arial" w:cs="Arial"/>
          <w:sz w:val="24"/>
          <w:szCs w:val="24"/>
        </w:rPr>
        <w:t xml:space="preserve"> розвитку </w:t>
      </w:r>
      <w:proofErr w:type="spellStart"/>
      <w:r w:rsidRPr="00733445">
        <w:rPr>
          <w:rFonts w:ascii="Arial" w:hAnsi="Arial" w:cs="Arial"/>
          <w:sz w:val="24"/>
          <w:szCs w:val="24"/>
        </w:rPr>
        <w:t>П</w:t>
      </w:r>
      <w:r w:rsidR="008D3C82">
        <w:rPr>
          <w:rFonts w:ascii="Arial" w:hAnsi="Arial" w:cs="Arial"/>
          <w:sz w:val="24"/>
          <w:szCs w:val="24"/>
        </w:rPr>
        <w:t>’</w:t>
      </w:r>
      <w:r w:rsidRPr="00733445">
        <w:rPr>
          <w:rFonts w:ascii="Arial" w:hAnsi="Arial" w:cs="Arial"/>
          <w:sz w:val="24"/>
          <w:szCs w:val="24"/>
        </w:rPr>
        <w:t>ядицької</w:t>
      </w:r>
      <w:proofErr w:type="spellEnd"/>
      <w:r w:rsidRPr="00733445">
        <w:rPr>
          <w:rFonts w:ascii="Arial" w:hAnsi="Arial" w:cs="Arial"/>
          <w:sz w:val="24"/>
          <w:szCs w:val="24"/>
        </w:rPr>
        <w:t xml:space="preserve"> громади включає три рівні: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1)</w:t>
      </w:r>
      <w:r w:rsidRPr="00733445">
        <w:rPr>
          <w:rFonts w:ascii="Arial" w:hAnsi="Arial" w:cs="Arial"/>
          <w:sz w:val="24"/>
          <w:szCs w:val="24"/>
        </w:rPr>
        <w:t xml:space="preserve"> Моніторинг зовнішнього середовища розвитку громади. Базується на аналізі основних показників, що характеризують ситуацію в державі в цілому та</w:t>
      </w:r>
      <w:r>
        <w:rPr>
          <w:rFonts w:ascii="Arial" w:hAnsi="Arial" w:cs="Arial"/>
          <w:sz w:val="24"/>
          <w:szCs w:val="24"/>
        </w:rPr>
        <w:t xml:space="preserve"> Івано-Франківській </w:t>
      </w:r>
      <w:r w:rsidRPr="00733445">
        <w:rPr>
          <w:rFonts w:ascii="Arial" w:hAnsi="Arial" w:cs="Arial"/>
          <w:sz w:val="24"/>
          <w:szCs w:val="24"/>
        </w:rPr>
        <w:t xml:space="preserve">області, які є стратегічно важливими для </w:t>
      </w:r>
      <w:r>
        <w:rPr>
          <w:rFonts w:ascii="Arial" w:hAnsi="Arial" w:cs="Arial"/>
          <w:sz w:val="24"/>
          <w:szCs w:val="24"/>
        </w:rPr>
        <w:t>громади</w:t>
      </w:r>
      <w:r w:rsidRPr="00733445">
        <w:rPr>
          <w:rFonts w:ascii="Arial" w:hAnsi="Arial" w:cs="Arial"/>
          <w:sz w:val="24"/>
          <w:szCs w:val="24"/>
        </w:rPr>
        <w:t>. Підсумки підводяться один раз на рік та доводяться як частина зведеного аналітичного моніторингового звіту.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2) Моніторинг проц</w:t>
      </w:r>
      <w:r>
        <w:rPr>
          <w:rFonts w:ascii="Arial" w:hAnsi="Arial" w:cs="Arial"/>
          <w:sz w:val="24"/>
          <w:szCs w:val="24"/>
        </w:rPr>
        <w:t>есу реалізації С</w:t>
      </w:r>
      <w:r w:rsidRPr="00733445">
        <w:rPr>
          <w:rFonts w:ascii="Arial" w:hAnsi="Arial" w:cs="Arial"/>
          <w:sz w:val="24"/>
          <w:szCs w:val="24"/>
        </w:rPr>
        <w:t xml:space="preserve">тратегії відповідно до наступних показників: </w:t>
      </w:r>
    </w:p>
    <w:p w:rsidR="00521BC7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1020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23"/>
        <w:gridCol w:w="1984"/>
      </w:tblGrid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</w:pPr>
            <w:proofErr w:type="spellStart"/>
            <w:r w:rsidRPr="00B11C08">
              <w:rPr>
                <w:rFonts w:ascii="Arial" w:hAnsi="Arial" w:cs="Arial"/>
                <w:b/>
                <w:snapToGrid w:val="0"/>
                <w:sz w:val="24"/>
                <w:szCs w:val="24"/>
                <w:lang w:eastAsia="ru-RU"/>
              </w:rPr>
              <w:t>Од.виміру</w:t>
            </w:r>
            <w:proofErr w:type="spellEnd"/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Чисельність населення громади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val="en-US" w:eastAsia="ru-RU"/>
              </w:rPr>
            </w:pPr>
            <w:proofErr w:type="spellStart"/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чол</w:t>
            </w:r>
            <w:proofErr w:type="spellEnd"/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Природний приріст / скорочення населення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 xml:space="preserve">Кількість суб’єктів підприємницької діяльності 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 на 1000 нас.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Обсяг залучених інвестицій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тис. грн.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Власні доходи на одного жителя 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грн.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Рівень </w:t>
            </w:r>
            <w:proofErr w:type="spellStart"/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дотаційності</w:t>
            </w:r>
            <w:proofErr w:type="spellEnd"/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 бюджету</w:t>
            </w:r>
          </w:p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(питома вага базової реверсної дотації, 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Капітальні видатки на 1-го мешканця,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грн.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Питома вага видатків на утримання апарату управління у власних ресурсах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Індекс податкоспроможності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%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Обсяг </w:t>
            </w:r>
            <w:proofErr w:type="spellStart"/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капітально</w:t>
            </w:r>
            <w:proofErr w:type="spellEnd"/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 xml:space="preserve"> відремонтовано доріг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м2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Енерговитрати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тис. грн. рік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  <w:t>Кількість реалізованих проектів згідно завдань стратегії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shd w:val="clear" w:color="auto" w:fill="FDFEFF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Кількість подій (фестивалів, конференцій, святкувань і т. п.) на рік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u-RU"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Результат ЗНО в цілому у навчальних закладах </w:t>
            </w:r>
            <w:proofErr w:type="spellStart"/>
            <w:r w:rsidRPr="00B11C08">
              <w:rPr>
                <w:rFonts w:ascii="Arial" w:hAnsi="Arial" w:cs="Arial"/>
                <w:sz w:val="24"/>
                <w:szCs w:val="24"/>
                <w:lang w:val="ru-RU" w:eastAsia="ru-RU"/>
              </w:rPr>
              <w:t>громади</w:t>
            </w:r>
            <w:proofErr w:type="spellEnd"/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од</w:t>
            </w:r>
          </w:p>
        </w:tc>
      </w:tr>
      <w:tr w:rsidR="00521BC7" w:rsidRPr="00D46829" w:rsidTr="00B11C08">
        <w:trPr>
          <w:jc w:val="center"/>
        </w:trPr>
        <w:tc>
          <w:tcPr>
            <w:tcW w:w="8223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z w:val="24"/>
                <w:szCs w:val="24"/>
                <w:lang w:eastAsia="ru-RU"/>
              </w:rPr>
              <w:t>Кількість захворювань на хвороби системи кровообігу  на 1000 населення</w:t>
            </w:r>
          </w:p>
        </w:tc>
        <w:tc>
          <w:tcPr>
            <w:tcW w:w="1984" w:type="dxa"/>
          </w:tcPr>
          <w:p w:rsidR="00521BC7" w:rsidRPr="00B11C08" w:rsidRDefault="00521BC7" w:rsidP="00B11C08">
            <w:pPr>
              <w:spacing w:after="0" w:line="240" w:lineRule="auto"/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</w:pPr>
            <w:r w:rsidRPr="00B11C08">
              <w:rPr>
                <w:rFonts w:ascii="Arial" w:hAnsi="Arial" w:cs="Arial"/>
                <w:snapToGrid w:val="0"/>
                <w:sz w:val="24"/>
                <w:szCs w:val="24"/>
                <w:lang w:eastAsia="ru-RU"/>
              </w:rPr>
              <w:t>випадків</w:t>
            </w:r>
          </w:p>
        </w:tc>
      </w:tr>
    </w:tbl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3). Моніторинг виконання проектів місцевого розвитку</w:t>
      </w:r>
      <w:r>
        <w:rPr>
          <w:rFonts w:ascii="Arial" w:hAnsi="Arial" w:cs="Arial"/>
          <w:sz w:val="24"/>
          <w:szCs w:val="24"/>
        </w:rPr>
        <w:t>.</w:t>
      </w: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21BC7" w:rsidRPr="00733445" w:rsidRDefault="00521BC7" w:rsidP="006F500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445">
        <w:rPr>
          <w:rFonts w:ascii="Arial" w:hAnsi="Arial" w:cs="Arial"/>
          <w:sz w:val="24"/>
          <w:szCs w:val="24"/>
        </w:rPr>
        <w:t>Оцінюється стан виконання кожного проекту та ступінь досягнення результатів, передбачених технічним завданням на проект.</w:t>
      </w:r>
    </w:p>
    <w:p w:rsidR="00521BC7" w:rsidRDefault="00521BC7" w:rsidP="00D76687">
      <w:r>
        <w:br w:type="textWrapping" w:clear="all"/>
      </w:r>
    </w:p>
    <w:p w:rsidR="00521BC7" w:rsidRPr="00B01CDC" w:rsidRDefault="00521BC7" w:rsidP="006067CC">
      <w:pPr>
        <w:spacing w:after="0" w:line="240" w:lineRule="auto"/>
        <w:jc w:val="both"/>
        <w:rPr>
          <w:rFonts w:ascii="Cambria" w:hAnsi="Cambria" w:cs="Arial"/>
          <w:b/>
          <w:bCs/>
          <w:color w:val="4F81BD"/>
          <w:sz w:val="24"/>
          <w:szCs w:val="24"/>
        </w:rPr>
      </w:pPr>
    </w:p>
    <w:p w:rsidR="00521BC7" w:rsidRDefault="00521BC7" w:rsidP="00D76687">
      <w:pPr>
        <w:jc w:val="center"/>
      </w:pPr>
    </w:p>
    <w:sectPr w:rsidR="00521BC7" w:rsidSect="00795EDE">
      <w:type w:val="continuous"/>
      <w:pgSz w:w="11906" w:h="16838"/>
      <w:pgMar w:top="567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C609F"/>
    <w:multiLevelType w:val="hybridMultilevel"/>
    <w:tmpl w:val="0EE84882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1F5BF3"/>
    <w:multiLevelType w:val="hybridMultilevel"/>
    <w:tmpl w:val="8174B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E43BF"/>
    <w:multiLevelType w:val="hybridMultilevel"/>
    <w:tmpl w:val="895061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6691E"/>
    <w:multiLevelType w:val="hybridMultilevel"/>
    <w:tmpl w:val="E182F76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67545085"/>
    <w:multiLevelType w:val="multilevel"/>
    <w:tmpl w:val="AF525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33084"/>
    <w:multiLevelType w:val="hybridMultilevel"/>
    <w:tmpl w:val="288CD400"/>
    <w:lvl w:ilvl="0" w:tplc="49C8EB80">
      <w:start w:val="1"/>
      <w:numFmt w:val="decimal"/>
      <w:lvlText w:val="Рис.%1"/>
      <w:lvlJc w:val="left"/>
      <w:pPr>
        <w:ind w:left="720" w:hanging="360"/>
      </w:pPr>
      <w:rPr>
        <w:rFonts w:ascii="Arial" w:hAnsi="Arial" w:cs="Arial" w:hint="default"/>
        <w:b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691B9F"/>
    <w:multiLevelType w:val="hybridMultilevel"/>
    <w:tmpl w:val="C5445DC0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Gungsuh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87"/>
    <w:rsid w:val="000028EB"/>
    <w:rsid w:val="00016733"/>
    <w:rsid w:val="00046072"/>
    <w:rsid w:val="00047112"/>
    <w:rsid w:val="00052EEB"/>
    <w:rsid w:val="00080624"/>
    <w:rsid w:val="000B05E5"/>
    <w:rsid w:val="000C6F76"/>
    <w:rsid w:val="000F2F65"/>
    <w:rsid w:val="000F39C9"/>
    <w:rsid w:val="00125A1E"/>
    <w:rsid w:val="001407B3"/>
    <w:rsid w:val="00181E2F"/>
    <w:rsid w:val="001D0AED"/>
    <w:rsid w:val="001E61E4"/>
    <w:rsid w:val="00252242"/>
    <w:rsid w:val="002732A0"/>
    <w:rsid w:val="00282969"/>
    <w:rsid w:val="0029211B"/>
    <w:rsid w:val="002D619E"/>
    <w:rsid w:val="002E6E8C"/>
    <w:rsid w:val="00300423"/>
    <w:rsid w:val="003067BC"/>
    <w:rsid w:val="003233E1"/>
    <w:rsid w:val="00356884"/>
    <w:rsid w:val="003C605F"/>
    <w:rsid w:val="003D3077"/>
    <w:rsid w:val="003E2342"/>
    <w:rsid w:val="00406888"/>
    <w:rsid w:val="00416568"/>
    <w:rsid w:val="00441255"/>
    <w:rsid w:val="00473637"/>
    <w:rsid w:val="004945E9"/>
    <w:rsid w:val="004A6EE1"/>
    <w:rsid w:val="004E09E9"/>
    <w:rsid w:val="004E100A"/>
    <w:rsid w:val="004E7D26"/>
    <w:rsid w:val="00521BC7"/>
    <w:rsid w:val="00521FFA"/>
    <w:rsid w:val="0053035A"/>
    <w:rsid w:val="005360BC"/>
    <w:rsid w:val="005836FD"/>
    <w:rsid w:val="00587175"/>
    <w:rsid w:val="0060068B"/>
    <w:rsid w:val="006067CC"/>
    <w:rsid w:val="006424C3"/>
    <w:rsid w:val="00644CE3"/>
    <w:rsid w:val="006A66E4"/>
    <w:rsid w:val="006D07C0"/>
    <w:rsid w:val="006D7E85"/>
    <w:rsid w:val="006E4659"/>
    <w:rsid w:val="006F1B4D"/>
    <w:rsid w:val="006F5007"/>
    <w:rsid w:val="006F75F5"/>
    <w:rsid w:val="007017C4"/>
    <w:rsid w:val="007046DF"/>
    <w:rsid w:val="00706F6E"/>
    <w:rsid w:val="00733445"/>
    <w:rsid w:val="00750085"/>
    <w:rsid w:val="0077160C"/>
    <w:rsid w:val="00795EDE"/>
    <w:rsid w:val="007F384E"/>
    <w:rsid w:val="007F3D78"/>
    <w:rsid w:val="00804C67"/>
    <w:rsid w:val="008223CF"/>
    <w:rsid w:val="0085098F"/>
    <w:rsid w:val="008660CC"/>
    <w:rsid w:val="008A0FE5"/>
    <w:rsid w:val="008B26CB"/>
    <w:rsid w:val="008D3C82"/>
    <w:rsid w:val="00932E91"/>
    <w:rsid w:val="00966A26"/>
    <w:rsid w:val="00981769"/>
    <w:rsid w:val="009C3021"/>
    <w:rsid w:val="009E5DCF"/>
    <w:rsid w:val="00A03248"/>
    <w:rsid w:val="00A16AC7"/>
    <w:rsid w:val="00A202B1"/>
    <w:rsid w:val="00A33BC6"/>
    <w:rsid w:val="00A34835"/>
    <w:rsid w:val="00A47F06"/>
    <w:rsid w:val="00A709A3"/>
    <w:rsid w:val="00A74D93"/>
    <w:rsid w:val="00A76B4C"/>
    <w:rsid w:val="00A84EBB"/>
    <w:rsid w:val="00A919CB"/>
    <w:rsid w:val="00AA034F"/>
    <w:rsid w:val="00AA6E1C"/>
    <w:rsid w:val="00AE2949"/>
    <w:rsid w:val="00B01CDC"/>
    <w:rsid w:val="00B10596"/>
    <w:rsid w:val="00B11C08"/>
    <w:rsid w:val="00B168E8"/>
    <w:rsid w:val="00B17896"/>
    <w:rsid w:val="00B20BAC"/>
    <w:rsid w:val="00B34D13"/>
    <w:rsid w:val="00B437B0"/>
    <w:rsid w:val="00B67FCD"/>
    <w:rsid w:val="00B947FF"/>
    <w:rsid w:val="00BA6E0C"/>
    <w:rsid w:val="00BB0784"/>
    <w:rsid w:val="00BE2C67"/>
    <w:rsid w:val="00C03506"/>
    <w:rsid w:val="00C4115E"/>
    <w:rsid w:val="00C44070"/>
    <w:rsid w:val="00CB3419"/>
    <w:rsid w:val="00CC31F4"/>
    <w:rsid w:val="00CC55DF"/>
    <w:rsid w:val="00CD74AD"/>
    <w:rsid w:val="00CE68A7"/>
    <w:rsid w:val="00CF2680"/>
    <w:rsid w:val="00D0658E"/>
    <w:rsid w:val="00D112D7"/>
    <w:rsid w:val="00D12541"/>
    <w:rsid w:val="00D46829"/>
    <w:rsid w:val="00D54EEA"/>
    <w:rsid w:val="00D55143"/>
    <w:rsid w:val="00D76687"/>
    <w:rsid w:val="00D87531"/>
    <w:rsid w:val="00DB4F72"/>
    <w:rsid w:val="00DB6F92"/>
    <w:rsid w:val="00DC2334"/>
    <w:rsid w:val="00DF41E2"/>
    <w:rsid w:val="00E054FB"/>
    <w:rsid w:val="00E41736"/>
    <w:rsid w:val="00E51278"/>
    <w:rsid w:val="00E65A41"/>
    <w:rsid w:val="00E84A90"/>
    <w:rsid w:val="00E94337"/>
    <w:rsid w:val="00E96F01"/>
    <w:rsid w:val="00EA5732"/>
    <w:rsid w:val="00EE0AAE"/>
    <w:rsid w:val="00EE2383"/>
    <w:rsid w:val="00EE6089"/>
    <w:rsid w:val="00F00DF4"/>
    <w:rsid w:val="00F52C6B"/>
    <w:rsid w:val="00F53CED"/>
    <w:rsid w:val="00F5658A"/>
    <w:rsid w:val="00F676B4"/>
    <w:rsid w:val="00F75AA8"/>
    <w:rsid w:val="00FA5113"/>
    <w:rsid w:val="00FD27E4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87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035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52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350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D76687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52EEB"/>
    <w:rPr>
      <w:rFonts w:ascii="Cambria" w:hAnsi="Cambria" w:cs="Times New Roman"/>
      <w:b/>
      <w:bCs/>
      <w:color w:val="4F81BD"/>
      <w:lang w:val="uk-UA"/>
    </w:rPr>
  </w:style>
  <w:style w:type="table" w:styleId="a3">
    <w:name w:val="Table Grid"/>
    <w:basedOn w:val="a1"/>
    <w:uiPriority w:val="99"/>
    <w:rsid w:val="00D76687"/>
    <w:rPr>
      <w:sz w:val="20"/>
      <w:szCs w:val="20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D7668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5">
    <w:name w:val="Абзац списка Знак"/>
    <w:link w:val="a4"/>
    <w:uiPriority w:val="99"/>
    <w:locked/>
    <w:rsid w:val="00D76687"/>
    <w:rPr>
      <w:rFonts w:ascii="Arial" w:hAnsi="Arial"/>
      <w:sz w:val="20"/>
      <w:lang w:val="en-US" w:eastAsia="ja-JP"/>
    </w:rPr>
  </w:style>
  <w:style w:type="paragraph" w:styleId="a6">
    <w:name w:val="Body Text Indent"/>
    <w:basedOn w:val="a"/>
    <w:link w:val="a7"/>
    <w:uiPriority w:val="99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D76687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76687"/>
    <w:rPr>
      <w:rFonts w:ascii="Tahoma" w:hAnsi="Tahoma" w:cs="Tahoma"/>
      <w:sz w:val="16"/>
      <w:szCs w:val="16"/>
      <w:lang w:val="uk-UA"/>
    </w:rPr>
  </w:style>
  <w:style w:type="paragraph" w:customStyle="1" w:styleId="11">
    <w:name w:val="Список 1"/>
    <w:basedOn w:val="aa"/>
    <w:link w:val="12"/>
    <w:uiPriority w:val="99"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/>
      <w:sz w:val="20"/>
      <w:szCs w:val="20"/>
      <w:lang w:eastAsia="uk-UA"/>
    </w:rPr>
  </w:style>
  <w:style w:type="character" w:customStyle="1" w:styleId="12">
    <w:name w:val="Список 1 Знак"/>
    <w:link w:val="11"/>
    <w:uiPriority w:val="99"/>
    <w:locked/>
    <w:rsid w:val="00C03506"/>
    <w:rPr>
      <w:rFonts w:ascii="Arial" w:hAnsi="Arial"/>
      <w:lang w:val="uk-UA"/>
    </w:rPr>
  </w:style>
  <w:style w:type="paragraph" w:styleId="aa">
    <w:name w:val="Body Text"/>
    <w:basedOn w:val="a"/>
    <w:link w:val="ab"/>
    <w:uiPriority w:val="99"/>
    <w:semiHidden/>
    <w:rsid w:val="00C0350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03506"/>
    <w:rPr>
      <w:rFonts w:ascii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87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0350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76687"/>
    <w:pPr>
      <w:keepNext/>
      <w:keepLines/>
      <w:tabs>
        <w:tab w:val="left" w:pos="567"/>
      </w:tabs>
      <w:spacing w:before="240" w:after="60" w:line="240" w:lineRule="auto"/>
      <w:ind w:left="567" w:hanging="567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52EE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3506"/>
    <w:rPr>
      <w:rFonts w:ascii="Cambria" w:hAnsi="Cambria" w:cs="Times New Roman"/>
      <w:b/>
      <w:bCs/>
      <w:color w:val="365F91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D76687"/>
    <w:rPr>
      <w:rFonts w:ascii="Arial" w:hAnsi="Arial" w:cs="Times New Roman"/>
      <w:b/>
      <w:bCs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52EEB"/>
    <w:rPr>
      <w:rFonts w:ascii="Cambria" w:hAnsi="Cambria" w:cs="Times New Roman"/>
      <w:b/>
      <w:bCs/>
      <w:color w:val="4F81BD"/>
      <w:lang w:val="uk-UA"/>
    </w:rPr>
  </w:style>
  <w:style w:type="table" w:styleId="a3">
    <w:name w:val="Table Grid"/>
    <w:basedOn w:val="a1"/>
    <w:uiPriority w:val="99"/>
    <w:rsid w:val="00D76687"/>
    <w:rPr>
      <w:sz w:val="20"/>
      <w:szCs w:val="20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D7668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5">
    <w:name w:val="Абзац списка Знак"/>
    <w:link w:val="a4"/>
    <w:uiPriority w:val="99"/>
    <w:locked/>
    <w:rsid w:val="00D76687"/>
    <w:rPr>
      <w:rFonts w:ascii="Arial" w:hAnsi="Arial"/>
      <w:sz w:val="20"/>
      <w:lang w:val="en-US" w:eastAsia="ja-JP"/>
    </w:rPr>
  </w:style>
  <w:style w:type="paragraph" w:styleId="a6">
    <w:name w:val="Body Text Indent"/>
    <w:basedOn w:val="a"/>
    <w:link w:val="a7"/>
    <w:uiPriority w:val="99"/>
    <w:rsid w:val="00D7668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D76687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D76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76687"/>
    <w:rPr>
      <w:rFonts w:ascii="Tahoma" w:hAnsi="Tahoma" w:cs="Tahoma"/>
      <w:sz w:val="16"/>
      <w:szCs w:val="16"/>
      <w:lang w:val="uk-UA"/>
    </w:rPr>
  </w:style>
  <w:style w:type="paragraph" w:customStyle="1" w:styleId="11">
    <w:name w:val="Список 1"/>
    <w:basedOn w:val="aa"/>
    <w:link w:val="12"/>
    <w:uiPriority w:val="99"/>
    <w:rsid w:val="00C03506"/>
    <w:pPr>
      <w:widowControl w:val="0"/>
      <w:tabs>
        <w:tab w:val="left" w:pos="567"/>
      </w:tabs>
      <w:suppressAutoHyphens/>
      <w:snapToGrid w:val="0"/>
      <w:spacing w:before="120" w:after="0" w:line="240" w:lineRule="auto"/>
      <w:jc w:val="both"/>
    </w:pPr>
    <w:rPr>
      <w:rFonts w:ascii="Arial" w:hAnsi="Arial"/>
      <w:sz w:val="20"/>
      <w:szCs w:val="20"/>
      <w:lang w:eastAsia="uk-UA"/>
    </w:rPr>
  </w:style>
  <w:style w:type="character" w:customStyle="1" w:styleId="12">
    <w:name w:val="Список 1 Знак"/>
    <w:link w:val="11"/>
    <w:uiPriority w:val="99"/>
    <w:locked/>
    <w:rsid w:val="00C03506"/>
    <w:rPr>
      <w:rFonts w:ascii="Arial" w:hAnsi="Arial"/>
      <w:lang w:val="uk-UA"/>
    </w:rPr>
  </w:style>
  <w:style w:type="paragraph" w:styleId="aa">
    <w:name w:val="Body Text"/>
    <w:basedOn w:val="a"/>
    <w:link w:val="ab"/>
    <w:uiPriority w:val="99"/>
    <w:semiHidden/>
    <w:rsid w:val="00C0350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03506"/>
    <w:rPr>
      <w:rFonts w:ascii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1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0A7F-C1DB-40D8-B9D0-D3E6AFB2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2021-08-16T11:16:00Z</cp:lastPrinted>
  <dcterms:created xsi:type="dcterms:W3CDTF">2021-08-17T08:31:00Z</dcterms:created>
  <dcterms:modified xsi:type="dcterms:W3CDTF">2021-12-02T09:25:00Z</dcterms:modified>
</cp:coreProperties>
</file>