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0BC" w:rsidRPr="000746AC" w:rsidRDefault="00E450BC" w:rsidP="00E450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84254374"/>
      <w:bookmarkStart w:id="1" w:name="_Hlk83047356"/>
      <w:r w:rsidRPr="000746A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21945" cy="446405"/>
            <wp:effectExtent l="19050" t="0" r="1905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" cy="446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50BC" w:rsidRPr="000746AC" w:rsidRDefault="00E450BC" w:rsidP="00E450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46AC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E450BC" w:rsidRPr="000746AC" w:rsidRDefault="00E450BC" w:rsidP="00E450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46AC">
        <w:rPr>
          <w:rFonts w:ascii="Times New Roman" w:hAnsi="Times New Roman" w:cs="Times New Roman"/>
          <w:b/>
          <w:sz w:val="28"/>
          <w:szCs w:val="28"/>
        </w:rPr>
        <w:t>П’ядицька сільська рада</w:t>
      </w:r>
    </w:p>
    <w:p w:rsidR="00E450BC" w:rsidRPr="000746AC" w:rsidRDefault="00E450BC" w:rsidP="00E450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46AC">
        <w:rPr>
          <w:rFonts w:ascii="Times New Roman" w:hAnsi="Times New Roman" w:cs="Times New Roman"/>
          <w:b/>
          <w:sz w:val="28"/>
          <w:szCs w:val="28"/>
        </w:rPr>
        <w:t>Восьме  демократичне скликання</w:t>
      </w:r>
    </w:p>
    <w:p w:rsidR="00E450BC" w:rsidRPr="000746AC" w:rsidRDefault="00E450BC" w:rsidP="00E450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46AC">
        <w:rPr>
          <w:rFonts w:ascii="Times New Roman" w:hAnsi="Times New Roman" w:cs="Times New Roman"/>
          <w:b/>
          <w:sz w:val="28"/>
          <w:szCs w:val="28"/>
        </w:rPr>
        <w:t>Дев’ята сесія</w:t>
      </w:r>
    </w:p>
    <w:p w:rsidR="00E450BC" w:rsidRPr="000746AC" w:rsidRDefault="00E450BC" w:rsidP="00E450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746AC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0746AC">
        <w:rPr>
          <w:rFonts w:ascii="Times New Roman" w:hAnsi="Times New Roman" w:cs="Times New Roman"/>
          <w:b/>
          <w:sz w:val="28"/>
          <w:szCs w:val="28"/>
        </w:rPr>
        <w:t>ІШЕННЯ</w:t>
      </w:r>
    </w:p>
    <w:p w:rsidR="00E450BC" w:rsidRPr="000746AC" w:rsidRDefault="00E450BC" w:rsidP="00E450BC">
      <w:pPr>
        <w:tabs>
          <w:tab w:val="left" w:pos="70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50BC" w:rsidRPr="000746AC" w:rsidRDefault="00E450BC" w:rsidP="00E450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№57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0746AC">
        <w:rPr>
          <w:rFonts w:ascii="Times New Roman" w:hAnsi="Times New Roman" w:cs="Times New Roman"/>
          <w:sz w:val="28"/>
          <w:szCs w:val="28"/>
        </w:rPr>
        <w:t>-</w:t>
      </w:r>
      <w:r w:rsidRPr="000746AC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Pr="000746AC">
        <w:rPr>
          <w:rFonts w:ascii="Times New Roman" w:hAnsi="Times New Roman" w:cs="Times New Roman"/>
          <w:sz w:val="28"/>
          <w:szCs w:val="28"/>
        </w:rPr>
        <w:t>/2021</w:t>
      </w:r>
    </w:p>
    <w:p w:rsidR="00E450BC" w:rsidRPr="000746AC" w:rsidRDefault="00E450BC" w:rsidP="00E450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46AC">
        <w:rPr>
          <w:rFonts w:ascii="Times New Roman" w:hAnsi="Times New Roman" w:cs="Times New Roman"/>
          <w:sz w:val="28"/>
          <w:szCs w:val="28"/>
        </w:rPr>
        <w:t xml:space="preserve">від 15.10.2021 року                                                                                 с. П’ядики </w:t>
      </w:r>
    </w:p>
    <w:p w:rsidR="00637547" w:rsidRPr="00E450BC" w:rsidRDefault="00637547" w:rsidP="006375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</w:p>
    <w:p w:rsidR="00637547" w:rsidRPr="00637547" w:rsidRDefault="00637547" w:rsidP="00637547">
      <w:pPr>
        <w:pStyle w:val="ac"/>
        <w:rPr>
          <w:rFonts w:ascii="Times New Roman" w:hAnsi="Times New Roman"/>
          <w:b/>
          <w:bCs/>
          <w:sz w:val="28"/>
          <w:szCs w:val="28"/>
        </w:rPr>
      </w:pPr>
      <w:r w:rsidRPr="00637547">
        <w:rPr>
          <w:rFonts w:ascii="Times New Roman" w:hAnsi="Times New Roman"/>
          <w:b/>
          <w:bCs/>
          <w:sz w:val="28"/>
          <w:szCs w:val="28"/>
        </w:rPr>
        <w:t xml:space="preserve">Про внесення змін до </w:t>
      </w:r>
      <w:proofErr w:type="gramStart"/>
      <w:r w:rsidRPr="00637547">
        <w:rPr>
          <w:rFonts w:ascii="Times New Roman" w:hAnsi="Times New Roman"/>
          <w:b/>
          <w:bCs/>
          <w:sz w:val="28"/>
          <w:szCs w:val="28"/>
        </w:rPr>
        <w:t>р</w:t>
      </w:r>
      <w:proofErr w:type="gramEnd"/>
      <w:r w:rsidRPr="00637547">
        <w:rPr>
          <w:rFonts w:ascii="Times New Roman" w:hAnsi="Times New Roman"/>
          <w:b/>
          <w:bCs/>
          <w:sz w:val="28"/>
          <w:szCs w:val="28"/>
        </w:rPr>
        <w:t xml:space="preserve">ішення </w:t>
      </w:r>
    </w:p>
    <w:p w:rsidR="00637547" w:rsidRPr="00637547" w:rsidRDefault="00637547" w:rsidP="00637547">
      <w:pPr>
        <w:pStyle w:val="ac"/>
        <w:rPr>
          <w:rFonts w:ascii="Times New Roman" w:hAnsi="Times New Roman"/>
          <w:b/>
          <w:bCs/>
          <w:sz w:val="28"/>
          <w:szCs w:val="28"/>
        </w:rPr>
      </w:pPr>
      <w:r w:rsidRPr="00637547">
        <w:rPr>
          <w:rFonts w:ascii="Times New Roman" w:hAnsi="Times New Roman"/>
          <w:b/>
          <w:bCs/>
          <w:sz w:val="28"/>
          <w:szCs w:val="28"/>
        </w:rPr>
        <w:t>№</w:t>
      </w:r>
      <w:r w:rsidRPr="00637547">
        <w:rPr>
          <w:rFonts w:ascii="Times New Roman" w:hAnsi="Times New Roman"/>
          <w:b/>
          <w:bCs/>
          <w:sz w:val="28"/>
          <w:szCs w:val="28"/>
          <w:lang w:val="uk-UA"/>
        </w:rPr>
        <w:t>23</w:t>
      </w:r>
      <w:r w:rsidRPr="00637547">
        <w:rPr>
          <w:rFonts w:ascii="Times New Roman" w:hAnsi="Times New Roman"/>
          <w:b/>
          <w:bCs/>
          <w:sz w:val="28"/>
          <w:szCs w:val="28"/>
        </w:rPr>
        <w:t>-І/2020</w:t>
      </w:r>
      <w:r w:rsidRPr="00637547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637547">
        <w:rPr>
          <w:rFonts w:ascii="Times New Roman" w:hAnsi="Times New Roman"/>
          <w:b/>
          <w:bCs/>
          <w:sz w:val="28"/>
          <w:szCs w:val="28"/>
        </w:rPr>
        <w:t>від 16.12.2020 року</w:t>
      </w:r>
    </w:p>
    <w:p w:rsidR="00637547" w:rsidRPr="00637547" w:rsidRDefault="00637547" w:rsidP="00637547">
      <w:pPr>
        <w:pStyle w:val="ac"/>
        <w:rPr>
          <w:rFonts w:ascii="Times New Roman" w:hAnsi="Times New Roman"/>
          <w:b/>
          <w:bCs/>
          <w:sz w:val="28"/>
          <w:szCs w:val="28"/>
        </w:rPr>
      </w:pPr>
      <w:r w:rsidRPr="00637547">
        <w:rPr>
          <w:rFonts w:ascii="Times New Roman" w:hAnsi="Times New Roman"/>
          <w:b/>
          <w:bCs/>
          <w:sz w:val="28"/>
          <w:szCs w:val="28"/>
        </w:rPr>
        <w:t>та затвердження Положення</w:t>
      </w:r>
    </w:p>
    <w:p w:rsidR="00637547" w:rsidRPr="00964619" w:rsidRDefault="00637547" w:rsidP="00637547">
      <w:pPr>
        <w:pStyle w:val="ac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37547">
        <w:rPr>
          <w:rFonts w:ascii="Times New Roman" w:hAnsi="Times New Roman"/>
          <w:b/>
          <w:bCs/>
          <w:sz w:val="28"/>
          <w:szCs w:val="28"/>
        </w:rPr>
        <w:t xml:space="preserve">про </w:t>
      </w:r>
      <w:r w:rsidR="00964619">
        <w:rPr>
          <w:rFonts w:ascii="Times New Roman" w:hAnsi="Times New Roman"/>
          <w:b/>
          <w:bCs/>
          <w:sz w:val="28"/>
          <w:szCs w:val="28"/>
          <w:lang w:val="uk-UA"/>
        </w:rPr>
        <w:t>постійні комі</w:t>
      </w:r>
      <w:proofErr w:type="gramStart"/>
      <w:r w:rsidR="00964619">
        <w:rPr>
          <w:rFonts w:ascii="Times New Roman" w:hAnsi="Times New Roman"/>
          <w:b/>
          <w:bCs/>
          <w:sz w:val="28"/>
          <w:szCs w:val="28"/>
          <w:lang w:val="uk-UA"/>
        </w:rPr>
        <w:t>с</w:t>
      </w:r>
      <w:proofErr w:type="gramEnd"/>
      <w:r w:rsidR="00964619">
        <w:rPr>
          <w:rFonts w:ascii="Times New Roman" w:hAnsi="Times New Roman"/>
          <w:b/>
          <w:bCs/>
          <w:sz w:val="28"/>
          <w:szCs w:val="28"/>
          <w:lang w:val="uk-UA"/>
        </w:rPr>
        <w:t xml:space="preserve">ії </w:t>
      </w:r>
    </w:p>
    <w:p w:rsidR="00637547" w:rsidRPr="008A224B" w:rsidRDefault="00637547" w:rsidP="00637547">
      <w:pPr>
        <w:pStyle w:val="ac"/>
      </w:pPr>
      <w:r w:rsidRPr="00637547">
        <w:rPr>
          <w:rFonts w:ascii="Times New Roman" w:hAnsi="Times New Roman"/>
          <w:b/>
          <w:bCs/>
          <w:sz w:val="28"/>
          <w:szCs w:val="28"/>
        </w:rPr>
        <w:t xml:space="preserve"> П’ядицької сільської ради</w:t>
      </w:r>
    </w:p>
    <w:p w:rsidR="00637547" w:rsidRDefault="00637547" w:rsidP="006375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7547" w:rsidRPr="00C6530C" w:rsidRDefault="00637547" w:rsidP="006375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530C">
        <w:rPr>
          <w:rFonts w:ascii="Times New Roman" w:hAnsi="Times New Roman" w:cs="Times New Roman"/>
          <w:sz w:val="28"/>
          <w:szCs w:val="28"/>
        </w:rPr>
        <w:t xml:space="preserve"> Відповідно до </w:t>
      </w:r>
      <w:r w:rsidRPr="007611A5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>ч. 2 ст. 9, ст.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 13, ст.</w:t>
      </w:r>
      <w:r w:rsidRPr="007611A5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 26, п. 5 ч. 3 ст. 50, ст. 59 </w:t>
      </w:r>
      <w:r w:rsidRPr="00C6530C">
        <w:rPr>
          <w:rFonts w:ascii="Times New Roman" w:hAnsi="Times New Roman" w:cs="Times New Roman"/>
          <w:sz w:val="28"/>
          <w:szCs w:val="28"/>
        </w:rPr>
        <w:t xml:space="preserve">Закону України «Про місцеве самоврядування в Україні», </w:t>
      </w:r>
      <w:r w:rsidRPr="007611A5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>ст. 7, 13 Закону України «Про засади державної регуляторної політики у сфері господарської діяльності», постановами Кабінету Міні</w:t>
      </w:r>
      <w:proofErr w:type="gramStart"/>
      <w:r w:rsidRPr="007611A5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>стр</w:t>
      </w:r>
      <w:proofErr w:type="gramEnd"/>
      <w:r w:rsidRPr="007611A5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ів України від 11.03.2004 р. № 308 «Про затвердження методики проведення аналізу впливу та відстеження результативності регуляторного акту», </w:t>
      </w:r>
      <w:bookmarkStart w:id="2" w:name="_Hlk38019240"/>
      <w:r w:rsidRPr="007611A5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>від 23.09.2014 р. № 634 «Про порядок підготовки пропозицій щодо удосконалення проектів регуляторних актів, які розробляються органами місцевого самоврядування»</w:t>
      </w:r>
      <w:bookmarkEnd w:id="2"/>
      <w:r w:rsidRPr="007611A5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, з метою забезпечення реалізації державної регуляторної політики у сфері господарської діяльності, П’ядицька сільська рада </w:t>
      </w:r>
    </w:p>
    <w:p w:rsidR="00637547" w:rsidRPr="00C6530C" w:rsidRDefault="00637547" w:rsidP="0063754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530C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Pr="00C6530C"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</w:p>
    <w:p w:rsidR="00637547" w:rsidRDefault="00637547" w:rsidP="006375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530C">
        <w:rPr>
          <w:rFonts w:ascii="Times New Roman" w:hAnsi="Times New Roman" w:cs="Times New Roman"/>
          <w:b/>
          <w:sz w:val="28"/>
          <w:szCs w:val="28"/>
        </w:rPr>
        <w:t xml:space="preserve">В И </w:t>
      </w:r>
      <w:proofErr w:type="gramStart"/>
      <w:r w:rsidRPr="00C6530C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C6530C">
        <w:rPr>
          <w:rFonts w:ascii="Times New Roman" w:hAnsi="Times New Roman" w:cs="Times New Roman"/>
          <w:b/>
          <w:sz w:val="28"/>
          <w:szCs w:val="28"/>
        </w:rPr>
        <w:t xml:space="preserve"> I Ш И Л А:</w:t>
      </w:r>
    </w:p>
    <w:p w:rsidR="003C31F1" w:rsidRPr="003C31F1" w:rsidRDefault="003C31F1" w:rsidP="006375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7547" w:rsidRPr="003C31F1" w:rsidRDefault="00637547" w:rsidP="006375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31F1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bookmarkStart w:id="3" w:name="_Hlk84251593"/>
      <w:r w:rsidR="003C31F1">
        <w:rPr>
          <w:rFonts w:ascii="Times New Roman" w:hAnsi="Times New Roman" w:cs="Times New Roman"/>
          <w:bCs/>
          <w:sz w:val="28"/>
          <w:szCs w:val="28"/>
          <w:lang w:val="uk-UA"/>
        </w:rPr>
        <w:t>Внести</w:t>
      </w:r>
      <w:r w:rsidRPr="003C31F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змін</w:t>
      </w:r>
      <w:r w:rsidR="003C31F1">
        <w:rPr>
          <w:rFonts w:ascii="Times New Roman" w:hAnsi="Times New Roman" w:cs="Times New Roman"/>
          <w:bCs/>
          <w:sz w:val="28"/>
          <w:szCs w:val="28"/>
          <w:lang w:val="uk-UA"/>
        </w:rPr>
        <w:t>и</w:t>
      </w:r>
      <w:r w:rsidRPr="003C31F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до рішення </w:t>
      </w:r>
      <w:r w:rsidR="0035428C" w:rsidRPr="003C31F1">
        <w:rPr>
          <w:rFonts w:ascii="Times New Roman" w:hAnsi="Times New Roman"/>
          <w:sz w:val="28"/>
          <w:szCs w:val="28"/>
          <w:lang w:val="uk-UA"/>
        </w:rPr>
        <w:t>№</w:t>
      </w:r>
      <w:r w:rsidR="0035428C" w:rsidRPr="0035428C">
        <w:rPr>
          <w:rFonts w:ascii="Times New Roman" w:hAnsi="Times New Roman"/>
          <w:sz w:val="28"/>
          <w:szCs w:val="28"/>
          <w:lang w:val="uk-UA"/>
        </w:rPr>
        <w:t>23</w:t>
      </w:r>
      <w:r w:rsidR="0035428C" w:rsidRPr="003C31F1">
        <w:rPr>
          <w:rFonts w:ascii="Times New Roman" w:hAnsi="Times New Roman"/>
          <w:sz w:val="28"/>
          <w:szCs w:val="28"/>
          <w:lang w:val="uk-UA"/>
        </w:rPr>
        <w:t>-І/2020</w:t>
      </w:r>
      <w:r w:rsidR="0035428C" w:rsidRPr="0035428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5428C" w:rsidRPr="003C31F1">
        <w:rPr>
          <w:rFonts w:ascii="Times New Roman" w:hAnsi="Times New Roman"/>
          <w:sz w:val="28"/>
          <w:szCs w:val="28"/>
          <w:lang w:val="uk-UA"/>
        </w:rPr>
        <w:t>від 16.12.2020 року</w:t>
      </w:r>
      <w:r w:rsidR="0035428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т</w:t>
      </w:r>
      <w:r w:rsidRPr="003C31F1">
        <w:rPr>
          <w:rFonts w:ascii="Times New Roman" w:hAnsi="Times New Roman" w:cs="Times New Roman"/>
          <w:bCs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637547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затвердити Положення про постійні комісії П’ядицької сільської ради</w:t>
      </w:r>
      <w:r w:rsidRPr="003C31F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bookmarkEnd w:id="3"/>
      <w:r w:rsidR="00510FE6">
        <w:rPr>
          <w:rFonts w:ascii="Times New Roman" w:hAnsi="Times New Roman" w:cs="Times New Roman"/>
          <w:bCs/>
          <w:sz w:val="28"/>
          <w:szCs w:val="28"/>
          <w:lang w:val="uk-UA"/>
        </w:rPr>
        <w:t>в новій реда</w:t>
      </w:r>
      <w:r w:rsidR="00964619">
        <w:rPr>
          <w:rFonts w:ascii="Times New Roman" w:hAnsi="Times New Roman" w:cs="Times New Roman"/>
          <w:bCs/>
          <w:sz w:val="28"/>
          <w:szCs w:val="28"/>
          <w:lang w:val="uk-UA"/>
        </w:rPr>
        <w:t>к</w:t>
      </w:r>
      <w:r w:rsidR="00510FE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ції </w:t>
      </w:r>
      <w:r w:rsidR="003C31F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зі змінами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 w:rsidRPr="003C31F1">
        <w:rPr>
          <w:rFonts w:ascii="Times New Roman" w:hAnsi="Times New Roman" w:cs="Times New Roman"/>
          <w:sz w:val="28"/>
          <w:szCs w:val="28"/>
          <w:lang w:val="uk-UA"/>
        </w:rPr>
        <w:t>додат</w:t>
      </w:r>
      <w:r>
        <w:rPr>
          <w:rFonts w:ascii="Times New Roman" w:hAnsi="Times New Roman" w:cs="Times New Roman"/>
          <w:sz w:val="28"/>
          <w:szCs w:val="28"/>
          <w:lang w:val="uk-UA"/>
        </w:rPr>
        <w:t>ок</w:t>
      </w:r>
      <w:r w:rsidR="003C31F1"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3C31F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37547" w:rsidRPr="003C31F1" w:rsidRDefault="00637547" w:rsidP="006375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7547" w:rsidRPr="003C31F1" w:rsidRDefault="00637547" w:rsidP="003C31F1">
      <w:pPr>
        <w:tabs>
          <w:tab w:val="left" w:pos="993"/>
          <w:tab w:val="left" w:pos="1276"/>
        </w:tabs>
        <w:jc w:val="both"/>
        <w:rPr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637547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Контроль за дотриманням вимог Положення покласти на  секретаря сільської ради та голів постійних комісій.</w:t>
      </w:r>
    </w:p>
    <w:p w:rsidR="00AB1FE4" w:rsidRPr="00AB1FE4" w:rsidRDefault="00637547" w:rsidP="00AB1F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1FE4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AB1FE4" w:rsidRPr="00AB1FE4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</w:t>
      </w:r>
      <w:proofErr w:type="gramStart"/>
      <w:r w:rsidR="00AB1FE4" w:rsidRPr="00AB1FE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AB1FE4" w:rsidRPr="00AB1FE4">
        <w:rPr>
          <w:rFonts w:ascii="Times New Roman" w:hAnsi="Times New Roman" w:cs="Times New Roman"/>
          <w:sz w:val="28"/>
          <w:szCs w:val="28"/>
        </w:rPr>
        <w:t>ішення покласти на сільського голову Петра Гайдейчука.</w:t>
      </w:r>
    </w:p>
    <w:p w:rsidR="00637547" w:rsidRPr="007611A5" w:rsidRDefault="00637547" w:rsidP="00AB1F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</w:pPr>
    </w:p>
    <w:p w:rsidR="00AB1FE4" w:rsidRPr="003C31F1" w:rsidRDefault="00AB1FE4" w:rsidP="006375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B1FE4" w:rsidRDefault="00AB1FE4" w:rsidP="006375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47E66" w:rsidRDefault="00637547" w:rsidP="006375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</w:t>
      </w:r>
      <w:r w:rsidRPr="007611A5">
        <w:rPr>
          <w:rFonts w:ascii="Times New Roman" w:hAnsi="Times New Roman" w:cs="Times New Roman"/>
          <w:b/>
          <w:sz w:val="28"/>
          <w:szCs w:val="28"/>
        </w:rPr>
        <w:t>іл</w:t>
      </w:r>
      <w:r>
        <w:rPr>
          <w:rFonts w:ascii="Times New Roman" w:hAnsi="Times New Roman" w:cs="Times New Roman"/>
          <w:b/>
          <w:sz w:val="28"/>
          <w:szCs w:val="28"/>
        </w:rPr>
        <w:t xml:space="preserve">ьський голова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7611A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7611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C31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7611A5">
        <w:rPr>
          <w:rFonts w:ascii="Times New Roman" w:hAnsi="Times New Roman" w:cs="Times New Roman"/>
          <w:b/>
          <w:sz w:val="28"/>
          <w:szCs w:val="28"/>
        </w:rPr>
        <w:t xml:space="preserve">Петро </w:t>
      </w:r>
      <w:bookmarkEnd w:id="0"/>
      <w:r w:rsidR="003C31F1">
        <w:rPr>
          <w:rFonts w:ascii="Times New Roman" w:hAnsi="Times New Roman" w:cs="Times New Roman"/>
          <w:b/>
          <w:sz w:val="28"/>
          <w:szCs w:val="28"/>
          <w:lang w:val="uk-UA"/>
        </w:rPr>
        <w:t>ГАЙДЕЙЧУК</w:t>
      </w:r>
    </w:p>
    <w:p w:rsidR="00C47E66" w:rsidRDefault="00C47E66" w:rsidP="006375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47E66" w:rsidRDefault="00C47E66" w:rsidP="00C47E6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C47E66" w:rsidRDefault="00C47E66" w:rsidP="006375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C47E66" w:rsidRDefault="00C47E66" w:rsidP="00C47E6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uk-UA"/>
        </w:rPr>
      </w:pPr>
    </w:p>
    <w:p w:rsidR="00C47E66" w:rsidRPr="00DD4CF6" w:rsidRDefault="00C47E66" w:rsidP="006375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637547" w:rsidRDefault="00637547" w:rsidP="00637547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</w:p>
    <w:p w:rsidR="00637547" w:rsidRPr="00637547" w:rsidRDefault="00637547" w:rsidP="00637547">
      <w:pPr>
        <w:shd w:val="clear" w:color="auto" w:fill="FFFFFF"/>
        <w:spacing w:after="0" w:line="240" w:lineRule="auto"/>
        <w:ind w:left="360" w:right="135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uk-UA"/>
        </w:rPr>
        <w:lastRenderedPageBreak/>
        <w:t xml:space="preserve">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val="uk-UA" w:eastAsia="uk-UA"/>
        </w:rPr>
        <w:t xml:space="preserve">                                   </w:t>
      </w:r>
      <w:r w:rsidRPr="00637547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uk-UA" w:eastAsia="uk-UA"/>
        </w:rPr>
        <w:t>Додаток</w:t>
      </w:r>
      <w:r w:rsidRPr="00637547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uk-UA"/>
        </w:rPr>
        <w:t xml:space="preserve">   </w:t>
      </w:r>
      <w:r w:rsidR="003C31F1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uk-UA" w:eastAsia="uk-UA"/>
        </w:rPr>
        <w:t>1</w:t>
      </w:r>
      <w:r w:rsidRPr="00637547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uk-UA"/>
        </w:rPr>
        <w:t xml:space="preserve">                                                             </w:t>
      </w:r>
    </w:p>
    <w:p w:rsidR="00637547" w:rsidRDefault="00637547" w:rsidP="00637547">
      <w:pPr>
        <w:shd w:val="clear" w:color="auto" w:fill="FFFFFF"/>
        <w:spacing w:after="0" w:line="240" w:lineRule="auto"/>
        <w:ind w:left="360" w:right="135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uk-UA"/>
        </w:rPr>
      </w:pPr>
    </w:p>
    <w:p w:rsidR="00637547" w:rsidRDefault="00637547" w:rsidP="00637547">
      <w:pPr>
        <w:shd w:val="clear" w:color="auto" w:fill="FFFFFF"/>
        <w:spacing w:after="0" w:line="240" w:lineRule="auto"/>
        <w:ind w:left="360" w:right="135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uk-UA"/>
        </w:rPr>
      </w:pPr>
    </w:p>
    <w:p w:rsidR="00637547" w:rsidRPr="001F3EB5" w:rsidRDefault="00637547" w:rsidP="00637547">
      <w:pPr>
        <w:shd w:val="clear" w:color="auto" w:fill="FFFFFF"/>
        <w:spacing w:after="0" w:line="240" w:lineRule="auto"/>
        <w:ind w:left="360" w:right="135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uk-UA"/>
        </w:rPr>
      </w:pPr>
      <w:r w:rsidRPr="001F3EB5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uk-UA"/>
        </w:rPr>
        <w:t>ПОЛОЖЕННЯ</w:t>
      </w:r>
    </w:p>
    <w:p w:rsidR="00637547" w:rsidRPr="00455D37" w:rsidRDefault="00637547" w:rsidP="00637547">
      <w:pPr>
        <w:shd w:val="clear" w:color="auto" w:fill="FFFFFF"/>
        <w:spacing w:after="165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                            </w:t>
      </w:r>
      <w:r w:rsidRPr="00455D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про постійні коміс</w:t>
      </w:r>
      <w:proofErr w:type="gramStart"/>
      <w:r w:rsidRPr="00455D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ії  П</w:t>
      </w:r>
      <w:proofErr w:type="gramEnd"/>
      <w:r w:rsidRPr="00455D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’ядицької сільської ради</w:t>
      </w:r>
    </w:p>
    <w:p w:rsidR="00637547" w:rsidRDefault="00637547" w:rsidP="00637547">
      <w:pPr>
        <w:shd w:val="clear" w:color="auto" w:fill="FFFFFF"/>
        <w:spacing w:after="0" w:line="240" w:lineRule="auto"/>
        <w:ind w:left="360" w:right="135" w:hanging="3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1F3E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1. Загальні положення</w:t>
      </w:r>
    </w:p>
    <w:p w:rsidR="00637547" w:rsidRPr="001F3EB5" w:rsidRDefault="00637547" w:rsidP="00637547">
      <w:pPr>
        <w:shd w:val="clear" w:color="auto" w:fill="FFFFFF"/>
        <w:spacing w:after="0" w:line="240" w:lineRule="auto"/>
        <w:ind w:left="360" w:right="135" w:hanging="360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637547" w:rsidRPr="00BF3F17" w:rsidRDefault="00637547" w:rsidP="00637547">
      <w:pPr>
        <w:pStyle w:val="ac"/>
        <w:jc w:val="both"/>
        <w:rPr>
          <w:rFonts w:ascii="Times New Roman" w:hAnsi="Times New Roman"/>
          <w:sz w:val="28"/>
          <w:szCs w:val="28"/>
          <w:lang w:eastAsia="uk-UA"/>
        </w:rPr>
      </w:pPr>
      <w:r w:rsidRPr="00BF3F17">
        <w:rPr>
          <w:rFonts w:ascii="Times New Roman" w:hAnsi="Times New Roman"/>
          <w:sz w:val="28"/>
          <w:szCs w:val="28"/>
          <w:lang w:eastAsia="uk-UA"/>
        </w:rPr>
        <w:t>1.1. Це Положення розроблено відповідно до ч.15 ст.47 Закону України "Про місцеве самоврядування в Україні" та Регламенту</w:t>
      </w:r>
      <w:proofErr w:type="gramStart"/>
      <w:r w:rsidRPr="00BF3F17">
        <w:rPr>
          <w:rFonts w:ascii="Times New Roman" w:hAnsi="Times New Roman"/>
          <w:sz w:val="28"/>
          <w:szCs w:val="28"/>
          <w:lang w:eastAsia="uk-UA"/>
        </w:rPr>
        <w:t xml:space="preserve"> П</w:t>
      </w:r>
      <w:proofErr w:type="gramEnd"/>
      <w:r w:rsidRPr="00BF3F17">
        <w:rPr>
          <w:rFonts w:ascii="Times New Roman" w:hAnsi="Times New Roman"/>
          <w:sz w:val="28"/>
          <w:szCs w:val="28"/>
          <w:lang w:eastAsia="uk-UA"/>
        </w:rPr>
        <w:t>’ядицької сільської ради територіальної громади.</w:t>
      </w:r>
    </w:p>
    <w:p w:rsidR="00637547" w:rsidRPr="00BF3F17" w:rsidRDefault="00637547" w:rsidP="00637547">
      <w:pPr>
        <w:pStyle w:val="ac"/>
        <w:jc w:val="both"/>
        <w:rPr>
          <w:rFonts w:ascii="Times New Roman" w:hAnsi="Times New Roman"/>
          <w:b/>
          <w:bCs/>
          <w:sz w:val="28"/>
          <w:szCs w:val="28"/>
          <w:lang w:eastAsia="uk-UA"/>
        </w:rPr>
      </w:pPr>
      <w:r w:rsidRPr="00BF3F17">
        <w:rPr>
          <w:rFonts w:ascii="Times New Roman" w:hAnsi="Times New Roman"/>
          <w:sz w:val="28"/>
          <w:szCs w:val="28"/>
          <w:lang w:eastAsia="uk-UA"/>
        </w:rPr>
        <w:t xml:space="preserve">1.2. Постійні комісії П’ядицької сільської ради (далі комісії) є органом ради, що обираються з числа її депутатів для вивчення, попереднього розгляду і </w:t>
      </w:r>
      <w:proofErr w:type="gramStart"/>
      <w:r w:rsidRPr="00BF3F17">
        <w:rPr>
          <w:rFonts w:ascii="Times New Roman" w:hAnsi="Times New Roman"/>
          <w:sz w:val="28"/>
          <w:szCs w:val="28"/>
          <w:lang w:eastAsia="uk-UA"/>
        </w:rPr>
        <w:t>п</w:t>
      </w:r>
      <w:proofErr w:type="gramEnd"/>
      <w:r w:rsidRPr="00BF3F17">
        <w:rPr>
          <w:rFonts w:ascii="Times New Roman" w:hAnsi="Times New Roman"/>
          <w:sz w:val="28"/>
          <w:szCs w:val="28"/>
          <w:lang w:eastAsia="uk-UA"/>
        </w:rPr>
        <w:t>ідготовки питань, які належать до її відання, здійснення контролю за виконанням рішень ради та поданих нею рекомендацій, виходячи з її повноважень.</w:t>
      </w:r>
    </w:p>
    <w:p w:rsidR="00637547" w:rsidRPr="00BF3F17" w:rsidRDefault="00637547" w:rsidP="00637547">
      <w:pPr>
        <w:pStyle w:val="ac"/>
        <w:jc w:val="both"/>
        <w:rPr>
          <w:rFonts w:ascii="Times New Roman" w:hAnsi="Times New Roman"/>
          <w:sz w:val="28"/>
          <w:szCs w:val="28"/>
          <w:lang w:eastAsia="uk-UA"/>
        </w:rPr>
      </w:pPr>
      <w:r w:rsidRPr="00BF3F17">
        <w:rPr>
          <w:rFonts w:ascii="Times New Roman" w:hAnsi="Times New Roman"/>
          <w:sz w:val="28"/>
          <w:szCs w:val="28"/>
          <w:lang w:eastAsia="uk-UA"/>
        </w:rPr>
        <w:t xml:space="preserve">1.3. Комісію обирає сільська рада на термін її повноважень </w:t>
      </w:r>
      <w:proofErr w:type="gramStart"/>
      <w:r w:rsidRPr="00BF3F17">
        <w:rPr>
          <w:rFonts w:ascii="Times New Roman" w:hAnsi="Times New Roman"/>
          <w:sz w:val="28"/>
          <w:szCs w:val="28"/>
          <w:lang w:eastAsia="uk-UA"/>
        </w:rPr>
        <w:t>у</w:t>
      </w:r>
      <w:proofErr w:type="gramEnd"/>
      <w:r w:rsidRPr="00BF3F17">
        <w:rPr>
          <w:rFonts w:ascii="Times New Roman" w:hAnsi="Times New Roman"/>
          <w:sz w:val="28"/>
          <w:szCs w:val="28"/>
          <w:lang w:eastAsia="uk-UA"/>
        </w:rPr>
        <w:t xml:space="preserve"> складі голови і членів комісії.</w:t>
      </w:r>
    </w:p>
    <w:p w:rsidR="00637547" w:rsidRPr="00BF3F17" w:rsidRDefault="00637547" w:rsidP="00637547">
      <w:pPr>
        <w:pStyle w:val="ac"/>
        <w:jc w:val="both"/>
        <w:rPr>
          <w:rFonts w:ascii="Times New Roman" w:hAnsi="Times New Roman"/>
          <w:sz w:val="28"/>
          <w:szCs w:val="28"/>
          <w:lang w:eastAsia="uk-UA"/>
        </w:rPr>
      </w:pPr>
      <w:r w:rsidRPr="00BF3F17">
        <w:rPr>
          <w:rFonts w:ascii="Times New Roman" w:hAnsi="Times New Roman"/>
          <w:sz w:val="28"/>
          <w:szCs w:val="28"/>
          <w:lang w:eastAsia="uk-UA"/>
        </w:rPr>
        <w:t>1.4. Комі</w:t>
      </w:r>
      <w:proofErr w:type="gramStart"/>
      <w:r w:rsidRPr="00BF3F17">
        <w:rPr>
          <w:rFonts w:ascii="Times New Roman" w:hAnsi="Times New Roman"/>
          <w:sz w:val="28"/>
          <w:szCs w:val="28"/>
          <w:lang w:eastAsia="uk-UA"/>
        </w:rPr>
        <w:t>с</w:t>
      </w:r>
      <w:proofErr w:type="gramEnd"/>
      <w:r w:rsidRPr="00BF3F17">
        <w:rPr>
          <w:rFonts w:ascii="Times New Roman" w:hAnsi="Times New Roman"/>
          <w:sz w:val="28"/>
          <w:szCs w:val="28"/>
          <w:lang w:eastAsia="uk-UA"/>
        </w:rPr>
        <w:t>і</w:t>
      </w:r>
      <w:proofErr w:type="gramStart"/>
      <w:r w:rsidRPr="00BF3F17">
        <w:rPr>
          <w:rFonts w:ascii="Times New Roman" w:hAnsi="Times New Roman"/>
          <w:sz w:val="28"/>
          <w:szCs w:val="28"/>
          <w:lang w:eastAsia="uk-UA"/>
        </w:rPr>
        <w:t>я</w:t>
      </w:r>
      <w:proofErr w:type="gramEnd"/>
      <w:r w:rsidRPr="00BF3F17">
        <w:rPr>
          <w:rFonts w:ascii="Times New Roman" w:hAnsi="Times New Roman"/>
          <w:sz w:val="28"/>
          <w:szCs w:val="28"/>
          <w:lang w:eastAsia="uk-UA"/>
        </w:rPr>
        <w:t xml:space="preserve"> обирає зі свого складу заступника голови, секретаря.</w:t>
      </w:r>
    </w:p>
    <w:p w:rsidR="00637547" w:rsidRPr="00BF3F17" w:rsidRDefault="00637547" w:rsidP="00637547">
      <w:pPr>
        <w:pStyle w:val="ac"/>
        <w:jc w:val="both"/>
        <w:rPr>
          <w:rFonts w:ascii="Times New Roman" w:hAnsi="Times New Roman"/>
          <w:sz w:val="28"/>
          <w:szCs w:val="28"/>
          <w:lang w:eastAsia="uk-UA"/>
        </w:rPr>
      </w:pPr>
      <w:r w:rsidRPr="00BF3F17">
        <w:rPr>
          <w:rFonts w:ascii="Times New Roman" w:hAnsi="Times New Roman"/>
          <w:sz w:val="28"/>
          <w:szCs w:val="28"/>
          <w:lang w:eastAsia="uk-UA"/>
        </w:rPr>
        <w:t>1.</w:t>
      </w:r>
      <w:r>
        <w:rPr>
          <w:rFonts w:ascii="Times New Roman" w:hAnsi="Times New Roman"/>
          <w:sz w:val="28"/>
          <w:szCs w:val="28"/>
          <w:lang w:eastAsia="uk-UA"/>
        </w:rPr>
        <w:t>5</w:t>
      </w:r>
      <w:r w:rsidRPr="00BF3F17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gramStart"/>
      <w:r w:rsidRPr="00BF3F17">
        <w:rPr>
          <w:rFonts w:ascii="Times New Roman" w:hAnsi="Times New Roman"/>
          <w:sz w:val="28"/>
          <w:szCs w:val="28"/>
          <w:lang w:eastAsia="uk-UA"/>
        </w:rPr>
        <w:t>До</w:t>
      </w:r>
      <w:proofErr w:type="gramEnd"/>
      <w:r w:rsidRPr="00BF3F17">
        <w:rPr>
          <w:rFonts w:ascii="Times New Roman" w:hAnsi="Times New Roman"/>
          <w:sz w:val="28"/>
          <w:szCs w:val="28"/>
          <w:lang w:eastAsia="uk-UA"/>
        </w:rPr>
        <w:t xml:space="preserve"> складу комісії не може входити сільський голова та секретар ради.</w:t>
      </w:r>
    </w:p>
    <w:p w:rsidR="00637547" w:rsidRPr="00BF3F17" w:rsidRDefault="00637547" w:rsidP="00637547">
      <w:pPr>
        <w:pStyle w:val="ac"/>
        <w:jc w:val="both"/>
        <w:rPr>
          <w:rFonts w:ascii="Times New Roman" w:hAnsi="Times New Roman"/>
          <w:sz w:val="28"/>
          <w:szCs w:val="28"/>
          <w:lang w:eastAsia="uk-UA"/>
        </w:rPr>
      </w:pPr>
      <w:r w:rsidRPr="00BF3F17">
        <w:rPr>
          <w:rFonts w:ascii="Times New Roman" w:hAnsi="Times New Roman"/>
          <w:sz w:val="28"/>
          <w:szCs w:val="28"/>
          <w:lang w:eastAsia="uk-UA"/>
        </w:rPr>
        <w:t>1.</w:t>
      </w:r>
      <w:r>
        <w:rPr>
          <w:rFonts w:ascii="Times New Roman" w:hAnsi="Times New Roman"/>
          <w:sz w:val="28"/>
          <w:szCs w:val="28"/>
          <w:lang w:eastAsia="uk-UA"/>
        </w:rPr>
        <w:t>6</w:t>
      </w:r>
      <w:r w:rsidRPr="00BF3F17">
        <w:rPr>
          <w:rFonts w:ascii="Times New Roman" w:hAnsi="Times New Roman"/>
          <w:sz w:val="28"/>
          <w:szCs w:val="28"/>
          <w:lang w:eastAsia="uk-UA"/>
        </w:rPr>
        <w:t xml:space="preserve">. Комісія є </w:t>
      </w:r>
      <w:proofErr w:type="gramStart"/>
      <w:r w:rsidRPr="00BF3F17">
        <w:rPr>
          <w:rFonts w:ascii="Times New Roman" w:hAnsi="Times New Roman"/>
          <w:sz w:val="28"/>
          <w:szCs w:val="28"/>
          <w:lang w:eastAsia="uk-UA"/>
        </w:rPr>
        <w:t>п</w:t>
      </w:r>
      <w:proofErr w:type="gramEnd"/>
      <w:r w:rsidRPr="00BF3F17">
        <w:rPr>
          <w:rFonts w:ascii="Times New Roman" w:hAnsi="Times New Roman"/>
          <w:sz w:val="28"/>
          <w:szCs w:val="28"/>
          <w:lang w:eastAsia="uk-UA"/>
        </w:rPr>
        <w:t>ідзвітна раді.</w:t>
      </w:r>
    </w:p>
    <w:p w:rsidR="00637547" w:rsidRPr="001F3EB5" w:rsidRDefault="00637547" w:rsidP="00637547">
      <w:pPr>
        <w:shd w:val="clear" w:color="auto" w:fill="FFFFFF"/>
        <w:spacing w:after="0" w:line="240" w:lineRule="auto"/>
        <w:ind w:right="135"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637547" w:rsidRDefault="00637547" w:rsidP="00637547">
      <w:pPr>
        <w:shd w:val="clear" w:color="auto" w:fill="FFFFFF"/>
        <w:spacing w:after="0" w:line="240" w:lineRule="auto"/>
        <w:ind w:left="840" w:right="135" w:hanging="48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1F3E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2. Організація роботи комі</w:t>
      </w:r>
      <w:proofErr w:type="gramStart"/>
      <w:r w:rsidRPr="001F3E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с</w:t>
      </w:r>
      <w:proofErr w:type="gramEnd"/>
      <w:r w:rsidRPr="001F3E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ії</w:t>
      </w:r>
    </w:p>
    <w:p w:rsidR="00637547" w:rsidRPr="001F3EB5" w:rsidRDefault="00637547" w:rsidP="00637547">
      <w:pPr>
        <w:shd w:val="clear" w:color="auto" w:fill="FFFFFF"/>
        <w:spacing w:after="0" w:line="240" w:lineRule="auto"/>
        <w:ind w:left="840" w:right="135" w:hanging="480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637547" w:rsidRPr="001F3EB5" w:rsidRDefault="00637547" w:rsidP="00637547">
      <w:pPr>
        <w:shd w:val="clear" w:color="auto" w:fill="FFFFFF"/>
        <w:spacing w:after="0" w:line="240" w:lineRule="auto"/>
        <w:ind w:left="570" w:right="13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2.1. Організація роботи комісії покладається на голову комі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ії.</w:t>
      </w:r>
    </w:p>
    <w:p w:rsidR="00637547" w:rsidRPr="001F3EB5" w:rsidRDefault="00637547" w:rsidP="00637547">
      <w:pPr>
        <w:shd w:val="clear" w:color="auto" w:fill="FFFFFF"/>
        <w:spacing w:after="0" w:line="240" w:lineRule="auto"/>
        <w:ind w:left="570" w:right="13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2.2. Голова комі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ії:</w:t>
      </w:r>
    </w:p>
    <w:p w:rsidR="00637547" w:rsidRPr="001F3EB5" w:rsidRDefault="00637547" w:rsidP="00637547">
      <w:pPr>
        <w:shd w:val="clear" w:color="auto" w:fill="FFFFFF"/>
        <w:spacing w:after="0" w:line="240" w:lineRule="auto"/>
        <w:ind w:right="135"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 скликає і веде засідання комісії, дає доручення членам комісії, представляє комісію у відносинах з іншими органами, об’єднаннями громадян, 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ідприємствами, установами, організаціями, а також з громадянами, організовує роботу з реалізації висновків і рекомендацій комісії;</w:t>
      </w:r>
    </w:p>
    <w:p w:rsidR="00637547" w:rsidRPr="001F3EB5" w:rsidRDefault="00637547" w:rsidP="00637547">
      <w:pPr>
        <w:shd w:val="clear" w:color="auto" w:fill="FFFFFF"/>
        <w:spacing w:after="0" w:line="240" w:lineRule="auto"/>
        <w:ind w:right="13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     - 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ідписує документи від імені комісії, звертається до відповідних органів чи посадових осіб, які правомочні усунути порушення;</w:t>
      </w:r>
    </w:p>
    <w:p w:rsidR="00637547" w:rsidRPr="001F3EB5" w:rsidRDefault="00637547" w:rsidP="00637547">
      <w:pPr>
        <w:shd w:val="clear" w:color="auto" w:fill="FFFFFF"/>
        <w:spacing w:after="0" w:line="240" w:lineRule="auto"/>
        <w:ind w:right="13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     - представляє комісію у відносинах з державними органами, об’єднанням громадян, трудовими колективами, адміністрацією 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ідприємств, установ, організацій, зборами громадян.</w:t>
      </w:r>
    </w:p>
    <w:p w:rsidR="00637547" w:rsidRPr="001F3EB5" w:rsidRDefault="00637547" w:rsidP="00637547">
      <w:pPr>
        <w:shd w:val="clear" w:color="auto" w:fill="FFFFFF"/>
        <w:spacing w:after="0" w:line="240" w:lineRule="auto"/>
        <w:ind w:right="13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      2.3. У разі відсутності голови комі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сії або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неможливості ним виконувати свої повноваження з інших причин його функції здійснює заступник або за відсутності заступника - секретар. Засідання постійної комісії скликається в міру необхідності і є правомочним, якщо в ньому бере участь не менш як половина членів 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ід загального складу комісії.</w:t>
      </w:r>
    </w:p>
    <w:p w:rsidR="00637547" w:rsidRPr="001F3EB5" w:rsidRDefault="00637547" w:rsidP="00637547">
      <w:pPr>
        <w:shd w:val="clear" w:color="auto" w:fill="FFFFFF"/>
        <w:spacing w:after="0" w:line="240" w:lineRule="auto"/>
        <w:ind w:right="13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       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2.4. За результатами вивчення і розгляду питань постійна комісія готує висновки і рекомендації. Висновки і рекомендації комісії приймаються більшістю голосів 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ід загального складу комісії і підписуються головою комісії, а в разі його відсутності – заступником голови або секретарем.</w:t>
      </w:r>
    </w:p>
    <w:p w:rsidR="00637547" w:rsidRPr="001F3EB5" w:rsidRDefault="00637547" w:rsidP="00637547">
      <w:pPr>
        <w:shd w:val="clear" w:color="auto" w:fill="FFFFFF"/>
        <w:spacing w:after="0" w:line="240" w:lineRule="auto"/>
        <w:ind w:left="570" w:right="13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Протоколи засідання комісії 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ідписуються головою і секретарем комісії.</w:t>
      </w:r>
    </w:p>
    <w:p w:rsidR="00637547" w:rsidRPr="001F3EB5" w:rsidRDefault="00637547" w:rsidP="00637547">
      <w:pPr>
        <w:shd w:val="clear" w:color="auto" w:fill="FFFFFF"/>
        <w:spacing w:after="0" w:line="240" w:lineRule="auto"/>
        <w:ind w:right="13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     2.5. Рекомендації з питань, що належать до компетенції комісії 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ідлягають обов’язковому розгляду органами місцевого самоврядування, комунальними підприємствами, установами, організаціям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 засновником яких є  сільська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рада, та їх посадовим особами, яким вони адресовані. Про результати розгляду та вжиті заходи повинно бути повідомлено комісію у встановлений термін.</w:t>
      </w:r>
    </w:p>
    <w:p w:rsidR="00637547" w:rsidRPr="001F3EB5" w:rsidRDefault="00637547" w:rsidP="00637547">
      <w:pPr>
        <w:shd w:val="clear" w:color="auto" w:fill="FFFFFF"/>
        <w:spacing w:after="0" w:line="240" w:lineRule="auto"/>
        <w:ind w:right="13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 xml:space="preserve">       2.6. За 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ішенням комісії для вивчення питань розробки проектів рішень ради можуть створюватись підготовчі комісії та робочі групи з залученням представників громадськості, спеціалістів.</w:t>
      </w:r>
    </w:p>
    <w:p w:rsidR="00637547" w:rsidRPr="001F3EB5" w:rsidRDefault="00637547" w:rsidP="00637547">
      <w:pPr>
        <w:shd w:val="clear" w:color="auto" w:fill="FFFFFF"/>
        <w:spacing w:after="0" w:line="240" w:lineRule="auto"/>
        <w:ind w:right="13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  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2.7. Питання, які належать до відання кількох комісій, можуть, за ініціативою комісії, а 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кож за дорученням ради, сільського голови або секретаря сільської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ради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розглядатися постійними комісіями спільно. Висновки і рекомендації, прийняті постійними комісіями на їх спільних засіданнях, 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ідписуються головами відповідних комісій</w:t>
      </w:r>
    </w:p>
    <w:p w:rsidR="00637547" w:rsidRPr="001F3EB5" w:rsidRDefault="00637547" w:rsidP="00637547">
      <w:pPr>
        <w:shd w:val="clear" w:color="auto" w:fill="FFFFFF"/>
        <w:spacing w:after="0" w:line="240" w:lineRule="auto"/>
        <w:ind w:right="13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637547" w:rsidRDefault="00637547" w:rsidP="00637547">
      <w:pPr>
        <w:shd w:val="clear" w:color="auto" w:fill="FFFFFF"/>
        <w:spacing w:after="0" w:line="240" w:lineRule="auto"/>
        <w:ind w:right="135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1F3E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3. Основні принципи здійснення контролю</w:t>
      </w:r>
    </w:p>
    <w:p w:rsidR="00637547" w:rsidRPr="001F3EB5" w:rsidRDefault="00637547" w:rsidP="00637547">
      <w:pPr>
        <w:shd w:val="clear" w:color="auto" w:fill="FFFFFF"/>
        <w:spacing w:after="0" w:line="240" w:lineRule="auto"/>
        <w:ind w:right="135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637547" w:rsidRPr="001F3EB5" w:rsidRDefault="00637547" w:rsidP="00637547">
      <w:pPr>
        <w:shd w:val="clear" w:color="auto" w:fill="FFFFFF"/>
        <w:spacing w:after="0" w:line="240" w:lineRule="auto"/>
        <w:ind w:right="13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      3.1. Комісія здійснює контроль за дотриманням та реаліза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цією рішень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</w:t>
      </w:r>
      <w:proofErr w:type="gramEnd"/>
      <w:r w:rsidRPr="006554A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’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ядицької сільської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ради на засадах обґрунтованості, гласності, об’єктивності в межах повноважень, визначених цим Положенням, Законом України “Про місцеве самоврядування в Україні”, іншими законам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 України та Регламентом сільської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ради з питань що належать до її компетенції.</w:t>
      </w:r>
    </w:p>
    <w:p w:rsidR="00637547" w:rsidRDefault="00637547" w:rsidP="00637547">
      <w:pPr>
        <w:shd w:val="clear" w:color="auto" w:fill="FFFFFF"/>
        <w:spacing w:after="165" w:line="240" w:lineRule="auto"/>
        <w:ind w:firstLine="705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637547" w:rsidRDefault="00637547" w:rsidP="00637547">
      <w:pPr>
        <w:shd w:val="clear" w:color="auto" w:fill="FFFFFF"/>
        <w:spacing w:after="165" w:line="240" w:lineRule="auto"/>
        <w:ind w:firstLine="705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                 4. </w:t>
      </w:r>
      <w:proofErr w:type="gramStart"/>
      <w:r w:rsidRPr="008E01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Напрямки</w:t>
      </w:r>
      <w:proofErr w:type="gramEnd"/>
      <w:r w:rsidRPr="008E01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діяльності постійних комісій</w:t>
      </w:r>
    </w:p>
    <w:p w:rsidR="00637547" w:rsidRPr="00205F3B" w:rsidRDefault="00637547" w:rsidP="00637547">
      <w:pPr>
        <w:shd w:val="clear" w:color="auto" w:fill="FFFFFF"/>
        <w:spacing w:after="0" w:line="240" w:lineRule="auto"/>
        <w:ind w:right="135" w:firstLine="705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BF3F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4.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1</w:t>
      </w:r>
      <w:r w:rsidRPr="00BF3F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. Постійна комісія з питань планування, податків, фінансів, бюджету та </w:t>
      </w:r>
      <w:proofErr w:type="gramStart"/>
      <w:r w:rsidRPr="00BF3F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соц</w:t>
      </w:r>
      <w:proofErr w:type="gramEnd"/>
      <w:r w:rsidRPr="00BF3F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іально-економічного розвитку</w:t>
      </w:r>
    </w:p>
    <w:p w:rsidR="00637547" w:rsidRPr="00BF3F17" w:rsidRDefault="00637547" w:rsidP="00637547">
      <w:pPr>
        <w:shd w:val="clear" w:color="auto" w:fill="FFFFFF"/>
        <w:spacing w:after="0" w:line="240" w:lineRule="auto"/>
        <w:ind w:right="135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розглядає проект місцевого бюджету, бюджетні запити головного розпорядника кошті</w:t>
      </w:r>
      <w:proofErr w:type="gramStart"/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</w:t>
      </w:r>
      <w:proofErr w:type="gramEnd"/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погоджує його зміни, готує висновки і рекомендації з цих питань;</w:t>
      </w:r>
    </w:p>
    <w:p w:rsidR="00637547" w:rsidRPr="00BF3F17" w:rsidRDefault="00637547" w:rsidP="00637547">
      <w:pPr>
        <w:shd w:val="clear" w:color="auto" w:fill="FFFFFF"/>
        <w:spacing w:after="0" w:line="240" w:lineRule="auto"/>
        <w:ind w:right="135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розглядає звіти про виконання місцевого бюджету;</w:t>
      </w:r>
    </w:p>
    <w:p w:rsidR="00637547" w:rsidRPr="00BF3F17" w:rsidRDefault="00637547" w:rsidP="00637547">
      <w:pPr>
        <w:shd w:val="clear" w:color="auto" w:fill="FFFFFF"/>
        <w:spacing w:after="0" w:line="240" w:lineRule="auto"/>
        <w:ind w:right="135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 розглядає питання корегування бюджету та </w:t>
      </w:r>
      <w:proofErr w:type="gramStart"/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доц</w:t>
      </w:r>
      <w:proofErr w:type="gramEnd"/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ільності виділення коштів на потреби об’єктів соціально-культурного призначення;</w:t>
      </w:r>
    </w:p>
    <w:p w:rsidR="00637547" w:rsidRPr="00BF3F17" w:rsidRDefault="00637547" w:rsidP="00637547">
      <w:pPr>
        <w:shd w:val="clear" w:color="auto" w:fill="FFFFFF"/>
        <w:spacing w:after="0" w:line="240" w:lineRule="auto"/>
        <w:ind w:right="135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розглядає питання залучення інвесторі</w:t>
      </w:r>
      <w:proofErr w:type="gramStart"/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</w:t>
      </w:r>
      <w:proofErr w:type="gramEnd"/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gramStart"/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та</w:t>
      </w:r>
      <w:proofErr w:type="gramEnd"/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інвестиційного капіталу для розвитку територіальної громади;</w:t>
      </w:r>
    </w:p>
    <w:p w:rsidR="00637547" w:rsidRPr="00BF3F17" w:rsidRDefault="00637547" w:rsidP="00637547">
      <w:pPr>
        <w:shd w:val="clear" w:color="auto" w:fill="FFFFFF"/>
        <w:spacing w:after="0" w:line="240" w:lineRule="auto"/>
        <w:ind w:right="135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розглядає інші питання за дорученням сільського голови чи сесії ради;</w:t>
      </w:r>
    </w:p>
    <w:p w:rsidR="00637547" w:rsidRDefault="00637547" w:rsidP="00637547">
      <w:pPr>
        <w:shd w:val="clear" w:color="auto" w:fill="FFFFFF"/>
        <w:spacing w:after="0" w:line="240" w:lineRule="auto"/>
        <w:ind w:right="135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 контролює виконання </w:t>
      </w:r>
      <w:proofErr w:type="gramStart"/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</w:t>
      </w:r>
      <w:proofErr w:type="gramEnd"/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ішень сільської ради за напрямками діяльності комісії та власних рішень.</w:t>
      </w:r>
    </w:p>
    <w:p w:rsidR="00707AE8" w:rsidRDefault="002576D4" w:rsidP="00707AE8">
      <w:pPr>
        <w:spacing w:after="0" w:line="240" w:lineRule="auto"/>
        <w:ind w:right="135" w:firstLine="705"/>
        <w:jc w:val="both"/>
        <w:rPr>
          <w:rFonts w:ascii="Roboto" w:hAnsi="Roboto"/>
          <w:color w:val="000000"/>
          <w:sz w:val="21"/>
          <w:szCs w:val="21"/>
        </w:rPr>
      </w:pPr>
      <w:r w:rsidRPr="002576D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-</w:t>
      </w:r>
      <w:r w:rsidR="00707AE8">
        <w:rPr>
          <w:rFonts w:ascii="Roboto" w:hAnsi="Roboto"/>
          <w:color w:val="000000"/>
          <w:sz w:val="21"/>
          <w:szCs w:val="21"/>
        </w:rPr>
        <w:t> </w:t>
      </w:r>
      <w:r w:rsidR="00707AE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здійснює підготовку та надання </w:t>
      </w:r>
      <w:r w:rsidR="00707AE8" w:rsidRPr="00707AE8">
        <w:rPr>
          <w:rFonts w:ascii="Times New Roman" w:hAnsi="Times New Roman" w:cs="Times New Roman"/>
          <w:color w:val="000000"/>
          <w:sz w:val="28"/>
          <w:szCs w:val="28"/>
        </w:rPr>
        <w:t>експертного висновку щодо регуляторного впливу внесеного проекту регуляторного акта</w:t>
      </w:r>
      <w:r w:rsidR="00EB164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відповідно до статті 34 З</w:t>
      </w:r>
      <w:r w:rsidR="00EB1647" w:rsidRPr="002576D4">
        <w:rPr>
          <w:rFonts w:ascii="Times New Roman" w:hAnsi="Times New Roman" w:cs="Times New Roman"/>
          <w:color w:val="000000"/>
          <w:sz w:val="28"/>
          <w:szCs w:val="28"/>
        </w:rPr>
        <w:t>акону України «Про засади державної регуляторної політики у сфері господарської діяльності»</w:t>
      </w:r>
      <w:r w:rsidR="00EB164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 межах своєї компетенції</w:t>
      </w:r>
      <w:r w:rsidR="00707AE8" w:rsidRPr="00707AE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B1647" w:rsidRDefault="00707AE8" w:rsidP="00EB1647">
      <w:pPr>
        <w:spacing w:after="0" w:line="240" w:lineRule="auto"/>
        <w:ind w:right="135" w:firstLine="705"/>
        <w:jc w:val="both"/>
        <w:rPr>
          <w:rFonts w:ascii="Roboto" w:hAnsi="Roboto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-здійснює </w:t>
      </w:r>
      <w:r w:rsidR="002576D4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підготовк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="002576D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надання висновк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ів</w:t>
      </w:r>
      <w:r w:rsidR="00D432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про відповідність проекту регуляторного акта вимогам статей 4 та 8 З</w:t>
      </w:r>
      <w:r w:rsidR="002576D4" w:rsidRPr="002576D4">
        <w:rPr>
          <w:rFonts w:ascii="Times New Roman" w:hAnsi="Times New Roman" w:cs="Times New Roman"/>
          <w:color w:val="000000"/>
          <w:sz w:val="28"/>
          <w:szCs w:val="28"/>
        </w:rPr>
        <w:t>акону України «Про засади державної регуляторної політики у сфері господарської діяльності»</w:t>
      </w:r>
      <w:r w:rsidR="00EB164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відповідно до статті 34 З</w:t>
      </w:r>
      <w:r w:rsidR="00EB1647" w:rsidRPr="002576D4">
        <w:rPr>
          <w:rFonts w:ascii="Times New Roman" w:hAnsi="Times New Roman" w:cs="Times New Roman"/>
          <w:color w:val="000000"/>
          <w:sz w:val="28"/>
          <w:szCs w:val="28"/>
        </w:rPr>
        <w:t>акону України «Про засади державної регуляторної політики у сфері господарської діяльності»</w:t>
      </w:r>
      <w:r w:rsidR="00EB164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 межах своєї компетенції</w:t>
      </w:r>
      <w:r w:rsidR="00EB1647" w:rsidRPr="00707AE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576D4" w:rsidRPr="00EB1647" w:rsidRDefault="00EB1647" w:rsidP="00707AE8">
      <w:pPr>
        <w:spacing w:after="0" w:line="240" w:lineRule="auto"/>
        <w:ind w:right="135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455934" w:rsidRPr="00DA1231" w:rsidRDefault="00455934" w:rsidP="00637547">
      <w:pPr>
        <w:shd w:val="clear" w:color="auto" w:fill="FFFFFF"/>
        <w:spacing w:after="0" w:line="240" w:lineRule="auto"/>
        <w:ind w:right="135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637547" w:rsidRPr="001F3EB5" w:rsidRDefault="00637547" w:rsidP="00637547">
      <w:pPr>
        <w:shd w:val="clear" w:color="auto" w:fill="FFFFFF"/>
        <w:spacing w:after="0" w:line="240" w:lineRule="auto"/>
        <w:ind w:right="135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</w:t>
      </w:r>
    </w:p>
    <w:p w:rsidR="00637547" w:rsidRPr="00186AAF" w:rsidRDefault="00637547" w:rsidP="00637547">
      <w:pPr>
        <w:shd w:val="clear" w:color="auto" w:fill="FFFFFF"/>
        <w:spacing w:after="0" w:line="240" w:lineRule="auto"/>
        <w:ind w:right="135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      </w:t>
      </w:r>
      <w:r w:rsidRPr="00186A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4.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2</w:t>
      </w:r>
      <w:r w:rsidRPr="00186A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. Постійна комісія з питань </w:t>
      </w:r>
      <w:r w:rsidRPr="00186AAF">
        <w:rPr>
          <w:rFonts w:ascii="Times New Roman" w:hAnsi="Times New Roman" w:cs="Times New Roman"/>
          <w:b/>
          <w:sz w:val="28"/>
          <w:szCs w:val="28"/>
        </w:rPr>
        <w:t xml:space="preserve">охорони здоров’я, дітей, сім’ї, молоді та </w:t>
      </w:r>
      <w:proofErr w:type="gramStart"/>
      <w:r w:rsidRPr="00186AAF">
        <w:rPr>
          <w:rFonts w:ascii="Times New Roman" w:hAnsi="Times New Roman" w:cs="Times New Roman"/>
          <w:b/>
          <w:sz w:val="28"/>
          <w:szCs w:val="28"/>
        </w:rPr>
        <w:t>соц</w:t>
      </w:r>
      <w:proofErr w:type="gramEnd"/>
      <w:r w:rsidRPr="00186AAF">
        <w:rPr>
          <w:rFonts w:ascii="Times New Roman" w:hAnsi="Times New Roman" w:cs="Times New Roman"/>
          <w:b/>
          <w:sz w:val="28"/>
          <w:szCs w:val="28"/>
        </w:rPr>
        <w:t>іального захисту населення, освіти, культури й спорту, комісія з питань депутатської діяльності й етики, забезпечення законності, правопорядку, охорони прав, свобод і законних інтересів громадян</w:t>
      </w:r>
      <w:r w:rsidRPr="00186A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</w:p>
    <w:p w:rsidR="00637547" w:rsidRPr="001F3EB5" w:rsidRDefault="00637547" w:rsidP="00637547">
      <w:pPr>
        <w:shd w:val="clear" w:color="auto" w:fill="FFFFFF"/>
        <w:spacing w:after="0" w:line="240" w:lineRule="auto"/>
        <w:ind w:right="13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 xml:space="preserve">       – вивчає та подає свої висновки щодо впровадження державної політики у </w:t>
      </w:r>
      <w:r w:rsidRPr="00C035C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галузі освіти, науки, культури, роботи з молоддю, </w:t>
      </w:r>
      <w:proofErr w:type="gramStart"/>
      <w:r w:rsidRPr="00C035C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соц</w:t>
      </w:r>
      <w:proofErr w:type="gramEnd"/>
      <w:r w:rsidRPr="00C035C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іального захисту та охорони здоров’я;</w:t>
      </w:r>
    </w:p>
    <w:p w:rsidR="00637547" w:rsidRPr="001F3EB5" w:rsidRDefault="00637547" w:rsidP="00637547">
      <w:pPr>
        <w:shd w:val="clear" w:color="auto" w:fill="FFFFFF"/>
        <w:spacing w:after="0" w:line="240" w:lineRule="auto"/>
        <w:ind w:right="13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C035C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     – розглядає проекти програм: розвитку освіти, дошкільного виховання, культури та духовності; проекти програм та заходів, спрямованих на забезпечення </w:t>
      </w:r>
      <w:proofErr w:type="gramStart"/>
      <w:r w:rsidRPr="00C035C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соц</w:t>
      </w:r>
      <w:proofErr w:type="gramEnd"/>
      <w:r w:rsidRPr="00C035C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іального та правового захисту дітей, молоді, жінок і сім’ї, розвиток фізичної культури і спорту; програми соціального захисту населення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подає пропозиції щодо дотримання гендерної політики;</w:t>
      </w:r>
    </w:p>
    <w:p w:rsidR="00637547" w:rsidRPr="001F3EB5" w:rsidRDefault="00637547" w:rsidP="00637547">
      <w:pPr>
        <w:shd w:val="clear" w:color="auto" w:fill="FFFFFF"/>
        <w:spacing w:after="0" w:line="240" w:lineRule="auto"/>
        <w:ind w:right="13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      – анал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ізує стан освіти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громаді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вивчає перспективи розвитку загальної середньої, дошкільної та позашкільної освіти;</w:t>
      </w:r>
    </w:p>
    <w:p w:rsidR="00637547" w:rsidRPr="001F3EB5" w:rsidRDefault="00637547" w:rsidP="00637547">
      <w:pPr>
        <w:shd w:val="clear" w:color="auto" w:fill="FFFFFF"/>
        <w:spacing w:after="0" w:line="240" w:lineRule="auto"/>
        <w:ind w:right="13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      – здійснює контроль за розвитком мережі закладі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та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установ освіти, організації системи освіти, зміцнення її матеріальної бази, господарського обслуговування; сприяє розвитку мережі і зміцненню матеріальної бази закладів культури та шкіл естетичного виховання;</w:t>
      </w:r>
    </w:p>
    <w:p w:rsidR="00637547" w:rsidRPr="001F3EB5" w:rsidRDefault="00637547" w:rsidP="00637547">
      <w:pPr>
        <w:shd w:val="clear" w:color="auto" w:fill="FFFFFF"/>
        <w:spacing w:after="0" w:line="240" w:lineRule="auto"/>
        <w:ind w:right="13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     – розглядає питання 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соц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іального захисту працівників освіти, культури, учнівської молоді, вивчає умови для їх виховання та навчання;</w:t>
      </w:r>
    </w:p>
    <w:p w:rsidR="00637547" w:rsidRPr="001F3EB5" w:rsidRDefault="00637547" w:rsidP="00637547">
      <w:pPr>
        <w:shd w:val="clear" w:color="auto" w:fill="FFFFFF"/>
        <w:spacing w:after="0" w:line="240" w:lineRule="auto"/>
        <w:ind w:right="135"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забезпечує співпрацю зі засобами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масової інформації щодо діяльності сільської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ради;</w:t>
      </w:r>
    </w:p>
    <w:p w:rsidR="00637547" w:rsidRPr="001F3EB5" w:rsidRDefault="00637547" w:rsidP="00637547">
      <w:pPr>
        <w:shd w:val="clear" w:color="auto" w:fill="FFFFFF"/>
        <w:spacing w:after="0" w:line="240" w:lineRule="auto"/>
        <w:ind w:right="13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     - розглядає та подає висновки на проекти 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ішень з </w:t>
      </w:r>
      <w:r w:rsidRPr="00C035C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питань </w:t>
      </w:r>
      <w:r w:rsidRPr="00C035C3">
        <w:rPr>
          <w:rFonts w:ascii="Times New Roman" w:hAnsi="Times New Roman" w:cs="Times New Roman"/>
          <w:sz w:val="28"/>
          <w:szCs w:val="28"/>
        </w:rPr>
        <w:t>охорони здоров’я, дітей, сім’ї, молоді та соціального захисту населення, освіти, культури й спорту, комісія з питань депутатської діяльності й етики, забезпечення законності, правопорядку, охорони прав, свобод і законних інтересів громадян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проблем поліпшення демографічної ситуації;</w:t>
      </w:r>
    </w:p>
    <w:p w:rsidR="00637547" w:rsidRPr="001F3EB5" w:rsidRDefault="00637547" w:rsidP="00637547">
      <w:pPr>
        <w:shd w:val="clear" w:color="auto" w:fill="FFFFFF"/>
        <w:spacing w:after="0" w:line="240" w:lineRule="auto"/>
        <w:ind w:right="13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      - сприяє забезпеченню на території територіальної громади реалізації державної політики стосовно дітей, молоді, сім’ї та в галузі фізичної культури і спорту,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соц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іального захисту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637547" w:rsidRPr="001F3EB5" w:rsidRDefault="00637547" w:rsidP="00637547">
      <w:pPr>
        <w:shd w:val="clear" w:color="auto" w:fill="FFFFFF"/>
        <w:spacing w:after="0" w:line="240" w:lineRule="auto"/>
        <w:ind w:right="13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      - здійснює контроль за виконанням державних, регіональних, місцевих програм щодо поліпшення умов захисту прав щодо умов життя дітей, молоді і сім’ї, оздоровлення, відпочинку і дозвілля дітей та молоді;</w:t>
      </w:r>
    </w:p>
    <w:p w:rsidR="00637547" w:rsidRPr="001F3EB5" w:rsidRDefault="00637547" w:rsidP="00637547">
      <w:pPr>
        <w:shd w:val="clear" w:color="auto" w:fill="FFFFFF"/>
        <w:spacing w:after="0" w:line="240" w:lineRule="auto"/>
        <w:ind w:right="13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     - сприяє розвитку та організації діяльності 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соц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іальних служб для молоді, служб соціальної допомоги і підтримки сім’ї , жінок, дітей та молоді;</w:t>
      </w:r>
    </w:p>
    <w:p w:rsidR="00637547" w:rsidRPr="001F3EB5" w:rsidRDefault="00637547" w:rsidP="00637547">
      <w:pPr>
        <w:shd w:val="clear" w:color="auto" w:fill="FFFFFF"/>
        <w:spacing w:after="0" w:line="240" w:lineRule="auto"/>
        <w:ind w:right="13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     - розглядає питання морально-духовного та патріотичного виховання молоді, створення та надання 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ідтримки молодіжним і дитячим закладам творчості, клубам за інтересами за місцем проживання;</w:t>
      </w:r>
    </w:p>
    <w:p w:rsidR="00637547" w:rsidRPr="001F3EB5" w:rsidRDefault="00637547" w:rsidP="00637547">
      <w:pPr>
        <w:shd w:val="clear" w:color="auto" w:fill="FFFFFF"/>
        <w:spacing w:after="0" w:line="240" w:lineRule="auto"/>
        <w:ind w:right="13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     - здійснює контроль за дотриманням законодавства з питань медичного обслуговування, розвитку і вдосконаленню мережі 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л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ікувальних закладів усіх форм власності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громади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637547" w:rsidRPr="001F3EB5" w:rsidRDefault="00637547" w:rsidP="00637547">
      <w:pPr>
        <w:shd w:val="clear" w:color="auto" w:fill="FFFFFF"/>
        <w:spacing w:after="0" w:line="240" w:lineRule="auto"/>
        <w:ind w:right="13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      - вирішує інші питання, які віднесені до відання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омі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сії або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 дорученням сільської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ради.</w:t>
      </w:r>
    </w:p>
    <w:p w:rsidR="00637547" w:rsidRPr="001F3EB5" w:rsidRDefault="00637547" w:rsidP="00637547">
      <w:pPr>
        <w:shd w:val="clear" w:color="auto" w:fill="FFFFFF"/>
        <w:spacing w:after="0" w:line="240" w:lineRule="auto"/>
        <w:ind w:right="13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готує висновки з питань гарантій депутатської діяльності;</w:t>
      </w:r>
    </w:p>
    <w:p w:rsidR="00637547" w:rsidRPr="001F3EB5" w:rsidRDefault="00637547" w:rsidP="00637547">
      <w:pPr>
        <w:shd w:val="clear" w:color="auto" w:fill="FFFFFF"/>
        <w:spacing w:after="0" w:line="240" w:lineRule="auto"/>
        <w:ind w:right="13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     - проводить узагальнення, 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також подає рекомендації сільській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раді з питань дотримання правил депутатської етики;</w:t>
      </w:r>
    </w:p>
    <w:p w:rsidR="00637547" w:rsidRPr="001F3EB5" w:rsidRDefault="00637547" w:rsidP="00637547">
      <w:pPr>
        <w:shd w:val="clear" w:color="auto" w:fill="FFFFFF"/>
        <w:spacing w:after="0" w:line="240" w:lineRule="auto"/>
        <w:ind w:right="13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     - 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проводить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перевірку порушень депутатами правил етики, а також норм законодавства про стату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 депутатів і Регламенту сільської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ради, що стосуються поведінки депутатів, розглядає звернення депутатів, депутатських груп і фракцій, виборців, в яких повідомляється про допущені порушення;</w:t>
      </w:r>
    </w:p>
    <w:p w:rsidR="00637547" w:rsidRPr="001F3EB5" w:rsidRDefault="00637547" w:rsidP="00637547">
      <w:pPr>
        <w:shd w:val="clear" w:color="auto" w:fill="FFFFFF"/>
        <w:spacing w:after="0" w:line="240" w:lineRule="auto"/>
        <w:ind w:right="13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       - готує висновки з питань дострокового припине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ння повноважень депутата сільської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ради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637547" w:rsidRPr="001F3EB5" w:rsidRDefault="00637547" w:rsidP="00637547">
      <w:pPr>
        <w:shd w:val="clear" w:color="auto" w:fill="FFFFFF"/>
        <w:spacing w:after="0" w:line="240" w:lineRule="auto"/>
        <w:ind w:right="13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     - здійснює аналіз щодо участі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депутатів у роботі сесій сільської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ради, постійних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комісій та інших комісій сільської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ради, до складу яких їх обрано, подає свої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пропозиції з цих питань сільському голові або секретарю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ільської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ради;</w:t>
      </w:r>
    </w:p>
    <w:p w:rsidR="00637547" w:rsidRPr="001F3EB5" w:rsidRDefault="00637547" w:rsidP="00637547">
      <w:pPr>
        <w:shd w:val="clear" w:color="auto" w:fill="FFFFFF"/>
        <w:spacing w:after="0" w:line="240" w:lineRule="auto"/>
        <w:ind w:right="13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      - готує та розглядає пропозиції щодо вирішення питань місцевого самоврядування;</w:t>
      </w:r>
    </w:p>
    <w:p w:rsidR="00637547" w:rsidRPr="001F3EB5" w:rsidRDefault="00637547" w:rsidP="00637547">
      <w:pPr>
        <w:shd w:val="clear" w:color="auto" w:fill="FFFFFF"/>
        <w:spacing w:after="0" w:line="240" w:lineRule="auto"/>
        <w:ind w:right="13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     - готує і подає висновки та відповіді на звернення органів влади, прокуратури і суду з питань, що належать 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її відання;</w:t>
      </w:r>
    </w:p>
    <w:p w:rsidR="00637547" w:rsidRPr="001F3EB5" w:rsidRDefault="00637547" w:rsidP="00637547">
      <w:pPr>
        <w:shd w:val="clear" w:color="auto" w:fill="FFFFFF"/>
        <w:spacing w:after="0" w:line="240" w:lineRule="auto"/>
        <w:ind w:right="13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     - розглядає питання дотримання прав людини і громадянина, комплексні та цільові програми 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проф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ілактики злочинності і правопорушень, охорони громадського порядку;</w:t>
      </w:r>
    </w:p>
    <w:p w:rsidR="00637547" w:rsidRPr="001F3EB5" w:rsidRDefault="00637547" w:rsidP="00637547">
      <w:pPr>
        <w:shd w:val="clear" w:color="auto" w:fill="FFFFFF"/>
        <w:spacing w:after="0" w:line="240" w:lineRule="auto"/>
        <w:ind w:right="13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      - вивчає з питан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ь, віднесених до відання сільської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ради, діяльні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сть виконавчого комітету сільської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ради, підприємств, установ та організацій, їх філіалів і 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ідділень, незалежно від форм власності та їх посадових осіб, за результатами перевірки подає рекомендації та подання на розгляд їх керівників, а в необхідн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их випадках – на розгляд сільської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ради, або в інші правоохоронні та контролюючі органи;</w:t>
      </w:r>
    </w:p>
    <w:p w:rsidR="00637547" w:rsidRDefault="00637547" w:rsidP="00637547">
      <w:pPr>
        <w:shd w:val="clear" w:color="auto" w:fill="FFFFFF"/>
        <w:spacing w:after="0" w:line="240" w:lineRule="auto"/>
        <w:ind w:right="13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      - здійснює контр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оль за виконанням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ішень сільської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ради з питань захисту прав людини, законності та правопорядку;</w:t>
      </w:r>
    </w:p>
    <w:p w:rsidR="00637547" w:rsidRDefault="00637547" w:rsidP="00637547">
      <w:pPr>
        <w:shd w:val="clear" w:color="auto" w:fill="FFFFFF"/>
        <w:spacing w:after="0" w:line="240" w:lineRule="auto"/>
        <w:ind w:right="135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при необхідності розглядає звернення громадян щодо дотримання законності, з питань організаційно-правових основ боротьби з організованою злочинністю, попереднього ув'язнення, оперативно-розшукової діяльності, боротьби з корупцією й інших питань.</w:t>
      </w:r>
    </w:p>
    <w:p w:rsidR="00EB1647" w:rsidRDefault="00EB1647" w:rsidP="00EB1647">
      <w:pPr>
        <w:spacing w:after="0" w:line="240" w:lineRule="auto"/>
        <w:ind w:right="135" w:firstLine="705"/>
        <w:jc w:val="both"/>
        <w:rPr>
          <w:rFonts w:ascii="Roboto" w:hAnsi="Roboto"/>
          <w:color w:val="000000"/>
          <w:sz w:val="21"/>
          <w:szCs w:val="21"/>
        </w:rPr>
      </w:pPr>
      <w:r w:rsidRPr="002576D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-</w:t>
      </w:r>
      <w:r>
        <w:rPr>
          <w:rFonts w:ascii="Roboto" w:hAnsi="Roboto"/>
          <w:color w:val="000000"/>
          <w:sz w:val="21"/>
          <w:szCs w:val="21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здійснює підготовку та надання </w:t>
      </w:r>
      <w:r w:rsidRPr="00707AE8">
        <w:rPr>
          <w:rFonts w:ascii="Times New Roman" w:hAnsi="Times New Roman" w:cs="Times New Roman"/>
          <w:color w:val="000000"/>
          <w:sz w:val="28"/>
          <w:szCs w:val="28"/>
        </w:rPr>
        <w:t>експертного висновку щодо регуляторного впливу внесеного проекту регуляторного акта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відповідно до статті 34 З</w:t>
      </w:r>
      <w:r w:rsidRPr="002576D4">
        <w:rPr>
          <w:rFonts w:ascii="Times New Roman" w:hAnsi="Times New Roman" w:cs="Times New Roman"/>
          <w:color w:val="000000"/>
          <w:sz w:val="28"/>
          <w:szCs w:val="28"/>
        </w:rPr>
        <w:t>акону України «Про засади державної регуляторної політики у сфері господарської діяльності»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 межах своєї компетенції</w:t>
      </w:r>
      <w:r w:rsidRPr="00707AE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B1647" w:rsidRDefault="00EB1647" w:rsidP="00EB1647">
      <w:pPr>
        <w:spacing w:after="0" w:line="240" w:lineRule="auto"/>
        <w:ind w:right="135" w:firstLine="705"/>
        <w:jc w:val="both"/>
        <w:rPr>
          <w:rFonts w:ascii="Roboto" w:hAnsi="Roboto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-здійснює підготовку та надання висновків про відповідність проекту регуляторного акта вимогам статей 4 та 8 З</w:t>
      </w:r>
      <w:r w:rsidRPr="002576D4">
        <w:rPr>
          <w:rFonts w:ascii="Times New Roman" w:hAnsi="Times New Roman" w:cs="Times New Roman"/>
          <w:color w:val="000000"/>
          <w:sz w:val="28"/>
          <w:szCs w:val="28"/>
        </w:rPr>
        <w:t>акону України «Про засади державної регуляторної політики у сфері господарської діяльності»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відповідно до статті 34 З</w:t>
      </w:r>
      <w:r w:rsidRPr="002576D4">
        <w:rPr>
          <w:rFonts w:ascii="Times New Roman" w:hAnsi="Times New Roman" w:cs="Times New Roman"/>
          <w:color w:val="000000"/>
          <w:sz w:val="28"/>
          <w:szCs w:val="28"/>
        </w:rPr>
        <w:t>акону України «Про засади державної регуляторної політики у сфері господарської діяльності»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 межах своєї компетенції</w:t>
      </w:r>
      <w:r w:rsidRPr="00707AE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B1647" w:rsidRPr="00DA1231" w:rsidRDefault="00EB1647" w:rsidP="00637547">
      <w:pPr>
        <w:shd w:val="clear" w:color="auto" w:fill="FFFFFF"/>
        <w:spacing w:after="0" w:line="240" w:lineRule="auto"/>
        <w:ind w:right="135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637547" w:rsidRDefault="00637547" w:rsidP="00637547">
      <w:pPr>
        <w:shd w:val="clear" w:color="auto" w:fill="FFFFFF"/>
        <w:spacing w:after="0" w:line="240" w:lineRule="auto"/>
        <w:ind w:right="135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637547" w:rsidRPr="00BF3F17" w:rsidRDefault="00637547" w:rsidP="00637547">
      <w:pPr>
        <w:shd w:val="clear" w:color="auto" w:fill="FFFFFF"/>
        <w:spacing w:after="0" w:line="240" w:lineRule="auto"/>
        <w:ind w:right="135" w:firstLine="705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BF3F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4.3. Постійна комі</w:t>
      </w:r>
      <w:proofErr w:type="gramStart"/>
      <w:r w:rsidRPr="00BF3F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с</w:t>
      </w:r>
      <w:proofErr w:type="gramEnd"/>
      <w:r w:rsidRPr="00BF3F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ія з питань містобудування, будівництва, земельних відносин і охорони природи</w:t>
      </w:r>
    </w:p>
    <w:p w:rsidR="00637547" w:rsidRPr="00BF3F17" w:rsidRDefault="00637547" w:rsidP="00637547">
      <w:pPr>
        <w:shd w:val="clear" w:color="auto" w:fill="FFFFFF"/>
        <w:spacing w:after="0" w:line="240" w:lineRule="auto"/>
        <w:ind w:right="135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розглядає питання регулювання земельних відносин на території сі</w:t>
      </w:r>
      <w:proofErr w:type="gramStart"/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л</w:t>
      </w:r>
      <w:proofErr w:type="gramEnd"/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; </w:t>
      </w:r>
    </w:p>
    <w:p w:rsidR="00637547" w:rsidRPr="00BF3F17" w:rsidRDefault="00637547" w:rsidP="00637547">
      <w:pPr>
        <w:shd w:val="clear" w:color="auto" w:fill="FFFFFF"/>
        <w:spacing w:after="0" w:line="240" w:lineRule="auto"/>
        <w:ind w:right="135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розглядає питання організації землеустрою, питання розпорядження землями, що знаходяться у власності територіальної громади;</w:t>
      </w:r>
    </w:p>
    <w:p w:rsidR="00637547" w:rsidRPr="00BF3F17" w:rsidRDefault="00637547" w:rsidP="00637547">
      <w:pPr>
        <w:shd w:val="clear" w:color="auto" w:fill="FFFFFF"/>
        <w:spacing w:after="0" w:line="240" w:lineRule="auto"/>
        <w:ind w:right="135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 розглядає </w:t>
      </w:r>
      <w:proofErr w:type="gramStart"/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доц</w:t>
      </w:r>
      <w:proofErr w:type="gramEnd"/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ільність прийняття цільових програм, що стосуються земельних відносин; </w:t>
      </w:r>
    </w:p>
    <w:p w:rsidR="00637547" w:rsidRPr="00BF3F17" w:rsidRDefault="00637547" w:rsidP="00637547">
      <w:pPr>
        <w:shd w:val="clear" w:color="auto" w:fill="FFFFFF"/>
        <w:spacing w:after="0" w:line="240" w:lineRule="auto"/>
        <w:ind w:right="135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 розглядає питання ефективного використання земель; </w:t>
      </w:r>
    </w:p>
    <w:p w:rsidR="00637547" w:rsidRPr="00BF3F17" w:rsidRDefault="00637547" w:rsidP="00637547">
      <w:pPr>
        <w:shd w:val="clear" w:color="auto" w:fill="FFFFFF"/>
        <w:spacing w:after="0" w:line="240" w:lineRule="auto"/>
        <w:ind w:right="135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 попередньо розглядає звернення з питань земельних відносин, що надходять до виконавчого комітету сільської ради, та виносить </w:t>
      </w:r>
      <w:proofErr w:type="gramStart"/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</w:t>
      </w:r>
      <w:proofErr w:type="gramEnd"/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ішення з цих питань для подальшого їх вирішення на сесії сільської ради;</w:t>
      </w:r>
    </w:p>
    <w:p w:rsidR="00637547" w:rsidRPr="00BF3F17" w:rsidRDefault="00637547" w:rsidP="00637547">
      <w:pPr>
        <w:shd w:val="clear" w:color="auto" w:fill="FFFFFF"/>
        <w:spacing w:after="0" w:line="240" w:lineRule="auto"/>
        <w:ind w:right="13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 xml:space="preserve">       </w:t>
      </w:r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 вирішує в межах своєї компетенції спори </w:t>
      </w:r>
      <w:proofErr w:type="gramStart"/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</w:t>
      </w:r>
      <w:proofErr w:type="gramEnd"/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іж землевласниками на території сіл (в окремих випадках з виїздом на місце конфлікту);</w:t>
      </w:r>
    </w:p>
    <w:p w:rsidR="00637547" w:rsidRPr="00BF3F17" w:rsidRDefault="00637547" w:rsidP="00637547">
      <w:pPr>
        <w:shd w:val="clear" w:color="auto" w:fill="FFFFFF"/>
        <w:spacing w:after="0" w:line="240" w:lineRule="auto"/>
        <w:ind w:right="135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розглядає інші питання за дорученням сільського голови чи сесії ради;</w:t>
      </w:r>
    </w:p>
    <w:p w:rsidR="00637547" w:rsidRPr="00BF3F17" w:rsidRDefault="00637547" w:rsidP="00637547">
      <w:pPr>
        <w:shd w:val="clear" w:color="auto" w:fill="FFFFFF"/>
        <w:spacing w:after="0" w:line="240" w:lineRule="auto"/>
        <w:ind w:right="135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 контролює виконання </w:t>
      </w:r>
      <w:proofErr w:type="gramStart"/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</w:t>
      </w:r>
      <w:proofErr w:type="gramEnd"/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ішень сільської ради за напрямками діяльності комісії та власних рішень;</w:t>
      </w:r>
    </w:p>
    <w:p w:rsidR="00637547" w:rsidRPr="00BF3F17" w:rsidRDefault="00637547" w:rsidP="00637547">
      <w:pPr>
        <w:shd w:val="clear" w:color="auto" w:fill="FFFFFF"/>
        <w:spacing w:after="0" w:line="240" w:lineRule="auto"/>
        <w:ind w:right="135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розглядає проекти місцевих програм, спрямованих на охорону довкілля;</w:t>
      </w:r>
    </w:p>
    <w:p w:rsidR="00637547" w:rsidRPr="00BF3F17" w:rsidRDefault="00637547" w:rsidP="00637547">
      <w:pPr>
        <w:shd w:val="clear" w:color="auto" w:fill="FFFFFF"/>
        <w:spacing w:after="0" w:line="240" w:lineRule="auto"/>
        <w:ind w:right="135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приймає участь в організації місячникі</w:t>
      </w:r>
      <w:proofErr w:type="gramStart"/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</w:t>
      </w:r>
      <w:proofErr w:type="gramEnd"/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благоустрою;</w:t>
      </w:r>
    </w:p>
    <w:p w:rsidR="00637547" w:rsidRPr="00BF3F17" w:rsidRDefault="00637547" w:rsidP="00637547">
      <w:pPr>
        <w:shd w:val="clear" w:color="auto" w:fill="FFFFFF"/>
        <w:spacing w:after="0" w:line="240" w:lineRule="auto"/>
        <w:ind w:right="135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 розглядає питання ефективного та раціонального використання природних ресурсів та </w:t>
      </w:r>
      <w:proofErr w:type="gramStart"/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бережного</w:t>
      </w:r>
      <w:proofErr w:type="gramEnd"/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ставлення до навколишнього середовища;</w:t>
      </w:r>
    </w:p>
    <w:p w:rsidR="00637547" w:rsidRPr="00BF3F17" w:rsidRDefault="00637547" w:rsidP="00637547">
      <w:pPr>
        <w:shd w:val="clear" w:color="auto" w:fill="FFFFFF"/>
        <w:spacing w:after="0" w:line="240" w:lineRule="auto"/>
        <w:ind w:right="135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сприяє в роботі уповноваженому на складання протоколі</w:t>
      </w:r>
      <w:proofErr w:type="gramStart"/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</w:t>
      </w:r>
      <w:proofErr w:type="gramEnd"/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про адміністративні правопорушення у сфері благоустрою;</w:t>
      </w:r>
    </w:p>
    <w:p w:rsidR="00637547" w:rsidRPr="00BF3F17" w:rsidRDefault="00637547" w:rsidP="00637547">
      <w:pPr>
        <w:shd w:val="clear" w:color="auto" w:fill="FFFFFF"/>
        <w:spacing w:after="0" w:line="240" w:lineRule="auto"/>
        <w:ind w:right="135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приймає участь у розробці «Правил благоустрою сі</w:t>
      </w:r>
      <w:proofErr w:type="gramStart"/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л</w:t>
      </w:r>
      <w:proofErr w:type="gramEnd"/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»;</w:t>
      </w:r>
    </w:p>
    <w:p w:rsidR="00637547" w:rsidRPr="00BF3F17" w:rsidRDefault="00637547" w:rsidP="00637547">
      <w:pPr>
        <w:shd w:val="clear" w:color="auto" w:fill="FFFFFF"/>
        <w:spacing w:after="0" w:line="240" w:lineRule="auto"/>
        <w:ind w:right="135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- питання про організацію охорони, реставрації та використання пам’яток історії і культури, </w:t>
      </w:r>
      <w:proofErr w:type="gramStart"/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арх</w:t>
      </w:r>
      <w:proofErr w:type="gramEnd"/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ітектури та містобудування; </w:t>
      </w:r>
    </w:p>
    <w:p w:rsidR="00637547" w:rsidRPr="00BF3F17" w:rsidRDefault="00637547" w:rsidP="00637547">
      <w:pPr>
        <w:shd w:val="clear" w:color="auto" w:fill="FFFFFF"/>
        <w:spacing w:after="0" w:line="240" w:lineRule="auto"/>
        <w:ind w:right="13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</w:t>
      </w:r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розглядає питання пр</w:t>
      </w:r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 стан та розвиток відповідних галузей будівництва; </w:t>
      </w:r>
    </w:p>
    <w:p w:rsidR="00637547" w:rsidRPr="00BF3F17" w:rsidRDefault="00637547" w:rsidP="00637547">
      <w:pPr>
        <w:shd w:val="clear" w:color="auto" w:fill="FFFFFF"/>
        <w:spacing w:after="0" w:line="240" w:lineRule="auto"/>
        <w:ind w:right="135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розглядає  </w:t>
      </w:r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питання щодо </w:t>
      </w:r>
      <w:proofErr w:type="gramStart"/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proofErr w:type="gramEnd"/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ідготовки пропозицій щодо планів і програм будівництва та реконструкції об’єктів комунального господарства та соціально-культурного призначення, житлових будинків, шляхів; </w:t>
      </w:r>
    </w:p>
    <w:p w:rsidR="00637547" w:rsidRPr="00BF3F17" w:rsidRDefault="00637547" w:rsidP="00637547">
      <w:pPr>
        <w:shd w:val="clear" w:color="auto" w:fill="FFFFFF"/>
        <w:spacing w:after="0" w:line="240" w:lineRule="auto"/>
        <w:ind w:right="135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бере участь </w:t>
      </w:r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участі в розробці містобудівних програм, генеральних планів забудов; </w:t>
      </w:r>
    </w:p>
    <w:p w:rsidR="00637547" w:rsidRPr="00BF3F17" w:rsidRDefault="00637547" w:rsidP="00637547">
      <w:pPr>
        <w:shd w:val="clear" w:color="auto" w:fill="FFFFFF"/>
        <w:spacing w:after="0" w:line="240" w:lineRule="auto"/>
        <w:ind w:right="13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</w:t>
      </w:r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розглядає </w:t>
      </w:r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питання про стан та розвиток містобудування і </w:t>
      </w:r>
      <w:proofErr w:type="gramStart"/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арх</w:t>
      </w:r>
      <w:proofErr w:type="gramEnd"/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ітектури, інші питання, які виносяться на розгляд ради. </w:t>
      </w:r>
    </w:p>
    <w:p w:rsidR="00637547" w:rsidRPr="00BF3F17" w:rsidRDefault="00637547" w:rsidP="00637547">
      <w:pPr>
        <w:shd w:val="clear" w:color="auto" w:fill="FFFFFF"/>
        <w:spacing w:after="0" w:line="240" w:lineRule="auto"/>
        <w:ind w:right="135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розглядає інші питання за дорученням сільського голови чи сесії ради;</w:t>
      </w:r>
    </w:p>
    <w:p w:rsidR="00637547" w:rsidRPr="00BF3F17" w:rsidRDefault="00637547" w:rsidP="00637547">
      <w:pPr>
        <w:shd w:val="clear" w:color="auto" w:fill="FFFFFF"/>
        <w:spacing w:after="0" w:line="240" w:lineRule="auto"/>
        <w:ind w:right="135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 здійснює контроль за додержанням законодавства про охорону навколишнього </w:t>
      </w:r>
      <w:proofErr w:type="gramStart"/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природного</w:t>
      </w:r>
      <w:proofErr w:type="gramEnd"/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середовища;</w:t>
      </w:r>
    </w:p>
    <w:p w:rsidR="00637547" w:rsidRDefault="00637547" w:rsidP="00637547">
      <w:pPr>
        <w:shd w:val="clear" w:color="auto" w:fill="FFFFFF"/>
        <w:spacing w:after="0" w:line="240" w:lineRule="auto"/>
        <w:ind w:right="135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 контролює виконання </w:t>
      </w:r>
      <w:proofErr w:type="gramStart"/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</w:t>
      </w:r>
      <w:proofErr w:type="gramEnd"/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ішень сільської ради за напрямками діяльності комісії та власних рішень.</w:t>
      </w:r>
    </w:p>
    <w:p w:rsidR="00EB1647" w:rsidRDefault="00EB1647" w:rsidP="00EB1647">
      <w:pPr>
        <w:spacing w:after="0" w:line="240" w:lineRule="auto"/>
        <w:ind w:right="135" w:firstLine="705"/>
        <w:jc w:val="both"/>
        <w:rPr>
          <w:rFonts w:ascii="Roboto" w:hAnsi="Roboto"/>
          <w:color w:val="000000"/>
          <w:sz w:val="21"/>
          <w:szCs w:val="21"/>
        </w:rPr>
      </w:pPr>
      <w:r w:rsidRPr="002576D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-</w:t>
      </w:r>
      <w:r>
        <w:rPr>
          <w:rFonts w:ascii="Roboto" w:hAnsi="Roboto"/>
          <w:color w:val="000000"/>
          <w:sz w:val="21"/>
          <w:szCs w:val="21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здійснює підготовку та надання </w:t>
      </w:r>
      <w:r w:rsidRPr="00707AE8">
        <w:rPr>
          <w:rFonts w:ascii="Times New Roman" w:hAnsi="Times New Roman" w:cs="Times New Roman"/>
          <w:color w:val="000000"/>
          <w:sz w:val="28"/>
          <w:szCs w:val="28"/>
        </w:rPr>
        <w:t>експертного висновку щодо регуляторного впливу внесеного проекту регуляторного акта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відповідно до статті 34 З</w:t>
      </w:r>
      <w:r w:rsidRPr="002576D4">
        <w:rPr>
          <w:rFonts w:ascii="Times New Roman" w:hAnsi="Times New Roman" w:cs="Times New Roman"/>
          <w:color w:val="000000"/>
          <w:sz w:val="28"/>
          <w:szCs w:val="28"/>
        </w:rPr>
        <w:t>акону України «Про засади державної регуляторної політики у сфері господарської діяльності»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 межах своєї компетенції</w:t>
      </w:r>
      <w:r w:rsidRPr="00707AE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B1647" w:rsidRDefault="00EB1647" w:rsidP="00EB1647">
      <w:pPr>
        <w:spacing w:after="0" w:line="240" w:lineRule="auto"/>
        <w:ind w:right="135" w:firstLine="705"/>
        <w:jc w:val="both"/>
        <w:rPr>
          <w:rFonts w:ascii="Roboto" w:hAnsi="Roboto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-здійснює підготовку та надання висновків про відповідність проекту регуляторного акта вимогам статей 4 та 8 З</w:t>
      </w:r>
      <w:r w:rsidRPr="002576D4">
        <w:rPr>
          <w:rFonts w:ascii="Times New Roman" w:hAnsi="Times New Roman" w:cs="Times New Roman"/>
          <w:color w:val="000000"/>
          <w:sz w:val="28"/>
          <w:szCs w:val="28"/>
        </w:rPr>
        <w:t>акону України «Про засади державної регуляторної політики у сфері господарської діяльності»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відповідно до статті 34 З</w:t>
      </w:r>
      <w:r w:rsidRPr="002576D4">
        <w:rPr>
          <w:rFonts w:ascii="Times New Roman" w:hAnsi="Times New Roman" w:cs="Times New Roman"/>
          <w:color w:val="000000"/>
          <w:sz w:val="28"/>
          <w:szCs w:val="28"/>
        </w:rPr>
        <w:t>акону України «Про засади державної регуляторної політики у сфері господарської діяльності»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 межах своєї компетенції</w:t>
      </w:r>
      <w:r w:rsidRPr="00707AE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B1647" w:rsidRDefault="00EB1647" w:rsidP="00637547">
      <w:pPr>
        <w:shd w:val="clear" w:color="auto" w:fill="FFFFFF"/>
        <w:spacing w:after="0" w:line="240" w:lineRule="auto"/>
        <w:ind w:right="135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637547" w:rsidRPr="00BF3F17" w:rsidRDefault="00637547" w:rsidP="00637547">
      <w:pPr>
        <w:shd w:val="clear" w:color="auto" w:fill="FFFFFF"/>
        <w:spacing w:after="0" w:line="240" w:lineRule="auto"/>
        <w:ind w:right="135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637547" w:rsidRPr="00BF3F17" w:rsidRDefault="00637547" w:rsidP="00637547">
      <w:pPr>
        <w:shd w:val="clear" w:color="auto" w:fill="FFFFFF"/>
        <w:spacing w:after="0" w:line="240" w:lineRule="auto"/>
        <w:ind w:right="135" w:firstLine="705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4.4.</w:t>
      </w:r>
      <w:r w:rsidRPr="00BF3F1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BF3F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Постійна комісія з питань промисловості, сільського господарства, </w:t>
      </w:r>
      <w:proofErr w:type="gramStart"/>
      <w:r w:rsidRPr="00BF3F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п</w:t>
      </w:r>
      <w:proofErr w:type="gramEnd"/>
      <w:r w:rsidRPr="00BF3F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ідприємництва, транспорту і зв’язку, житлово-комунального господарства та комунальної власності:</w:t>
      </w:r>
    </w:p>
    <w:p w:rsidR="00637547" w:rsidRPr="00BF3F17" w:rsidRDefault="00637547" w:rsidP="00637547">
      <w:pPr>
        <w:shd w:val="clear" w:color="auto" w:fill="FFFFFF"/>
        <w:spacing w:after="0" w:line="240" w:lineRule="auto"/>
        <w:ind w:right="135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розглядає </w:t>
      </w:r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питання господарської діяльності </w:t>
      </w:r>
      <w:proofErr w:type="gramStart"/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proofErr w:type="gramEnd"/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ідприємств промисловості та сільського господарства; </w:t>
      </w:r>
    </w:p>
    <w:p w:rsidR="00637547" w:rsidRPr="00BF3F17" w:rsidRDefault="00637547" w:rsidP="00637547">
      <w:pPr>
        <w:shd w:val="clear" w:color="auto" w:fill="FFFFFF"/>
        <w:spacing w:after="0" w:line="240" w:lineRule="auto"/>
        <w:ind w:right="135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розглядає </w:t>
      </w:r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питання економічної стабілізації промисловості та сільського господарства; </w:t>
      </w:r>
    </w:p>
    <w:p w:rsidR="00637547" w:rsidRPr="00BF3F17" w:rsidRDefault="00637547" w:rsidP="00637547">
      <w:pPr>
        <w:shd w:val="clear" w:color="auto" w:fill="FFFFFF"/>
        <w:spacing w:after="0" w:line="240" w:lineRule="auto"/>
        <w:ind w:right="13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</w:t>
      </w:r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розглядає </w:t>
      </w:r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питання транспортного обслуговування,</w:t>
      </w:r>
    </w:p>
    <w:p w:rsidR="00637547" w:rsidRPr="00BF3F17" w:rsidRDefault="00637547" w:rsidP="00637547">
      <w:pPr>
        <w:shd w:val="clear" w:color="auto" w:fill="FFFFFF"/>
        <w:spacing w:after="0" w:line="240" w:lineRule="auto"/>
        <w:ind w:right="13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</w:t>
      </w:r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розглядає </w:t>
      </w:r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питання розвитку всіх видів зв’язку; </w:t>
      </w:r>
    </w:p>
    <w:p w:rsidR="00637547" w:rsidRPr="00BF3F17" w:rsidRDefault="00637547" w:rsidP="00637547">
      <w:pPr>
        <w:shd w:val="clear" w:color="auto" w:fill="FFFFFF"/>
        <w:spacing w:after="0" w:line="240" w:lineRule="auto"/>
        <w:ind w:right="13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 xml:space="preserve">         - розглядає </w:t>
      </w:r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питання залучення інвестицій для розвитку </w:t>
      </w:r>
      <w:proofErr w:type="gramStart"/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proofErr w:type="gramEnd"/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ідприємництва.</w:t>
      </w:r>
    </w:p>
    <w:p w:rsidR="00637547" w:rsidRPr="00BF3F17" w:rsidRDefault="00637547" w:rsidP="00637547">
      <w:pPr>
        <w:shd w:val="clear" w:color="auto" w:fill="FFFFFF"/>
        <w:spacing w:after="0" w:line="240" w:lineRule="auto"/>
        <w:ind w:right="13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- розглядає </w:t>
      </w:r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питання сприяння виконавчим органам в управлінні об’єктами побутового, торговельного обслуговування, транспорту і зв’язку, що перебувають у комунальній власності; </w:t>
      </w:r>
    </w:p>
    <w:p w:rsidR="00637547" w:rsidRDefault="00637547" w:rsidP="00637547">
      <w:pPr>
        <w:shd w:val="clear" w:color="auto" w:fill="FFFFFF"/>
        <w:spacing w:after="0" w:line="240" w:lineRule="auto"/>
        <w:ind w:right="135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розглядає </w:t>
      </w:r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питання про стан та розвиток сільського господарства, промисловості, </w:t>
      </w:r>
      <w:proofErr w:type="gramStart"/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proofErr w:type="gramEnd"/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ідприємництва, транспорту, сфери послуг та житлово-комунального господарства.</w:t>
      </w:r>
    </w:p>
    <w:p w:rsidR="00EB1647" w:rsidRDefault="00EB1647" w:rsidP="00EB1647">
      <w:pPr>
        <w:spacing w:after="0" w:line="240" w:lineRule="auto"/>
        <w:ind w:right="135" w:firstLine="705"/>
        <w:jc w:val="both"/>
        <w:rPr>
          <w:rFonts w:ascii="Roboto" w:hAnsi="Roboto"/>
          <w:color w:val="000000"/>
          <w:sz w:val="21"/>
          <w:szCs w:val="21"/>
        </w:rPr>
      </w:pPr>
      <w:r w:rsidRPr="002576D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-</w:t>
      </w:r>
      <w:r>
        <w:rPr>
          <w:rFonts w:ascii="Roboto" w:hAnsi="Roboto"/>
          <w:color w:val="000000"/>
          <w:sz w:val="21"/>
          <w:szCs w:val="21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здійснює підготовку та надання </w:t>
      </w:r>
      <w:r w:rsidRPr="00707AE8">
        <w:rPr>
          <w:rFonts w:ascii="Times New Roman" w:hAnsi="Times New Roman" w:cs="Times New Roman"/>
          <w:color w:val="000000"/>
          <w:sz w:val="28"/>
          <w:szCs w:val="28"/>
        </w:rPr>
        <w:t>експертного висновку щодо регуляторного впливу внесеного проекту регуляторного акта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відповідно до статті 34 З</w:t>
      </w:r>
      <w:r w:rsidRPr="002576D4">
        <w:rPr>
          <w:rFonts w:ascii="Times New Roman" w:hAnsi="Times New Roman" w:cs="Times New Roman"/>
          <w:color w:val="000000"/>
          <w:sz w:val="28"/>
          <w:szCs w:val="28"/>
        </w:rPr>
        <w:t>акону України «Про засади державної регуляторної політики у сфері господарської діяльності»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 межах своєї компетенції</w:t>
      </w:r>
      <w:r w:rsidRPr="00707AE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B1647" w:rsidRDefault="00EB1647" w:rsidP="00EB1647">
      <w:pPr>
        <w:spacing w:after="0" w:line="240" w:lineRule="auto"/>
        <w:ind w:right="135" w:firstLine="705"/>
        <w:jc w:val="both"/>
        <w:rPr>
          <w:rFonts w:ascii="Roboto" w:hAnsi="Roboto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-здійснює підготовку та надання висновків про відповідність проекту регуляторного акта вимогам статей 4 та 8 З</w:t>
      </w:r>
      <w:r w:rsidRPr="002576D4">
        <w:rPr>
          <w:rFonts w:ascii="Times New Roman" w:hAnsi="Times New Roman" w:cs="Times New Roman"/>
          <w:color w:val="000000"/>
          <w:sz w:val="28"/>
          <w:szCs w:val="28"/>
        </w:rPr>
        <w:t>акону України «Про засади державної регуляторної політики у сфері господарської діяльності»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відповідно до статті 34 З</w:t>
      </w:r>
      <w:r w:rsidRPr="002576D4">
        <w:rPr>
          <w:rFonts w:ascii="Times New Roman" w:hAnsi="Times New Roman" w:cs="Times New Roman"/>
          <w:color w:val="000000"/>
          <w:sz w:val="28"/>
          <w:szCs w:val="28"/>
        </w:rPr>
        <w:t>акону України «Про засади державної регуляторної політики у сфері господарської діяльності»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 межах своєї компетенції</w:t>
      </w:r>
      <w:r w:rsidRPr="00707AE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37547" w:rsidRDefault="00637547" w:rsidP="00637547">
      <w:pPr>
        <w:shd w:val="clear" w:color="auto" w:fill="FFFFFF"/>
        <w:spacing w:after="0" w:line="240" w:lineRule="auto"/>
        <w:ind w:right="135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- інші питання, які вносяться на розгляд </w:t>
      </w:r>
      <w:proofErr w:type="gramStart"/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ради</w:t>
      </w:r>
      <w:proofErr w:type="gramEnd"/>
      <w:r w:rsidRPr="00BF3F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637547" w:rsidRDefault="00637547" w:rsidP="00637547">
      <w:pPr>
        <w:shd w:val="clear" w:color="auto" w:fill="FFFFFF"/>
        <w:spacing w:after="0" w:line="240" w:lineRule="auto"/>
        <w:ind w:right="135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637547" w:rsidRDefault="00637547" w:rsidP="00637547">
      <w:pPr>
        <w:shd w:val="clear" w:color="auto" w:fill="FFFFFF"/>
        <w:spacing w:after="0" w:line="240" w:lineRule="auto"/>
        <w:ind w:right="135" w:firstLine="57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1F3E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5. Права постійної комі</w:t>
      </w:r>
      <w:proofErr w:type="gramStart"/>
      <w:r w:rsidRPr="001F3E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с</w:t>
      </w:r>
      <w:proofErr w:type="gramEnd"/>
      <w:r w:rsidRPr="001F3E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ії</w:t>
      </w:r>
    </w:p>
    <w:p w:rsidR="00637547" w:rsidRPr="001F3EB5" w:rsidRDefault="00637547" w:rsidP="00637547">
      <w:pPr>
        <w:shd w:val="clear" w:color="auto" w:fill="FFFFFF"/>
        <w:spacing w:after="0" w:line="240" w:lineRule="auto"/>
        <w:ind w:right="135" w:firstLine="570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637547" w:rsidRPr="001F3EB5" w:rsidRDefault="00637547" w:rsidP="00637547">
      <w:pPr>
        <w:shd w:val="clear" w:color="auto" w:fill="FFFFFF"/>
        <w:spacing w:after="0" w:line="240" w:lineRule="auto"/>
        <w:ind w:right="135"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Постійна комі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має право:</w:t>
      </w:r>
    </w:p>
    <w:p w:rsidR="00637547" w:rsidRPr="001F3EB5" w:rsidRDefault="00637547" w:rsidP="00637547">
      <w:pPr>
        <w:shd w:val="clear" w:color="auto" w:fill="FFFFFF"/>
        <w:spacing w:after="0" w:line="240" w:lineRule="auto"/>
        <w:ind w:right="135"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5.1. Звертати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сь до виконавчих органів сільської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ради, їх посадових осіб, установ і організацій, об’єднань громадян з пропозиціями з одержання висновків щодо проектів 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ішень, які будуть виноситися на розгляд сесії.</w:t>
      </w:r>
    </w:p>
    <w:p w:rsidR="00637547" w:rsidRPr="001F3EB5" w:rsidRDefault="00637547" w:rsidP="00637547">
      <w:pPr>
        <w:shd w:val="clear" w:color="auto" w:fill="FFFFFF"/>
        <w:spacing w:after="0" w:line="240" w:lineRule="auto"/>
        <w:ind w:right="135"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5.2. Заслуховувати посадових осіб виконавчих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органів сільської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ради, 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ідприємств, установ, організацій незалежно від форми власності з питань, що належать до її компетенції.</w:t>
      </w:r>
    </w:p>
    <w:p w:rsidR="00637547" w:rsidRPr="001F3EB5" w:rsidRDefault="00637547" w:rsidP="00637547">
      <w:pPr>
        <w:shd w:val="clear" w:color="auto" w:fill="FFFFFF"/>
        <w:spacing w:after="0" w:line="240" w:lineRule="auto"/>
        <w:ind w:right="135"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Посадові особи зобов’язані прибути на засідання комісії та дати роз’яснення з питань, які розглядаються цією комісією 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порядку виконання контрольних повноважень. За відсутність на засіданні комісії, надання недостовірної, неповної інформації, відмову надати інформацію або за навмисне її приховування вони несуть відповідальність відповідно 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законодавства України. Це положення не поширюється на інформацію, що становить державну таємницю, доступ 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якої регулюється спеціальним законодавством.</w:t>
      </w:r>
    </w:p>
    <w:p w:rsidR="00637547" w:rsidRPr="001F3EB5" w:rsidRDefault="00637547" w:rsidP="00637547">
      <w:pPr>
        <w:shd w:val="clear" w:color="auto" w:fill="FFFFFF"/>
        <w:spacing w:after="0" w:line="240" w:lineRule="auto"/>
        <w:ind w:right="135"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5.3. Вносити пропозиції щодо змін та доповнень до проектів 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ішень під час їх попереднього розгляду на своєму засіданні.</w:t>
      </w:r>
    </w:p>
    <w:p w:rsidR="00637547" w:rsidRPr="001F3EB5" w:rsidRDefault="00637547" w:rsidP="00637547">
      <w:pPr>
        <w:shd w:val="clear" w:color="auto" w:fill="FFFFFF"/>
        <w:spacing w:after="0" w:line="240" w:lineRule="auto"/>
        <w:ind w:right="135" w:firstLine="54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5.4. Узагальнювати та систематизувати пропозиції, поправки і висновки інших постійних комісій та готувати ї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 розгляд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сільської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ради.</w:t>
      </w:r>
    </w:p>
    <w:p w:rsidR="00637547" w:rsidRPr="001F3EB5" w:rsidRDefault="00637547" w:rsidP="00637547">
      <w:pPr>
        <w:shd w:val="clear" w:color="auto" w:fill="FFFFFF"/>
        <w:spacing w:after="0" w:line="240" w:lineRule="auto"/>
        <w:ind w:right="135" w:firstLine="54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5.5. Вносити пропозиції про заслуховування на сесії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сільської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ради звіту посадових осіб виконавчих органів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сільської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ради, її виконавчого комітету та 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ідрозділів про їхню роботу в цілому або з окремих питань.</w:t>
      </w:r>
    </w:p>
    <w:p w:rsidR="00637547" w:rsidRPr="001F3EB5" w:rsidRDefault="00637547" w:rsidP="00637547">
      <w:pPr>
        <w:shd w:val="clear" w:color="auto" w:fill="FFFFFF"/>
        <w:spacing w:after="0" w:line="240" w:lineRule="auto"/>
        <w:ind w:right="135" w:firstLine="54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5.6. Попередньо розглядати кандидатури 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осіб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які пропонуються для обрання, затвердження, призначення або погодження відповідною радою, готувати висновки з цих питань.</w:t>
      </w:r>
    </w:p>
    <w:p w:rsidR="00637547" w:rsidRPr="001F3EB5" w:rsidRDefault="00637547" w:rsidP="00637547">
      <w:pPr>
        <w:shd w:val="clear" w:color="auto" w:fill="FFFFFF"/>
        <w:spacing w:after="0" w:line="240" w:lineRule="auto"/>
        <w:ind w:right="135"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5.7. Тлумачити окремі положення 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ішень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сільської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ради з питань, що належать до її відання, давати роз'яснення щодо порядку їх застосування.</w:t>
      </w:r>
    </w:p>
    <w:p w:rsidR="00637547" w:rsidRPr="001F3EB5" w:rsidRDefault="00637547" w:rsidP="00637547">
      <w:pPr>
        <w:shd w:val="clear" w:color="auto" w:fill="FFFFFF"/>
        <w:spacing w:after="0" w:line="240" w:lineRule="auto"/>
        <w:ind w:right="135"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5.8.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Комі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 дорученням ради заслуховує депутата, який:</w:t>
      </w:r>
    </w:p>
    <w:p w:rsidR="00637547" w:rsidRPr="001F3EB5" w:rsidRDefault="00637547" w:rsidP="00637547">
      <w:pPr>
        <w:shd w:val="clear" w:color="auto" w:fill="FFFFFF"/>
        <w:spacing w:after="0" w:line="240" w:lineRule="auto"/>
        <w:ind w:right="13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 xml:space="preserve">       - порушив регламент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сільської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ради, внаслідок чого мали місце зрив або вимушена перерва засідання 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чи інша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дезорганізація роботи ради;</w:t>
      </w:r>
    </w:p>
    <w:p w:rsidR="00637547" w:rsidRPr="001F3EB5" w:rsidRDefault="00637547" w:rsidP="00637547">
      <w:pPr>
        <w:shd w:val="clear" w:color="auto" w:fill="FFFFFF"/>
        <w:spacing w:after="0" w:line="240" w:lineRule="auto"/>
        <w:ind w:right="13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     - принизив честь і гідність інших депутатів 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ід час сесії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сільської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ради, допустив образливі викрики, перешкоджав виступу іншого депутата;</w:t>
      </w:r>
    </w:p>
    <w:p w:rsidR="00637547" w:rsidRPr="001F3EB5" w:rsidRDefault="00637547" w:rsidP="00637547">
      <w:pPr>
        <w:shd w:val="clear" w:color="auto" w:fill="FFFFFF"/>
        <w:spacing w:after="0" w:line="240" w:lineRule="auto"/>
        <w:ind w:right="13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     - розголосив відомості, які стосуються питань, розглянутих на закритих засіданнях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сільської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ради, постійних комісій і не 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ідлягають за їх рішенням розголосу, а також відомості, які стосуються таємниці особистого життя депутата або виборця, що охороняються законом;</w:t>
      </w:r>
    </w:p>
    <w:p w:rsidR="00637547" w:rsidRPr="001F3EB5" w:rsidRDefault="00637547" w:rsidP="00637547">
      <w:pPr>
        <w:shd w:val="clear" w:color="auto" w:fill="FFFFFF"/>
        <w:spacing w:after="0" w:line="240" w:lineRule="auto"/>
        <w:ind w:right="13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     - допустив образливі висловлювання 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адресу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комісій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сільської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ради, груп депутатів, виконкому, інших державних органів і громадських організацій;</w:t>
      </w:r>
    </w:p>
    <w:p w:rsidR="00637547" w:rsidRPr="001F3EB5" w:rsidRDefault="00637547" w:rsidP="00637547">
      <w:pPr>
        <w:shd w:val="clear" w:color="auto" w:fill="FFFFFF"/>
        <w:spacing w:after="0" w:line="240" w:lineRule="auto"/>
        <w:ind w:right="135"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 без поважних причин не бере участь в сесіях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сільської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ради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роботі комісії, до складу якої він входить;</w:t>
      </w:r>
    </w:p>
    <w:p w:rsidR="00637547" w:rsidRPr="001F3EB5" w:rsidRDefault="00637547" w:rsidP="00637547">
      <w:pPr>
        <w:shd w:val="clear" w:color="auto" w:fill="FFFFFF"/>
        <w:spacing w:after="0" w:line="240" w:lineRule="auto"/>
        <w:ind w:right="135"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використав у публічних виступах недостовірні або неперевірені відомості.</w:t>
      </w:r>
    </w:p>
    <w:p w:rsidR="00637547" w:rsidRPr="001F3EB5" w:rsidRDefault="00637547" w:rsidP="00637547">
      <w:pPr>
        <w:shd w:val="clear" w:color="auto" w:fill="FFFFFF"/>
        <w:spacing w:after="0" w:line="240" w:lineRule="auto"/>
        <w:ind w:right="135"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5.9.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Комі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не розглядає питання, які належать до компетенції виборчих комісій, суду і прокуратури.</w:t>
      </w:r>
    </w:p>
    <w:p w:rsidR="00637547" w:rsidRPr="001F3EB5" w:rsidRDefault="00637547" w:rsidP="00637547">
      <w:pPr>
        <w:shd w:val="clear" w:color="auto" w:fill="FFFFFF"/>
        <w:spacing w:after="0" w:line="240" w:lineRule="auto"/>
        <w:ind w:right="13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 xml:space="preserve">            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Комі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стосовно депутата, який порушив правила депутатської етики, вживає такі заходи впливу:</w:t>
      </w:r>
    </w:p>
    <w:p w:rsidR="00637547" w:rsidRPr="001F3EB5" w:rsidRDefault="00637547" w:rsidP="00637547">
      <w:pPr>
        <w:shd w:val="clear" w:color="auto" w:fill="FFFFFF"/>
        <w:spacing w:after="0" w:line="240" w:lineRule="auto"/>
        <w:ind w:right="135"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 зауваження із занесенням 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протоколу засідання комісії;</w:t>
      </w:r>
    </w:p>
    <w:p w:rsidR="00637547" w:rsidRPr="001F3EB5" w:rsidRDefault="00637547" w:rsidP="00637547">
      <w:pPr>
        <w:shd w:val="clear" w:color="auto" w:fill="FFFFFF"/>
        <w:spacing w:after="0" w:line="240" w:lineRule="auto"/>
        <w:ind w:right="135"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 вносить на розгляд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сільської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ради пропозицію про:</w:t>
      </w:r>
    </w:p>
    <w:p w:rsidR="00637547" w:rsidRPr="001F3EB5" w:rsidRDefault="00637547" w:rsidP="00637547">
      <w:pPr>
        <w:shd w:val="clear" w:color="auto" w:fill="FFFFFF"/>
        <w:spacing w:after="0" w:line="240" w:lineRule="auto"/>
        <w:ind w:right="135"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а) позбавлення його права участі в роботі сесії на строк до трьох засідань;</w:t>
      </w:r>
      <w:proofErr w:type="gramEnd"/>
    </w:p>
    <w:p w:rsidR="00637547" w:rsidRPr="001F3EB5" w:rsidRDefault="00637547" w:rsidP="00637547">
      <w:pPr>
        <w:shd w:val="clear" w:color="auto" w:fill="FFFFFF"/>
        <w:spacing w:after="0" w:line="240" w:lineRule="auto"/>
        <w:ind w:right="135"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б) звернення до правоохоронних органів щодо фактів порушення норм депутатської етики та законодавства.</w:t>
      </w:r>
    </w:p>
    <w:p w:rsidR="00637547" w:rsidRPr="001F3EB5" w:rsidRDefault="00637547" w:rsidP="00637547">
      <w:pPr>
        <w:shd w:val="clear" w:color="auto" w:fill="FFFFFF"/>
        <w:spacing w:after="0" w:line="240" w:lineRule="auto"/>
        <w:ind w:right="135"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10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Депутат зобов’язаний дати пояснення комісії з питання, яке розглядається, і має право звернутися до сесії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сільської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ради про свою незгоду з 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ішенням комісії.</w:t>
      </w:r>
    </w:p>
    <w:p w:rsidR="00637547" w:rsidRPr="001F3EB5" w:rsidRDefault="00637547" w:rsidP="00637547">
      <w:pPr>
        <w:shd w:val="clear" w:color="auto" w:fill="FFFFFF"/>
        <w:spacing w:after="0" w:line="240" w:lineRule="auto"/>
        <w:ind w:right="135"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11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Звертатися з поданнями, інформацією в прокуратуру, інші правоохоронні та контролюючі органи, установи та організації про вжиття заходів щодо усунення виявлених комісією порушень законності та притягнення до відповідальності, передбаченої чинним законодавством, винних 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осіб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637547" w:rsidRPr="001F3EB5" w:rsidRDefault="00637547" w:rsidP="00637547">
      <w:pPr>
        <w:shd w:val="clear" w:color="auto" w:fill="FFFFFF"/>
        <w:spacing w:after="0" w:line="240" w:lineRule="auto"/>
        <w:ind w:right="135"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5.1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Узагальнювати та систематизувати пропозиції, поправки і висновки інших постійних комісій з питань, що входять до компетенції комі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ії та готувати їх на розгляд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сільської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ради.</w:t>
      </w:r>
    </w:p>
    <w:p w:rsidR="00637547" w:rsidRPr="001F3EB5" w:rsidRDefault="00637547" w:rsidP="00637547">
      <w:pPr>
        <w:shd w:val="clear" w:color="auto" w:fill="FFFFFF"/>
        <w:spacing w:after="0" w:line="240" w:lineRule="auto"/>
        <w:ind w:right="135"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5.1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Члени комісії мають право безперешкодно, при пред’явленні посвідчення депутата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сільської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ради, отримати інформацію з питань діяльності комісії у виконавчому комітеті та в підприємствах, установах та організаціях, які діють на територ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ії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proofErr w:type="gramEnd"/>
      <w:r w:rsidRPr="006554A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’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ядицької сільської 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ради незалежно від форм власності в строки визначені законом.</w:t>
      </w:r>
    </w:p>
    <w:p w:rsidR="00637547" w:rsidRPr="001F3EB5" w:rsidRDefault="00637547" w:rsidP="00637547">
      <w:pPr>
        <w:shd w:val="clear" w:color="auto" w:fill="FFFFFF"/>
        <w:spacing w:after="0" w:line="240" w:lineRule="auto"/>
        <w:ind w:right="13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5.14. 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Комісі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у питаннях, які належать до її повноважень, та в порядку, визначеному цим Положенням, Законом України “Про місцеве самоврядування в Україні” та іншими законами, отримує від керівників органів виконавчої влади, 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ідприємств, установ і організацій незалежно від форм власності необхідні матеріали і документи для вивчення, узаг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альнення і представлення сільській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раді.</w:t>
      </w:r>
    </w:p>
    <w:p w:rsidR="00637547" w:rsidRPr="001F3EB5" w:rsidRDefault="00637547" w:rsidP="00637547">
      <w:pPr>
        <w:shd w:val="clear" w:color="auto" w:fill="FFFFFF"/>
        <w:spacing w:after="0" w:line="240" w:lineRule="auto"/>
        <w:ind w:right="135"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637547" w:rsidRPr="001F3EB5" w:rsidRDefault="00637547" w:rsidP="00637547">
      <w:pPr>
        <w:shd w:val="clear" w:color="auto" w:fill="FFFFFF"/>
        <w:spacing w:after="165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637547" w:rsidRDefault="00637547" w:rsidP="00637547">
      <w:pPr>
        <w:shd w:val="clear" w:color="auto" w:fill="FFFFFF"/>
        <w:spacing w:after="0" w:line="240" w:lineRule="auto"/>
        <w:ind w:right="135" w:firstLine="57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1F3E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6. Обов’язки постійної комі</w:t>
      </w:r>
      <w:proofErr w:type="gramStart"/>
      <w:r w:rsidRPr="001F3E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с</w:t>
      </w:r>
      <w:proofErr w:type="gramEnd"/>
      <w:r w:rsidRPr="001F3E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ії</w:t>
      </w:r>
    </w:p>
    <w:p w:rsidR="00637547" w:rsidRPr="001F3EB5" w:rsidRDefault="00637547" w:rsidP="00637547">
      <w:pPr>
        <w:shd w:val="clear" w:color="auto" w:fill="FFFFFF"/>
        <w:spacing w:after="0" w:line="240" w:lineRule="auto"/>
        <w:ind w:right="135" w:firstLine="570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637547" w:rsidRPr="001F3EB5" w:rsidRDefault="00637547" w:rsidP="00637547">
      <w:pPr>
        <w:shd w:val="clear" w:color="auto" w:fill="FFFFFF"/>
        <w:spacing w:after="0" w:line="240" w:lineRule="auto"/>
        <w:ind w:right="135" w:firstLine="570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Постійна комі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зобов’язана:</w:t>
      </w:r>
    </w:p>
    <w:p w:rsidR="00637547" w:rsidRDefault="00637547" w:rsidP="00637547">
      <w:pPr>
        <w:shd w:val="clear" w:color="auto" w:fill="FFFFFF"/>
        <w:spacing w:after="0" w:line="240" w:lineRule="auto"/>
        <w:ind w:right="135"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 xml:space="preserve">6.1. Здійснювати попередній розгляд проектів 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ішень ради, редагування та підготовку питань, що належать до її відання.</w:t>
      </w:r>
    </w:p>
    <w:p w:rsidR="006E2174" w:rsidRDefault="00C774DA" w:rsidP="006E2174">
      <w:pPr>
        <w:spacing w:after="0" w:line="240" w:lineRule="auto"/>
        <w:ind w:right="135" w:firstLine="705"/>
        <w:jc w:val="both"/>
        <w:rPr>
          <w:rFonts w:ascii="Roboto" w:hAnsi="Roboto"/>
          <w:color w:val="000000"/>
          <w:sz w:val="21"/>
          <w:szCs w:val="21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6.2. Забезпеч</w:t>
      </w:r>
      <w:r w:rsidR="006E21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ує реалізацію повноважень у здійсненні державної регуляторної політики </w:t>
      </w:r>
      <w:r w:rsidR="006E2174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З</w:t>
      </w:r>
      <w:r w:rsidR="006E2174" w:rsidRPr="002576D4">
        <w:rPr>
          <w:rFonts w:ascii="Times New Roman" w:hAnsi="Times New Roman" w:cs="Times New Roman"/>
          <w:color w:val="000000"/>
          <w:sz w:val="28"/>
          <w:szCs w:val="28"/>
        </w:rPr>
        <w:t>акону України «Про засади державної регуляторної політики у сфері господарської діяльності»</w:t>
      </w:r>
      <w:r w:rsidR="006E2174" w:rsidRPr="00707AE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37547" w:rsidRPr="001F3EB5" w:rsidRDefault="00637547" w:rsidP="00637547">
      <w:pPr>
        <w:shd w:val="clear" w:color="auto" w:fill="FFFFFF"/>
        <w:spacing w:after="0" w:line="240" w:lineRule="auto"/>
        <w:ind w:right="135"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6.3. Виконувати доручення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сільської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ради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та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її секретаря,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сільського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голови з питань, що належать до її відання та організаційної роботи, інформувати раду та її секретаря про хід їх виконання.</w:t>
      </w:r>
    </w:p>
    <w:p w:rsidR="00637547" w:rsidRPr="001F3EB5" w:rsidRDefault="00637547" w:rsidP="00637547">
      <w:pPr>
        <w:shd w:val="clear" w:color="auto" w:fill="FFFFFF"/>
        <w:spacing w:after="0" w:line="240" w:lineRule="auto"/>
        <w:ind w:right="135"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6.4. Вивчати громадську думку, розглядати звернення громадян і своєчасно реагувати на них.</w:t>
      </w:r>
    </w:p>
    <w:p w:rsidR="00637547" w:rsidRPr="001F3EB5" w:rsidRDefault="00637547" w:rsidP="00637547">
      <w:pPr>
        <w:shd w:val="clear" w:color="auto" w:fill="FFFFFF"/>
        <w:spacing w:after="0" w:line="240" w:lineRule="auto"/>
        <w:ind w:right="135"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6.5. У разі невиконання або неналежного виконання головою постійної комісії своїх обов’язків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сільська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рада може прийняти </w:t>
      </w:r>
      <w:proofErr w:type="gramStart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</w:t>
      </w:r>
      <w:proofErr w:type="gramEnd"/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ішення щодо його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переобрання</w:t>
      </w:r>
      <w:r w:rsidRPr="001F3E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637547" w:rsidRDefault="00637547" w:rsidP="00637547"/>
    <w:p w:rsidR="00637547" w:rsidRPr="00DA5D24" w:rsidRDefault="00637547" w:rsidP="003C31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bookmarkStart w:id="4" w:name="_GoBack"/>
      <w:bookmarkEnd w:id="1"/>
      <w:bookmarkEnd w:id="4"/>
    </w:p>
    <w:sectPr w:rsidR="00637547" w:rsidRPr="00DA5D24" w:rsidSect="007F3938">
      <w:pgSz w:w="11906" w:h="16838"/>
      <w:pgMar w:top="851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F0CA4"/>
    <w:multiLevelType w:val="multilevel"/>
    <w:tmpl w:val="38383B3A"/>
    <w:lvl w:ilvl="0">
      <w:start w:val="1"/>
      <w:numFmt w:val="decimal"/>
      <w:lvlText w:val="%1."/>
      <w:lvlJc w:val="left"/>
      <w:pPr>
        <w:ind w:left="1070" w:hanging="360"/>
      </w:pPr>
      <w:rPr>
        <w:vertAlign w:val="baseline"/>
      </w:rPr>
    </w:lvl>
    <w:lvl w:ilvl="1">
      <w:start w:val="2"/>
      <w:numFmt w:val="decimal"/>
      <w:lvlText w:val="%1.%2."/>
      <w:lvlJc w:val="left"/>
      <w:pPr>
        <w:ind w:left="2310" w:hanging="51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52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24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3600" w:hanging="1800"/>
      </w:pPr>
      <w:rPr>
        <w:vertAlign w:val="baseline"/>
      </w:rPr>
    </w:lvl>
  </w:abstractNum>
  <w:abstractNum w:abstractNumId="1">
    <w:nsid w:val="01D8774D"/>
    <w:multiLevelType w:val="multilevel"/>
    <w:tmpl w:val="CA00F02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34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94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5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5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16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1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760" w:hanging="1800"/>
      </w:pPr>
      <w:rPr>
        <w:rFonts w:hint="default"/>
        <w:color w:val="000000"/>
      </w:rPr>
    </w:lvl>
  </w:abstractNum>
  <w:abstractNum w:abstractNumId="2">
    <w:nsid w:val="09315243"/>
    <w:multiLevelType w:val="hybridMultilevel"/>
    <w:tmpl w:val="1EC6EC00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24928BA"/>
    <w:multiLevelType w:val="multilevel"/>
    <w:tmpl w:val="57A4B94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4">
    <w:nsid w:val="1B861D5E"/>
    <w:multiLevelType w:val="hybridMultilevel"/>
    <w:tmpl w:val="CF9C42F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0D0326"/>
    <w:multiLevelType w:val="multilevel"/>
    <w:tmpl w:val="D2605D8C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6">
    <w:nsid w:val="27953256"/>
    <w:multiLevelType w:val="hybridMultilevel"/>
    <w:tmpl w:val="9C329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6A1775"/>
    <w:multiLevelType w:val="hybridMultilevel"/>
    <w:tmpl w:val="D840A936"/>
    <w:lvl w:ilvl="0" w:tplc="04190001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8">
    <w:nsid w:val="33F74B22"/>
    <w:multiLevelType w:val="multilevel"/>
    <w:tmpl w:val="CD9688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uk-UA" w:bidi="uk-UA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73A5A29"/>
    <w:multiLevelType w:val="hybridMultilevel"/>
    <w:tmpl w:val="20B078B4"/>
    <w:lvl w:ilvl="0" w:tplc="0422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3F600FF6"/>
    <w:multiLevelType w:val="hybridMultilevel"/>
    <w:tmpl w:val="AFD2A020"/>
    <w:lvl w:ilvl="0" w:tplc="4B568510">
      <w:start w:val="4"/>
      <w:numFmt w:val="bullet"/>
      <w:lvlText w:val="-"/>
      <w:lvlJc w:val="left"/>
      <w:pPr>
        <w:ind w:left="1429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07B623D"/>
    <w:multiLevelType w:val="multilevel"/>
    <w:tmpl w:val="CA00F02C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34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9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94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5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5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16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1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760" w:hanging="1800"/>
      </w:pPr>
      <w:rPr>
        <w:rFonts w:hint="default"/>
        <w:color w:val="000000"/>
      </w:rPr>
    </w:lvl>
  </w:abstractNum>
  <w:abstractNum w:abstractNumId="12">
    <w:nsid w:val="47555B50"/>
    <w:multiLevelType w:val="hybridMultilevel"/>
    <w:tmpl w:val="50DC61F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411F8A"/>
    <w:multiLevelType w:val="multilevel"/>
    <w:tmpl w:val="3252C920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color w:val="000000"/>
      </w:rPr>
    </w:lvl>
  </w:abstractNum>
  <w:abstractNum w:abstractNumId="14">
    <w:nsid w:val="57D25A76"/>
    <w:multiLevelType w:val="hybridMultilevel"/>
    <w:tmpl w:val="48F6788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C9489F"/>
    <w:multiLevelType w:val="hybridMultilevel"/>
    <w:tmpl w:val="2790271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F272ED"/>
    <w:multiLevelType w:val="hybridMultilevel"/>
    <w:tmpl w:val="686673EA"/>
    <w:lvl w:ilvl="0" w:tplc="4B568510">
      <w:start w:val="4"/>
      <w:numFmt w:val="bullet"/>
      <w:lvlText w:val="-"/>
      <w:lvlJc w:val="left"/>
      <w:pPr>
        <w:ind w:left="1429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C544B4F"/>
    <w:multiLevelType w:val="hybridMultilevel"/>
    <w:tmpl w:val="912852D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71E1204C"/>
    <w:multiLevelType w:val="multilevel"/>
    <w:tmpl w:val="63E0E016"/>
    <w:lvl w:ilvl="0">
      <w:start w:val="1"/>
      <w:numFmt w:val="bullet"/>
      <w:lvlText w:val=""/>
      <w:lvlJc w:val="left"/>
      <w:pPr>
        <w:ind w:left="390" w:hanging="39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pPr>
        <w:ind w:left="134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9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94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5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5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16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1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760" w:hanging="1800"/>
      </w:pPr>
      <w:rPr>
        <w:rFonts w:hint="default"/>
        <w:color w:val="000000"/>
      </w:rPr>
    </w:lvl>
  </w:abstractNum>
  <w:abstractNum w:abstractNumId="19">
    <w:nsid w:val="78D83A11"/>
    <w:multiLevelType w:val="multilevel"/>
    <w:tmpl w:val="C7EA03FE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84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7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60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96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82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9160" w:hanging="1800"/>
      </w:pPr>
      <w:rPr>
        <w:rFonts w:hint="default"/>
        <w:color w:val="000000"/>
      </w:rPr>
    </w:lvl>
  </w:abstractNum>
  <w:abstractNum w:abstractNumId="20">
    <w:nsid w:val="7AA13822"/>
    <w:multiLevelType w:val="hybridMultilevel"/>
    <w:tmpl w:val="43B4AAF6"/>
    <w:lvl w:ilvl="0" w:tplc="041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21">
    <w:nsid w:val="7CD12926"/>
    <w:multiLevelType w:val="hybridMultilevel"/>
    <w:tmpl w:val="0E38EAF0"/>
    <w:lvl w:ilvl="0" w:tplc="BF3E2DF2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8"/>
  </w:num>
  <w:num w:numId="3">
    <w:abstractNumId w:val="20"/>
  </w:num>
  <w:num w:numId="4">
    <w:abstractNumId w:val="7"/>
  </w:num>
  <w:num w:numId="5">
    <w:abstractNumId w:val="1"/>
  </w:num>
  <w:num w:numId="6">
    <w:abstractNumId w:val="6"/>
  </w:num>
  <w:num w:numId="7">
    <w:abstractNumId w:val="17"/>
  </w:num>
  <w:num w:numId="8">
    <w:abstractNumId w:val="11"/>
  </w:num>
  <w:num w:numId="9">
    <w:abstractNumId w:val="13"/>
  </w:num>
  <w:num w:numId="10">
    <w:abstractNumId w:val="19"/>
  </w:num>
  <w:num w:numId="11">
    <w:abstractNumId w:val="4"/>
  </w:num>
  <w:num w:numId="12">
    <w:abstractNumId w:val="3"/>
  </w:num>
  <w:num w:numId="13">
    <w:abstractNumId w:val="0"/>
  </w:num>
  <w:num w:numId="14">
    <w:abstractNumId w:val="2"/>
  </w:num>
  <w:num w:numId="15">
    <w:abstractNumId w:val="5"/>
  </w:num>
  <w:num w:numId="16">
    <w:abstractNumId w:val="14"/>
  </w:num>
  <w:num w:numId="17">
    <w:abstractNumId w:val="9"/>
  </w:num>
  <w:num w:numId="18">
    <w:abstractNumId w:val="10"/>
  </w:num>
  <w:num w:numId="19">
    <w:abstractNumId w:val="16"/>
  </w:num>
  <w:num w:numId="20">
    <w:abstractNumId w:val="21"/>
  </w:num>
  <w:num w:numId="21">
    <w:abstractNumId w:val="12"/>
  </w:num>
  <w:num w:numId="22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/>
  <w:rsids>
    <w:rsidRoot w:val="004C1EFD"/>
    <w:rsid w:val="002576D4"/>
    <w:rsid w:val="00335684"/>
    <w:rsid w:val="0035428C"/>
    <w:rsid w:val="003635ED"/>
    <w:rsid w:val="003948E4"/>
    <w:rsid w:val="003C31F1"/>
    <w:rsid w:val="00455934"/>
    <w:rsid w:val="004C1EFD"/>
    <w:rsid w:val="00510FE6"/>
    <w:rsid w:val="00546F00"/>
    <w:rsid w:val="00637547"/>
    <w:rsid w:val="006E2174"/>
    <w:rsid w:val="00705652"/>
    <w:rsid w:val="00707AE8"/>
    <w:rsid w:val="007A5748"/>
    <w:rsid w:val="007C7890"/>
    <w:rsid w:val="00964619"/>
    <w:rsid w:val="00AB1FE4"/>
    <w:rsid w:val="00C47E66"/>
    <w:rsid w:val="00C774DA"/>
    <w:rsid w:val="00D432A6"/>
    <w:rsid w:val="00E450BC"/>
    <w:rsid w:val="00EB16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547"/>
    <w:rPr>
      <w:lang w:val="ru-RU"/>
    </w:rPr>
  </w:style>
  <w:style w:type="paragraph" w:styleId="1">
    <w:name w:val="heading 1"/>
    <w:basedOn w:val="a"/>
    <w:next w:val="a"/>
    <w:link w:val="10"/>
    <w:qFormat/>
    <w:rsid w:val="00637547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754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">
    <w:name w:val="Основной текст (2)_"/>
    <w:basedOn w:val="a0"/>
    <w:link w:val="20"/>
    <w:rsid w:val="0063754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37547"/>
    <w:pPr>
      <w:widowControl w:val="0"/>
      <w:shd w:val="clear" w:color="auto" w:fill="FFFFFF"/>
      <w:spacing w:before="780" w:after="1860" w:line="322" w:lineRule="exact"/>
      <w:ind w:hanging="1180"/>
      <w:jc w:val="both"/>
    </w:pPr>
    <w:rPr>
      <w:rFonts w:ascii="Times New Roman" w:eastAsia="Times New Roman" w:hAnsi="Times New Roman" w:cs="Times New Roman"/>
      <w:sz w:val="26"/>
      <w:szCs w:val="26"/>
      <w:lang w:val="uk-UA"/>
    </w:rPr>
  </w:style>
  <w:style w:type="character" w:customStyle="1" w:styleId="21">
    <w:name w:val="Основной текст (2) + Полужирный"/>
    <w:basedOn w:val="2"/>
    <w:rsid w:val="006375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uk-UA" w:eastAsia="uk-UA" w:bidi="uk-UA"/>
    </w:rPr>
  </w:style>
  <w:style w:type="paragraph" w:customStyle="1" w:styleId="rvps2">
    <w:name w:val="rvps2"/>
    <w:basedOn w:val="a"/>
    <w:rsid w:val="006375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37547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637547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37547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637547"/>
    <w:rPr>
      <w:sz w:val="20"/>
      <w:szCs w:val="20"/>
      <w:lang w:val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637547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637547"/>
    <w:rPr>
      <w:b/>
      <w:bCs/>
      <w:sz w:val="20"/>
      <w:szCs w:val="20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6375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37547"/>
    <w:rPr>
      <w:rFonts w:ascii="Segoe UI" w:hAnsi="Segoe UI" w:cs="Segoe UI"/>
      <w:sz w:val="18"/>
      <w:szCs w:val="18"/>
      <w:lang w:val="ru-RU"/>
    </w:rPr>
  </w:style>
  <w:style w:type="table" w:styleId="ab">
    <w:name w:val="Table Grid"/>
    <w:basedOn w:val="a1"/>
    <w:rsid w:val="00637547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ocdata">
    <w:name w:val="docdata"/>
    <w:aliases w:val="docy,v5,1645,baiaagaaboqcaaadowqaaawxbaaaaaaaaaaaaaaaaaaaaaaaaaaaaaaaaaaaaaaaaaaaaaaaaaaaaaaaaaaaaaaaaaaaaaaaaaaaaaaaaaaaaaaaaaaaaaaaaaaaaaaaaaaaaaaaaaaaaaaaaaaaaaaaaaaaaaaaaaaaaaaaaaaaaaaaaaaaaaaaaaaaaaaaaaaaaaaaaaaaaaaaaaaaaaaaaaaaaaaaaaaaaaaa"/>
    <w:basedOn w:val="a0"/>
    <w:rsid w:val="00637547"/>
  </w:style>
  <w:style w:type="paragraph" w:styleId="ac">
    <w:name w:val="No Spacing"/>
    <w:uiPriority w:val="1"/>
    <w:qFormat/>
    <w:rsid w:val="00637547"/>
    <w:pPr>
      <w:spacing w:after="0" w:line="240" w:lineRule="auto"/>
    </w:pPr>
    <w:rPr>
      <w:rFonts w:ascii="Calibri" w:eastAsia="Calibri" w:hAnsi="Calibri" w:cs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547"/>
    <w:rPr>
      <w:lang w:val="ru-RU"/>
    </w:rPr>
  </w:style>
  <w:style w:type="paragraph" w:styleId="1">
    <w:name w:val="heading 1"/>
    <w:basedOn w:val="a"/>
    <w:next w:val="a"/>
    <w:link w:val="10"/>
    <w:qFormat/>
    <w:rsid w:val="00637547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754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">
    <w:name w:val="Основной текст (2)_"/>
    <w:basedOn w:val="a0"/>
    <w:link w:val="20"/>
    <w:rsid w:val="0063754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37547"/>
    <w:pPr>
      <w:widowControl w:val="0"/>
      <w:shd w:val="clear" w:color="auto" w:fill="FFFFFF"/>
      <w:spacing w:before="780" w:after="1860" w:line="322" w:lineRule="exact"/>
      <w:ind w:hanging="1180"/>
      <w:jc w:val="both"/>
    </w:pPr>
    <w:rPr>
      <w:rFonts w:ascii="Times New Roman" w:eastAsia="Times New Roman" w:hAnsi="Times New Roman" w:cs="Times New Roman"/>
      <w:sz w:val="26"/>
      <w:szCs w:val="26"/>
      <w:lang w:val="uk-UA"/>
    </w:rPr>
  </w:style>
  <w:style w:type="character" w:customStyle="1" w:styleId="21">
    <w:name w:val="Основной текст (2) + Полужирный"/>
    <w:basedOn w:val="2"/>
    <w:rsid w:val="006375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uk-UA" w:eastAsia="uk-UA" w:bidi="uk-UA"/>
    </w:rPr>
  </w:style>
  <w:style w:type="paragraph" w:customStyle="1" w:styleId="rvps2">
    <w:name w:val="rvps2"/>
    <w:basedOn w:val="a"/>
    <w:rsid w:val="006375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37547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637547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37547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637547"/>
    <w:rPr>
      <w:sz w:val="20"/>
      <w:szCs w:val="20"/>
      <w:lang w:val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637547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637547"/>
    <w:rPr>
      <w:b/>
      <w:bCs/>
      <w:sz w:val="20"/>
      <w:szCs w:val="20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6375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37547"/>
    <w:rPr>
      <w:rFonts w:ascii="Segoe UI" w:hAnsi="Segoe UI" w:cs="Segoe UI"/>
      <w:sz w:val="18"/>
      <w:szCs w:val="18"/>
      <w:lang w:val="ru-RU"/>
    </w:rPr>
  </w:style>
  <w:style w:type="table" w:styleId="ab">
    <w:name w:val="Table Grid"/>
    <w:basedOn w:val="a1"/>
    <w:rsid w:val="00637547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ocdata">
    <w:name w:val="docdata"/>
    <w:aliases w:val="docy,v5,1645,baiaagaaboqcaaadowqaaawxbaaaaaaaaaaaaaaaaaaaaaaaaaaaaaaaaaaaaaaaaaaaaaaaaaaaaaaaaaaaaaaaaaaaaaaaaaaaaaaaaaaaaaaaaaaaaaaaaaaaaaaaaaaaaaaaaaaaaaaaaaaaaaaaaaaaaaaaaaaaaaaaaaaaaaaaaaaaaaaaaaaaaaaaaaaaaaaaaaaaaaaaaaaaaaaaaaaaaaaaaaaaaaaa"/>
    <w:basedOn w:val="a0"/>
    <w:rsid w:val="00637547"/>
  </w:style>
  <w:style w:type="paragraph" w:styleId="ac">
    <w:name w:val="No Spacing"/>
    <w:uiPriority w:val="1"/>
    <w:qFormat/>
    <w:rsid w:val="00637547"/>
    <w:pPr>
      <w:spacing w:after="0" w:line="240" w:lineRule="auto"/>
    </w:pPr>
    <w:rPr>
      <w:rFonts w:ascii="Calibri" w:eastAsia="Calibri" w:hAnsi="Calibri" w:cs="Times New Roman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3242</Words>
  <Characters>18486</Characters>
  <Application>Microsoft Office Word</Application>
  <DocSecurity>0</DocSecurity>
  <Lines>154</Lines>
  <Paragraphs>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21685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П'ядицька ОТГ</dc:creator>
  <cp:lastModifiedBy>Sekretar</cp:lastModifiedBy>
  <cp:revision>2</cp:revision>
  <cp:lastPrinted>2021-10-18T08:45:00Z</cp:lastPrinted>
  <dcterms:created xsi:type="dcterms:W3CDTF">2021-10-18T08:47:00Z</dcterms:created>
  <dcterms:modified xsi:type="dcterms:W3CDTF">2021-10-18T08:47:00Z</dcterms:modified>
</cp:coreProperties>
</file>