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D5E" w:rsidRPr="008419DA" w:rsidRDefault="00135D39" w:rsidP="00135D39">
      <w:pPr>
        <w:pStyle w:val="a3"/>
        <w:jc w:val="both"/>
        <w:rPr>
          <w:rFonts w:ascii="Times New Roman" w:hAnsi="Times New Roman" w:cs="Times New Roman"/>
          <w:sz w:val="28"/>
          <w:szCs w:val="28"/>
          <w:lang w:val="ru-RU"/>
        </w:rPr>
      </w:pPr>
      <w:r w:rsidRPr="00135D39">
        <w:rPr>
          <w:rFonts w:ascii="Times New Roman" w:hAnsi="Times New Roman" w:cs="Times New Roman"/>
          <w:sz w:val="28"/>
          <w:szCs w:val="28"/>
        </w:rPr>
        <w:t xml:space="preserve">                                                                                    </w:t>
      </w:r>
    </w:p>
    <w:p w:rsidR="00135D39" w:rsidRPr="00D10F07" w:rsidRDefault="00135D39" w:rsidP="00917D5E">
      <w:pPr>
        <w:pStyle w:val="a3"/>
        <w:jc w:val="right"/>
        <w:rPr>
          <w:rFonts w:ascii="Times New Roman" w:hAnsi="Times New Roman" w:cs="Times New Roman"/>
          <w:sz w:val="28"/>
          <w:szCs w:val="28"/>
        </w:rPr>
      </w:pPr>
      <w:r w:rsidRPr="00D10F07">
        <w:rPr>
          <w:rFonts w:ascii="Times New Roman" w:hAnsi="Times New Roman" w:cs="Times New Roman"/>
          <w:sz w:val="28"/>
          <w:szCs w:val="28"/>
        </w:rPr>
        <w:t>Проєкт РІШЕННЯ</w:t>
      </w:r>
    </w:p>
    <w:p w:rsidR="00AB6379" w:rsidRPr="00135D39" w:rsidRDefault="00AB6379" w:rsidP="00917D5E">
      <w:pPr>
        <w:pStyle w:val="a3"/>
        <w:jc w:val="right"/>
        <w:rPr>
          <w:rFonts w:ascii="Times New Roman" w:hAnsi="Times New Roman" w:cs="Times New Roman"/>
          <w:b/>
          <w:sz w:val="28"/>
          <w:szCs w:val="28"/>
        </w:rPr>
      </w:pPr>
    </w:p>
    <w:p w:rsidR="00135D39" w:rsidRDefault="00135D39" w:rsidP="00135D39">
      <w:pPr>
        <w:pStyle w:val="a3"/>
        <w:jc w:val="both"/>
        <w:rPr>
          <w:rFonts w:ascii="Times New Roman" w:hAnsi="Times New Roman" w:cs="Times New Roman"/>
          <w:b/>
          <w:sz w:val="28"/>
          <w:szCs w:val="28"/>
        </w:rPr>
      </w:pPr>
      <w:r w:rsidRPr="00135D39">
        <w:rPr>
          <w:rFonts w:ascii="Times New Roman" w:hAnsi="Times New Roman" w:cs="Times New Roman"/>
          <w:b/>
          <w:sz w:val="28"/>
          <w:szCs w:val="28"/>
        </w:rPr>
        <w:t>Про затвердження норм надання послуг</w:t>
      </w:r>
    </w:p>
    <w:p w:rsidR="00135D39" w:rsidRDefault="00135D39" w:rsidP="00135D39">
      <w:pPr>
        <w:pStyle w:val="a3"/>
        <w:jc w:val="both"/>
        <w:rPr>
          <w:rFonts w:ascii="Times New Roman" w:hAnsi="Times New Roman" w:cs="Times New Roman"/>
          <w:b/>
          <w:sz w:val="28"/>
          <w:szCs w:val="28"/>
        </w:rPr>
      </w:pPr>
      <w:r w:rsidRPr="00135D39">
        <w:rPr>
          <w:rFonts w:ascii="Times New Roman" w:hAnsi="Times New Roman" w:cs="Times New Roman"/>
          <w:b/>
          <w:sz w:val="28"/>
          <w:szCs w:val="28"/>
        </w:rPr>
        <w:t xml:space="preserve">з вивезення </w:t>
      </w:r>
      <w:r>
        <w:rPr>
          <w:rFonts w:ascii="Times New Roman" w:hAnsi="Times New Roman" w:cs="Times New Roman"/>
          <w:b/>
          <w:sz w:val="28"/>
          <w:szCs w:val="28"/>
        </w:rPr>
        <w:t xml:space="preserve">твердих </w:t>
      </w:r>
      <w:r w:rsidRPr="00135D39">
        <w:rPr>
          <w:rFonts w:ascii="Times New Roman" w:hAnsi="Times New Roman" w:cs="Times New Roman"/>
          <w:b/>
          <w:sz w:val="28"/>
          <w:szCs w:val="28"/>
        </w:rPr>
        <w:t>побутових відходів</w:t>
      </w:r>
    </w:p>
    <w:p w:rsidR="00135D39" w:rsidRPr="00135D39" w:rsidRDefault="00135D39" w:rsidP="00135D39">
      <w:pPr>
        <w:pStyle w:val="a3"/>
        <w:jc w:val="both"/>
        <w:rPr>
          <w:rFonts w:ascii="Times New Roman" w:hAnsi="Times New Roman" w:cs="Times New Roman"/>
          <w:b/>
          <w:sz w:val="28"/>
          <w:szCs w:val="28"/>
        </w:rPr>
      </w:pPr>
      <w:r>
        <w:rPr>
          <w:rFonts w:ascii="Times New Roman" w:hAnsi="Times New Roman" w:cs="Times New Roman"/>
          <w:b/>
          <w:sz w:val="28"/>
          <w:szCs w:val="28"/>
        </w:rPr>
        <w:t xml:space="preserve">у </w:t>
      </w:r>
      <w:r w:rsidRPr="00135D39">
        <w:rPr>
          <w:rFonts w:ascii="Times New Roman" w:hAnsi="Times New Roman" w:cs="Times New Roman"/>
          <w:b/>
          <w:sz w:val="28"/>
          <w:szCs w:val="28"/>
        </w:rPr>
        <w:t xml:space="preserve">П’ядицькій  </w:t>
      </w:r>
      <w:r w:rsidR="007F4917">
        <w:rPr>
          <w:rFonts w:ascii="Times New Roman" w:hAnsi="Times New Roman" w:cs="Times New Roman"/>
          <w:b/>
          <w:sz w:val="28"/>
          <w:szCs w:val="28"/>
        </w:rPr>
        <w:t>територіальній громаді</w:t>
      </w: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 </w:t>
      </w:r>
    </w:p>
    <w:p w:rsidR="00135D39" w:rsidRPr="00135D39" w:rsidRDefault="00135D39" w:rsidP="00211D45">
      <w:pPr>
        <w:spacing w:after="0" w:line="240" w:lineRule="auto"/>
        <w:jc w:val="both"/>
        <w:rPr>
          <w:rFonts w:ascii="Times New Roman" w:hAnsi="Times New Roman" w:cs="Times New Roman"/>
          <w:sz w:val="28"/>
          <w:szCs w:val="28"/>
        </w:rPr>
      </w:pPr>
      <w:r w:rsidRPr="00135D39">
        <w:rPr>
          <w:rFonts w:ascii="Times New Roman" w:hAnsi="Times New Roman" w:cs="Times New Roman"/>
          <w:sz w:val="28"/>
          <w:szCs w:val="28"/>
        </w:rPr>
        <w:t>         Відповідно до статті 30 Закону України «Про місцеве самоврядування в Україні», законів України</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 xml:space="preserve">«Про житлово-комунальні послуги», «Про відходи», </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наказу Міністерства з питань житлово-комунального господарства України від 30.07.2010 № 259</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«Про затвердження Правил визначення норм надання послуг з вивезення побутових відходів»,</w:t>
      </w:r>
      <w:r w:rsidRPr="00917D5E">
        <w:rPr>
          <w:rFonts w:ascii="Times New Roman" w:hAnsi="Times New Roman" w:cs="Times New Roman"/>
          <w:sz w:val="28"/>
          <w:szCs w:val="28"/>
        </w:rPr>
        <w:t xml:space="preserve"> </w:t>
      </w:r>
      <w:r w:rsidRPr="00135D39">
        <w:rPr>
          <w:rFonts w:ascii="Times New Roman" w:hAnsi="Times New Roman" w:cs="Times New Roman"/>
          <w:sz w:val="28"/>
          <w:szCs w:val="28"/>
        </w:rPr>
        <w:t>Правил надання послуг з вивезення твердих побутових відходів, затверджених постановою Кабінету Міністрів України </w:t>
      </w:r>
      <w:r w:rsidR="00211D45">
        <w:rPr>
          <w:rFonts w:ascii="Times New Roman" w:hAnsi="Times New Roman" w:cs="Times New Roman"/>
          <w:sz w:val="28"/>
          <w:szCs w:val="28"/>
        </w:rPr>
        <w:t xml:space="preserve"> від 10 грудня 2017 року № 1070</w:t>
      </w:r>
      <w:r w:rsidR="00211D45" w:rsidRPr="00211D45">
        <w:rPr>
          <w:rFonts w:ascii="Times New Roman" w:hAnsi="Times New Roman" w:cs="Times New Roman"/>
          <w:sz w:val="28"/>
          <w:szCs w:val="28"/>
        </w:rPr>
        <w:t xml:space="preserve">, </w:t>
      </w:r>
      <w:r w:rsidR="00211D45" w:rsidRPr="00211D45">
        <w:rPr>
          <w:rFonts w:ascii="Times New Roman" w:eastAsia="Calibri" w:hAnsi="Times New Roman" w:cs="Times New Roman"/>
          <w:sz w:val="28"/>
          <w:szCs w:val="28"/>
        </w:rPr>
        <w:t xml:space="preserve">експертного висновоку щодо регуляторного впливу </w:t>
      </w:r>
      <w:r w:rsidR="00211D45" w:rsidRPr="00211D45">
        <w:rPr>
          <w:rFonts w:ascii="Times New Roman" w:hAnsi="Times New Roman" w:cs="Times New Roman"/>
          <w:sz w:val="28"/>
          <w:szCs w:val="28"/>
        </w:rPr>
        <w:t>проекту рішення П’ядицької сільської ради «Про затвердження норм надання послуг з вивезення твердих побутових відходів у П’ядицькій  територіальній громаді, ви</w:t>
      </w:r>
      <w:r w:rsidR="00211D45" w:rsidRPr="00211D45">
        <w:rPr>
          <w:rFonts w:ascii="Times New Roman" w:eastAsia="Calibri" w:hAnsi="Times New Roman" w:cs="Times New Roman"/>
          <w:sz w:val="28"/>
          <w:szCs w:val="28"/>
        </w:rPr>
        <w:t xml:space="preserve">сновоку </w:t>
      </w:r>
      <w:r w:rsidR="00211D45" w:rsidRPr="00211D45">
        <w:rPr>
          <w:rFonts w:ascii="Times New Roman" w:eastAsia="Calibri" w:hAnsi="Times New Roman" w:cs="Times New Roman"/>
          <w:noProof/>
          <w:sz w:val="28"/>
          <w:szCs w:val="28"/>
        </w:rPr>
        <w:t>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w:t>
      </w:r>
      <w:r w:rsidR="00211D45">
        <w:rPr>
          <w:rFonts w:ascii="Times New Roman" w:eastAsia="Calibri" w:hAnsi="Times New Roman" w:cs="Times New Roman"/>
          <w:noProof/>
          <w:sz w:val="28"/>
          <w:szCs w:val="28"/>
        </w:rPr>
        <w:t xml:space="preserve"> </w:t>
      </w:r>
      <w:r w:rsidRPr="00135D39">
        <w:rPr>
          <w:rFonts w:ascii="Times New Roman" w:hAnsi="Times New Roman" w:cs="Times New Roman"/>
          <w:sz w:val="28"/>
          <w:szCs w:val="28"/>
        </w:rPr>
        <w:t>та з метою врегулювання договірних відносин між надавачем послуг з вивезення побутових послуг і споживачами, П’ядицька  сільська рада</w:t>
      </w: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 xml:space="preserve">                                                              </w:t>
      </w:r>
    </w:p>
    <w:p w:rsidR="00135D39" w:rsidRPr="004A1AFC" w:rsidRDefault="00135D39" w:rsidP="004A1AFC">
      <w:pPr>
        <w:pStyle w:val="a3"/>
        <w:jc w:val="center"/>
        <w:rPr>
          <w:rFonts w:ascii="Times New Roman" w:hAnsi="Times New Roman" w:cs="Times New Roman"/>
          <w:b/>
          <w:sz w:val="28"/>
          <w:szCs w:val="28"/>
        </w:rPr>
      </w:pPr>
      <w:r w:rsidRPr="004A1AFC">
        <w:rPr>
          <w:rFonts w:ascii="Times New Roman" w:hAnsi="Times New Roman" w:cs="Times New Roman"/>
          <w:b/>
          <w:sz w:val="28"/>
          <w:szCs w:val="28"/>
        </w:rPr>
        <w:t>В И Р I Ш И Л А:</w:t>
      </w: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1. Затвердити норми надання послуг з вивезення побутових відходів</w:t>
      </w:r>
      <w:r w:rsidR="00862037">
        <w:rPr>
          <w:rFonts w:ascii="Times New Roman" w:hAnsi="Times New Roman" w:cs="Times New Roman"/>
          <w:sz w:val="28"/>
          <w:szCs w:val="28"/>
        </w:rPr>
        <w:t xml:space="preserve"> </w:t>
      </w:r>
      <w:r w:rsidR="00862037" w:rsidRPr="00862037">
        <w:rPr>
          <w:rFonts w:ascii="Times New Roman" w:hAnsi="Times New Roman" w:cs="Times New Roman"/>
          <w:sz w:val="28"/>
          <w:szCs w:val="28"/>
        </w:rPr>
        <w:t>у П’ядицькій  територіальній громаді</w:t>
      </w:r>
      <w:r w:rsidRPr="00862037">
        <w:rPr>
          <w:rFonts w:ascii="Times New Roman" w:hAnsi="Times New Roman" w:cs="Times New Roman"/>
          <w:sz w:val="28"/>
          <w:szCs w:val="28"/>
        </w:rPr>
        <w:t xml:space="preserve"> </w:t>
      </w:r>
      <w:r w:rsidRPr="00135D39">
        <w:rPr>
          <w:rFonts w:ascii="Times New Roman" w:hAnsi="Times New Roman" w:cs="Times New Roman"/>
          <w:sz w:val="28"/>
          <w:szCs w:val="28"/>
        </w:rPr>
        <w:t>згідно з додатком.</w:t>
      </w:r>
    </w:p>
    <w:p w:rsidR="00B76D71" w:rsidRDefault="00B76D71" w:rsidP="00135D39">
      <w:pPr>
        <w:pStyle w:val="a3"/>
        <w:jc w:val="both"/>
        <w:rPr>
          <w:rFonts w:ascii="Times New Roman" w:hAnsi="Times New Roman" w:cs="Times New Roman"/>
          <w:sz w:val="28"/>
          <w:szCs w:val="28"/>
        </w:rPr>
      </w:pPr>
    </w:p>
    <w:p w:rsidR="00135D39" w:rsidRP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3. Рішення набирає чинності з дня оприлюднення.</w:t>
      </w:r>
    </w:p>
    <w:p w:rsidR="00B76D71" w:rsidRDefault="00B76D71" w:rsidP="00135D39">
      <w:pPr>
        <w:pStyle w:val="a3"/>
        <w:jc w:val="both"/>
        <w:rPr>
          <w:rFonts w:ascii="Times New Roman" w:hAnsi="Times New Roman" w:cs="Times New Roman"/>
          <w:sz w:val="28"/>
          <w:szCs w:val="28"/>
        </w:rPr>
      </w:pPr>
    </w:p>
    <w:p w:rsidR="00135D39" w:rsidRDefault="00135D39" w:rsidP="00135D39">
      <w:pPr>
        <w:pStyle w:val="a3"/>
        <w:jc w:val="both"/>
        <w:rPr>
          <w:rFonts w:ascii="Times New Roman" w:hAnsi="Times New Roman" w:cs="Times New Roman"/>
          <w:sz w:val="28"/>
          <w:szCs w:val="28"/>
        </w:rPr>
      </w:pPr>
      <w:r w:rsidRPr="00135D39">
        <w:rPr>
          <w:rFonts w:ascii="Times New Roman" w:hAnsi="Times New Roman" w:cs="Times New Roman"/>
          <w:sz w:val="28"/>
          <w:szCs w:val="28"/>
        </w:rPr>
        <w:t>4.</w:t>
      </w:r>
      <w:r w:rsidR="00B76D71">
        <w:rPr>
          <w:rFonts w:ascii="Times New Roman" w:hAnsi="Times New Roman" w:cs="Times New Roman"/>
          <w:sz w:val="28"/>
          <w:szCs w:val="28"/>
        </w:rPr>
        <w:t> </w:t>
      </w:r>
      <w:r w:rsidR="00B76D71" w:rsidRPr="00547CEF">
        <w:rPr>
          <w:rFonts w:ascii="Times New Roman" w:hAnsi="Times New Roman" w:cs="Times New Roman"/>
          <w:sz w:val="28"/>
          <w:szCs w:val="28"/>
        </w:rPr>
        <w:t>Контроль за виконанням даного рішення покласти на постійну комісію з питань планування, фінансів, бюджету та соціально-економічного розвитку (голова комісії А.Костишин).</w:t>
      </w:r>
      <w:r w:rsidRPr="00135D39">
        <w:rPr>
          <w:rFonts w:ascii="Times New Roman" w:hAnsi="Times New Roman" w:cs="Times New Roman"/>
          <w:sz w:val="28"/>
          <w:szCs w:val="28"/>
        </w:rPr>
        <w:t> </w:t>
      </w:r>
    </w:p>
    <w:p w:rsidR="004A1AFC" w:rsidRDefault="004A1AFC" w:rsidP="00135D39">
      <w:pPr>
        <w:pStyle w:val="a3"/>
        <w:jc w:val="both"/>
        <w:rPr>
          <w:rFonts w:ascii="Times New Roman" w:hAnsi="Times New Roman" w:cs="Times New Roman"/>
          <w:sz w:val="28"/>
          <w:szCs w:val="28"/>
        </w:rPr>
      </w:pPr>
    </w:p>
    <w:p w:rsidR="00B76D71" w:rsidRDefault="00B76D71" w:rsidP="00135D39">
      <w:pPr>
        <w:pStyle w:val="a3"/>
        <w:jc w:val="both"/>
        <w:rPr>
          <w:rFonts w:ascii="Times New Roman" w:hAnsi="Times New Roman" w:cs="Times New Roman"/>
          <w:sz w:val="28"/>
          <w:szCs w:val="28"/>
        </w:rPr>
      </w:pPr>
    </w:p>
    <w:p w:rsidR="004A1AFC" w:rsidRPr="00135D39" w:rsidRDefault="004A1AFC" w:rsidP="00135D39">
      <w:pPr>
        <w:pStyle w:val="a3"/>
        <w:jc w:val="both"/>
        <w:rPr>
          <w:rFonts w:ascii="Times New Roman" w:hAnsi="Times New Roman" w:cs="Times New Roman"/>
          <w:sz w:val="28"/>
          <w:szCs w:val="28"/>
        </w:rPr>
      </w:pPr>
    </w:p>
    <w:p w:rsidR="004A1AFC" w:rsidRPr="00E13767" w:rsidRDefault="004A1AFC" w:rsidP="004A1AFC">
      <w:pPr>
        <w:pStyle w:val="Default"/>
        <w:jc w:val="both"/>
        <w:rPr>
          <w:lang w:val="uk-UA"/>
        </w:rPr>
      </w:pPr>
      <w:r>
        <w:rPr>
          <w:b/>
          <w:sz w:val="28"/>
          <w:szCs w:val="28"/>
          <w:lang w:val="uk-UA"/>
        </w:rPr>
        <w:t>С</w:t>
      </w:r>
      <w:r w:rsidRPr="00C6530C">
        <w:rPr>
          <w:b/>
          <w:sz w:val="28"/>
          <w:szCs w:val="28"/>
        </w:rPr>
        <w:t xml:space="preserve">ільський голова </w:t>
      </w:r>
      <w:r>
        <w:rPr>
          <w:b/>
          <w:sz w:val="28"/>
          <w:szCs w:val="28"/>
          <w:lang w:val="uk-UA"/>
        </w:rPr>
        <w:t xml:space="preserve">                                                             Петро ГАЙДЕЙЧУК</w:t>
      </w:r>
    </w:p>
    <w:p w:rsidR="004A1AFC" w:rsidRDefault="004A1AFC" w:rsidP="004A1AFC"/>
    <w:p w:rsidR="00D2201D" w:rsidRDefault="002C012B" w:rsidP="00A574E1">
      <w:pPr>
        <w:pStyle w:val="a3"/>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574E1">
        <w:rPr>
          <w:rFonts w:ascii="Times New Roman" w:hAnsi="Times New Roman" w:cs="Times New Roman"/>
          <w:sz w:val="28"/>
          <w:szCs w:val="28"/>
          <w:lang w:val="ru-RU"/>
        </w:rPr>
        <w:t xml:space="preserve">                                                                                      </w:t>
      </w:r>
    </w:p>
    <w:p w:rsidR="00D2201D" w:rsidRDefault="00D2201D" w:rsidP="00A574E1">
      <w:pPr>
        <w:pStyle w:val="a3"/>
        <w:rPr>
          <w:rFonts w:ascii="Times New Roman" w:hAnsi="Times New Roman" w:cs="Times New Roman"/>
          <w:sz w:val="28"/>
          <w:szCs w:val="28"/>
          <w:lang w:val="ru-RU"/>
        </w:rPr>
      </w:pPr>
    </w:p>
    <w:p w:rsidR="00D2201D" w:rsidRDefault="00D2201D" w:rsidP="00A574E1">
      <w:pPr>
        <w:pStyle w:val="a3"/>
        <w:rPr>
          <w:rFonts w:ascii="Times New Roman" w:hAnsi="Times New Roman" w:cs="Times New Roman"/>
          <w:sz w:val="28"/>
          <w:szCs w:val="28"/>
          <w:lang w:val="ru-RU"/>
        </w:rPr>
      </w:pPr>
    </w:p>
    <w:p w:rsidR="00D2201D" w:rsidRDefault="00D2201D" w:rsidP="00A574E1">
      <w:pPr>
        <w:pStyle w:val="a3"/>
        <w:rPr>
          <w:rFonts w:ascii="Times New Roman" w:hAnsi="Times New Roman" w:cs="Times New Roman"/>
          <w:sz w:val="28"/>
          <w:szCs w:val="28"/>
          <w:lang w:val="ru-RU"/>
        </w:rPr>
      </w:pPr>
    </w:p>
    <w:p w:rsidR="00D2201D" w:rsidRDefault="00D2201D" w:rsidP="00A574E1">
      <w:pPr>
        <w:pStyle w:val="a3"/>
        <w:rPr>
          <w:rFonts w:ascii="Times New Roman" w:hAnsi="Times New Roman" w:cs="Times New Roman"/>
          <w:sz w:val="28"/>
          <w:szCs w:val="28"/>
          <w:lang w:val="ru-RU"/>
        </w:rPr>
      </w:pPr>
    </w:p>
    <w:p w:rsidR="00D2201D" w:rsidRDefault="00D2201D" w:rsidP="00A574E1">
      <w:pPr>
        <w:pStyle w:val="a3"/>
        <w:rPr>
          <w:rFonts w:ascii="Times New Roman" w:hAnsi="Times New Roman" w:cs="Times New Roman"/>
          <w:sz w:val="28"/>
          <w:szCs w:val="28"/>
          <w:lang w:val="ru-RU"/>
        </w:rPr>
      </w:pPr>
    </w:p>
    <w:p w:rsidR="00D2201D" w:rsidRDefault="00D2201D" w:rsidP="00A574E1">
      <w:pPr>
        <w:pStyle w:val="a3"/>
        <w:rPr>
          <w:rFonts w:ascii="Times New Roman" w:hAnsi="Times New Roman" w:cs="Times New Roman"/>
          <w:sz w:val="28"/>
          <w:szCs w:val="28"/>
          <w:lang w:val="ru-RU"/>
        </w:rPr>
      </w:pPr>
    </w:p>
    <w:p w:rsidR="00921F32" w:rsidRDefault="00921F32" w:rsidP="00A574E1">
      <w:pPr>
        <w:pStyle w:val="a3"/>
        <w:rPr>
          <w:rFonts w:ascii="Times New Roman" w:hAnsi="Times New Roman" w:cs="Times New Roman"/>
          <w:sz w:val="28"/>
          <w:szCs w:val="28"/>
          <w:lang w:val="ru-RU"/>
        </w:rPr>
      </w:pPr>
    </w:p>
    <w:p w:rsidR="00921F32" w:rsidRDefault="00921F32" w:rsidP="00A574E1">
      <w:pPr>
        <w:pStyle w:val="a3"/>
        <w:rPr>
          <w:rFonts w:ascii="Times New Roman" w:hAnsi="Times New Roman" w:cs="Times New Roman"/>
          <w:sz w:val="28"/>
          <w:szCs w:val="28"/>
          <w:lang w:val="ru-RU"/>
        </w:rPr>
      </w:pPr>
    </w:p>
    <w:p w:rsidR="00921F32" w:rsidRDefault="00921F32" w:rsidP="00A574E1">
      <w:pPr>
        <w:pStyle w:val="a3"/>
        <w:rPr>
          <w:rFonts w:ascii="Times New Roman" w:hAnsi="Times New Roman" w:cs="Times New Roman"/>
          <w:sz w:val="28"/>
          <w:szCs w:val="28"/>
          <w:lang w:val="ru-RU"/>
        </w:rPr>
      </w:pPr>
    </w:p>
    <w:p w:rsidR="00CB36CE" w:rsidRDefault="00CB36CE" w:rsidP="00A574E1">
      <w:pPr>
        <w:pStyle w:val="a3"/>
        <w:rPr>
          <w:rFonts w:ascii="Times New Roman" w:hAnsi="Times New Roman" w:cs="Times New Roman"/>
          <w:sz w:val="28"/>
          <w:szCs w:val="28"/>
          <w:lang w:val="ru-RU"/>
        </w:rPr>
      </w:pPr>
    </w:p>
    <w:p w:rsidR="00A574E1" w:rsidRDefault="00D2201D" w:rsidP="00D2201D">
      <w:pPr>
        <w:pStyle w:val="a3"/>
        <w:jc w:val="center"/>
        <w:rPr>
          <w:rFonts w:ascii="Times New Roman" w:hAnsi="Times New Roman" w:cs="Times New Roman"/>
          <w:sz w:val="28"/>
          <w:szCs w:val="28"/>
          <w:lang w:eastAsia="ar-SA"/>
        </w:rPr>
      </w:pPr>
      <w:r>
        <w:rPr>
          <w:rFonts w:ascii="Times New Roman" w:hAnsi="Times New Roman" w:cs="Times New Roman"/>
          <w:sz w:val="28"/>
          <w:szCs w:val="28"/>
          <w:lang w:val="ru-RU"/>
        </w:rPr>
        <w:t xml:space="preserve">                                                        </w:t>
      </w:r>
      <w:r w:rsidR="00A574E1">
        <w:rPr>
          <w:lang w:eastAsia="ar-SA"/>
        </w:rPr>
        <w:t xml:space="preserve">     </w:t>
      </w:r>
      <w:r w:rsidR="00A574E1" w:rsidRPr="00A574E1">
        <w:rPr>
          <w:rFonts w:ascii="Times New Roman" w:hAnsi="Times New Roman" w:cs="Times New Roman"/>
          <w:sz w:val="28"/>
          <w:szCs w:val="28"/>
          <w:lang w:eastAsia="ar-SA"/>
        </w:rPr>
        <w:t xml:space="preserve">Додаток </w:t>
      </w:r>
    </w:p>
    <w:p w:rsidR="00A574E1" w:rsidRPr="00A574E1" w:rsidRDefault="00A574E1" w:rsidP="00A574E1">
      <w:pPr>
        <w:pStyle w:val="a3"/>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A574E1">
        <w:rPr>
          <w:rFonts w:ascii="Times New Roman" w:hAnsi="Times New Roman" w:cs="Times New Roman"/>
          <w:sz w:val="28"/>
          <w:szCs w:val="28"/>
          <w:lang w:eastAsia="ar-SA"/>
        </w:rPr>
        <w:t xml:space="preserve">   до рішення                    </w:t>
      </w:r>
    </w:p>
    <w:p w:rsidR="00A574E1" w:rsidRPr="00A574E1" w:rsidRDefault="00A574E1" w:rsidP="00A574E1">
      <w:pPr>
        <w:spacing w:after="0" w:line="240" w:lineRule="auto"/>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5C6F14">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                           </w:t>
      </w:r>
      <w:r w:rsidRPr="00A574E1">
        <w:rPr>
          <w:rFonts w:ascii="Times New Roman" w:hAnsi="Times New Roman" w:cs="Times New Roman"/>
          <w:sz w:val="28"/>
          <w:szCs w:val="28"/>
          <w:lang w:eastAsia="uk-UA"/>
        </w:rPr>
        <w:t>№ ___ від    __ року</w:t>
      </w:r>
    </w:p>
    <w:p w:rsidR="00A574E1" w:rsidRDefault="00A574E1" w:rsidP="00A574E1">
      <w:pPr>
        <w:pStyle w:val="a3"/>
        <w:jc w:val="right"/>
        <w:rPr>
          <w:rFonts w:ascii="Times New Roman" w:hAnsi="Times New Roman" w:cs="Times New Roman"/>
          <w:sz w:val="28"/>
          <w:szCs w:val="28"/>
          <w:lang w:eastAsia="ar-SA"/>
        </w:rPr>
      </w:pPr>
    </w:p>
    <w:p w:rsidR="00440788" w:rsidRDefault="00440788" w:rsidP="00A574E1">
      <w:pPr>
        <w:pStyle w:val="a3"/>
        <w:jc w:val="right"/>
        <w:rPr>
          <w:rFonts w:ascii="Times New Roman" w:hAnsi="Times New Roman" w:cs="Times New Roman"/>
          <w:sz w:val="28"/>
          <w:szCs w:val="28"/>
          <w:lang w:eastAsia="ar-SA"/>
        </w:rPr>
      </w:pPr>
    </w:p>
    <w:p w:rsidR="00862037" w:rsidRDefault="00862037" w:rsidP="00862037">
      <w:pPr>
        <w:pStyle w:val="a3"/>
        <w:jc w:val="center"/>
        <w:rPr>
          <w:rFonts w:ascii="Times New Roman" w:hAnsi="Times New Roman" w:cs="Times New Roman"/>
          <w:b/>
          <w:sz w:val="28"/>
          <w:szCs w:val="28"/>
        </w:rPr>
      </w:pPr>
    </w:p>
    <w:p w:rsidR="00862037" w:rsidRDefault="007331A1" w:rsidP="00862037">
      <w:pPr>
        <w:pStyle w:val="a3"/>
        <w:jc w:val="center"/>
        <w:rPr>
          <w:rFonts w:ascii="Times New Roman" w:hAnsi="Times New Roman" w:cs="Times New Roman"/>
          <w:b/>
          <w:sz w:val="28"/>
          <w:szCs w:val="28"/>
        </w:rPr>
      </w:pPr>
      <w:r w:rsidRPr="007331A1">
        <w:rPr>
          <w:rFonts w:ascii="Times New Roman" w:hAnsi="Times New Roman" w:cs="Times New Roman"/>
          <w:b/>
          <w:sz w:val="28"/>
          <w:szCs w:val="28"/>
        </w:rPr>
        <w:t>Норми надання послуг з вивезення побутових відходів</w:t>
      </w:r>
    </w:p>
    <w:p w:rsidR="00862037" w:rsidRPr="00135D39" w:rsidRDefault="00862037" w:rsidP="00862037">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у </w:t>
      </w:r>
      <w:r w:rsidRPr="00135D39">
        <w:rPr>
          <w:rFonts w:ascii="Times New Roman" w:hAnsi="Times New Roman" w:cs="Times New Roman"/>
          <w:b/>
          <w:sz w:val="28"/>
          <w:szCs w:val="28"/>
        </w:rPr>
        <w:t xml:space="preserve">П’ядицькій  </w:t>
      </w:r>
      <w:r>
        <w:rPr>
          <w:rFonts w:ascii="Times New Roman" w:hAnsi="Times New Roman" w:cs="Times New Roman"/>
          <w:b/>
          <w:sz w:val="28"/>
          <w:szCs w:val="28"/>
        </w:rPr>
        <w:t>територіальній громаді</w:t>
      </w:r>
    </w:p>
    <w:p w:rsidR="00A574E1" w:rsidRPr="00A574E1" w:rsidRDefault="00A574E1" w:rsidP="00A574E1">
      <w:pPr>
        <w:pStyle w:val="a3"/>
        <w:jc w:val="right"/>
        <w:rPr>
          <w:rFonts w:ascii="Times New Roman" w:hAnsi="Times New Roman" w:cs="Times New Roman"/>
          <w:sz w:val="28"/>
          <w:szCs w:val="28"/>
        </w:rPr>
      </w:pPr>
    </w:p>
    <w:tbl>
      <w:tblPr>
        <w:tblStyle w:val="1"/>
        <w:tblW w:w="10490" w:type="dxa"/>
        <w:tblInd w:w="-459" w:type="dxa"/>
        <w:tblLayout w:type="fixed"/>
        <w:tblLook w:val="04A0" w:firstRow="1" w:lastRow="0" w:firstColumn="1" w:lastColumn="0" w:noHBand="0" w:noVBand="1"/>
      </w:tblPr>
      <w:tblGrid>
        <w:gridCol w:w="680"/>
        <w:gridCol w:w="2014"/>
        <w:gridCol w:w="1417"/>
        <w:gridCol w:w="2126"/>
        <w:gridCol w:w="1985"/>
        <w:gridCol w:w="2268"/>
      </w:tblGrid>
      <w:tr w:rsidR="007331A1" w:rsidRPr="00582247" w:rsidTr="00E26A76">
        <w:trPr>
          <w:trHeight w:val="1704"/>
        </w:trPr>
        <w:tc>
          <w:tcPr>
            <w:tcW w:w="680" w:type="dxa"/>
            <w:vMerge w:val="restart"/>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 п/п</w:t>
            </w:r>
          </w:p>
        </w:tc>
        <w:tc>
          <w:tcPr>
            <w:tcW w:w="2014" w:type="dxa"/>
            <w:vMerge w:val="restart"/>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Найменування об'єкта</w:t>
            </w:r>
          </w:p>
        </w:tc>
        <w:tc>
          <w:tcPr>
            <w:tcW w:w="1417" w:type="dxa"/>
            <w:vMerge w:val="restart"/>
            <w:vAlign w:val="center"/>
          </w:tcPr>
          <w:p w:rsidR="007331A1" w:rsidRPr="00582247" w:rsidRDefault="007331A1" w:rsidP="00E26A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color w:val="000000"/>
                <w:lang w:val="uk-UA" w:eastAsia="uk-UA"/>
              </w:rPr>
            </w:pPr>
            <w:r w:rsidRPr="00582247">
              <w:rPr>
                <w:rFonts w:ascii="Times New Roman" w:hAnsi="Times New Roman" w:cs="Times New Roman"/>
                <w:color w:val="000000"/>
                <w:lang w:val="uk-UA" w:eastAsia="uk-UA"/>
              </w:rPr>
              <w:t>Розрахункова одиниця</w:t>
            </w:r>
          </w:p>
        </w:tc>
        <w:tc>
          <w:tcPr>
            <w:tcW w:w="4111" w:type="dxa"/>
            <w:gridSpan w:val="2"/>
            <w:vAlign w:val="center"/>
          </w:tcPr>
          <w:p w:rsidR="007331A1" w:rsidRPr="00582247" w:rsidRDefault="007331A1" w:rsidP="00E26A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rFonts w:ascii="Times New Roman" w:hAnsi="Times New Roman" w:cs="Times New Roman"/>
                <w:lang w:val="uk-UA" w:eastAsia="uk-UA"/>
              </w:rPr>
            </w:pPr>
            <w:r w:rsidRPr="00582247">
              <w:rPr>
                <w:rFonts w:ascii="Times New Roman" w:hAnsi="Times New Roman" w:cs="Times New Roman"/>
                <w:color w:val="000000"/>
                <w:lang w:val="uk-UA" w:eastAsia="uk-UA"/>
              </w:rPr>
              <w:t xml:space="preserve">Об'єм  утворення  твердих побутових  відходів  у </w:t>
            </w:r>
            <w:r w:rsidRPr="00582247">
              <w:rPr>
                <w:rFonts w:ascii="Times New Roman" w:hAnsi="Times New Roman" w:cs="Times New Roman"/>
                <w:color w:val="000000"/>
                <w:lang w:val="uk-UA" w:eastAsia="uk-UA"/>
              </w:rPr>
              <w:br/>
              <w:t>середньому за рік</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Щільність</w:t>
            </w:r>
          </w:p>
        </w:tc>
      </w:tr>
      <w:tr w:rsidR="007331A1" w:rsidRPr="00582247" w:rsidTr="00E26A76">
        <w:trPr>
          <w:trHeight w:val="431"/>
        </w:trPr>
        <w:tc>
          <w:tcPr>
            <w:tcW w:w="680" w:type="dxa"/>
            <w:vMerge/>
            <w:vAlign w:val="center"/>
          </w:tcPr>
          <w:p w:rsidR="007331A1" w:rsidRPr="00582247" w:rsidRDefault="007331A1" w:rsidP="00E26A76">
            <w:pPr>
              <w:jc w:val="center"/>
              <w:rPr>
                <w:rFonts w:ascii="Times New Roman" w:hAnsi="Times New Roman" w:cs="Times New Roman"/>
              </w:rPr>
            </w:pPr>
          </w:p>
        </w:tc>
        <w:tc>
          <w:tcPr>
            <w:tcW w:w="2014" w:type="dxa"/>
            <w:vMerge/>
            <w:vAlign w:val="center"/>
          </w:tcPr>
          <w:p w:rsidR="007331A1" w:rsidRPr="00582247" w:rsidRDefault="007331A1" w:rsidP="00E26A76">
            <w:pPr>
              <w:jc w:val="center"/>
              <w:rPr>
                <w:rFonts w:ascii="Times New Roman" w:hAnsi="Times New Roman" w:cs="Times New Roman"/>
              </w:rPr>
            </w:pPr>
          </w:p>
        </w:tc>
        <w:tc>
          <w:tcPr>
            <w:tcW w:w="1417" w:type="dxa"/>
            <w:vMerge/>
            <w:vAlign w:val="center"/>
          </w:tcPr>
          <w:p w:rsidR="007331A1" w:rsidRPr="00582247" w:rsidRDefault="007331A1" w:rsidP="00E26A76">
            <w:pPr>
              <w:jc w:val="center"/>
              <w:rPr>
                <w:rFonts w:ascii="Times New Roman" w:hAnsi="Times New Roman" w:cs="Times New Roman"/>
                <w:lang w:val="uk-UA"/>
              </w:rPr>
            </w:pPr>
          </w:p>
        </w:tc>
        <w:tc>
          <w:tcPr>
            <w:tcW w:w="2126"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кг.</w:t>
            </w:r>
          </w:p>
        </w:tc>
        <w:tc>
          <w:tcPr>
            <w:tcW w:w="1985"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м³</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кг/м³</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w:t>
            </w:r>
          </w:p>
        </w:tc>
        <w:tc>
          <w:tcPr>
            <w:tcW w:w="9810" w:type="dxa"/>
            <w:gridSpan w:val="5"/>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b/>
              </w:rPr>
              <w:t>Житлові</w:t>
            </w:r>
            <w:r w:rsidRPr="00582247">
              <w:rPr>
                <w:rFonts w:ascii="Times New Roman" w:hAnsi="Times New Roman" w:cs="Times New Roman"/>
                <w:b/>
                <w:lang w:val="uk-UA"/>
              </w:rPr>
              <w:t xml:space="preserve"> </w:t>
            </w:r>
            <w:r w:rsidRPr="00582247">
              <w:rPr>
                <w:rFonts w:ascii="Times New Roman" w:hAnsi="Times New Roman" w:cs="Times New Roman"/>
                <w:b/>
              </w:rPr>
              <w:t>будинки</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1.1</w:t>
            </w:r>
          </w:p>
        </w:tc>
        <w:tc>
          <w:tcPr>
            <w:tcW w:w="2014"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Одноквартирні будинки з присадибною ділянкою за відсутності одного з видів благоустрою - центрального опалення</w:t>
            </w:r>
          </w:p>
        </w:tc>
        <w:tc>
          <w:tcPr>
            <w:tcW w:w="1417"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 мешканець</w:t>
            </w:r>
          </w:p>
        </w:tc>
        <w:tc>
          <w:tcPr>
            <w:tcW w:w="2126"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198,63</w:t>
            </w:r>
          </w:p>
        </w:tc>
        <w:tc>
          <w:tcPr>
            <w:tcW w:w="1985"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2,1947</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90,5039</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1.2.</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Багатоквартирні будинки (за відсутності одного або двох з видів благоустрою)</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мешканець</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220,825</w:t>
            </w:r>
          </w:p>
        </w:tc>
        <w:tc>
          <w:tcPr>
            <w:tcW w:w="1985" w:type="dxa"/>
            <w:vAlign w:val="center"/>
          </w:tcPr>
          <w:p w:rsidR="007331A1" w:rsidRPr="009A2A00" w:rsidRDefault="007331A1" w:rsidP="00E26A76">
            <w:pPr>
              <w:jc w:val="center"/>
              <w:rPr>
                <w:rFonts w:ascii="Times New Roman" w:hAnsi="Times New Roman" w:cs="Times New Roman"/>
                <w:lang w:val="uk-UA"/>
              </w:rPr>
            </w:pPr>
            <w:r w:rsidRPr="009A2A00">
              <w:rPr>
                <w:rFonts w:ascii="Times New Roman" w:hAnsi="Times New Roman" w:cs="Times New Roman"/>
                <w:sz w:val="24"/>
                <w:szCs w:val="24"/>
                <w:lang w:val="uk-UA"/>
              </w:rPr>
              <w:t>2,1</w:t>
            </w:r>
            <w:r>
              <w:rPr>
                <w:rFonts w:ascii="Times New Roman" w:hAnsi="Times New Roman" w:cs="Times New Roman"/>
                <w:sz w:val="24"/>
                <w:szCs w:val="24"/>
                <w:lang w:val="uk-UA"/>
              </w:rPr>
              <w:t>608</w:t>
            </w:r>
          </w:p>
        </w:tc>
        <w:tc>
          <w:tcPr>
            <w:tcW w:w="2268" w:type="dxa"/>
            <w:vAlign w:val="center"/>
          </w:tcPr>
          <w:p w:rsidR="007331A1" w:rsidRPr="009A2A00" w:rsidRDefault="007331A1" w:rsidP="00E26A76">
            <w:pPr>
              <w:jc w:val="center"/>
              <w:rPr>
                <w:rFonts w:ascii="Times New Roman" w:hAnsi="Times New Roman" w:cs="Times New Roman"/>
                <w:lang w:val="uk-UA"/>
              </w:rPr>
            </w:pPr>
            <w:r w:rsidRPr="009A2A00">
              <w:rPr>
                <w:rFonts w:ascii="Times New Roman" w:hAnsi="Times New Roman" w:cs="Times New Roman"/>
                <w:sz w:val="24"/>
                <w:szCs w:val="24"/>
                <w:lang w:val="uk-UA"/>
              </w:rPr>
              <w:t>10</w:t>
            </w:r>
            <w:r>
              <w:rPr>
                <w:rFonts w:ascii="Times New Roman" w:hAnsi="Times New Roman" w:cs="Times New Roman"/>
                <w:sz w:val="24"/>
                <w:szCs w:val="24"/>
                <w:lang w:val="uk-UA"/>
              </w:rPr>
              <w:t>2,195</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2.</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Кладовища,колумбарії.</w:t>
            </w:r>
          </w:p>
        </w:tc>
      </w:tr>
      <w:tr w:rsidR="007331A1" w:rsidRPr="00582247" w:rsidTr="00E26A76">
        <w:trPr>
          <w:trHeight w:val="705"/>
        </w:trPr>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2.1.</w:t>
            </w:r>
          </w:p>
        </w:tc>
        <w:tc>
          <w:tcPr>
            <w:tcW w:w="2014"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Кладовище</w:t>
            </w:r>
          </w:p>
        </w:tc>
        <w:tc>
          <w:tcPr>
            <w:tcW w:w="1417"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1 м</w:t>
            </w:r>
            <w:r w:rsidRPr="00582247">
              <w:rPr>
                <w:rFonts w:ascii="Times New Roman" w:hAnsi="Times New Roman" w:cs="Times New Roman"/>
                <w:vertAlign w:val="superscript"/>
              </w:rPr>
              <w:t>2</w:t>
            </w:r>
            <w:r w:rsidRPr="00582247">
              <w:rPr>
                <w:rFonts w:ascii="Times New Roman" w:hAnsi="Times New Roman" w:cs="Times New Roman"/>
                <w:vertAlign w:val="superscript"/>
                <w:lang w:val="uk-UA"/>
              </w:rPr>
              <w:t xml:space="preserve"> </w:t>
            </w:r>
            <w:r w:rsidRPr="00582247">
              <w:rPr>
                <w:rFonts w:ascii="Times New Roman" w:hAnsi="Times New Roman" w:cs="Times New Roman"/>
                <w:lang w:val="uk-UA"/>
              </w:rPr>
              <w:t>площі.</w:t>
            </w:r>
          </w:p>
        </w:tc>
        <w:tc>
          <w:tcPr>
            <w:tcW w:w="2126"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0,310</w:t>
            </w:r>
          </w:p>
        </w:tc>
        <w:tc>
          <w:tcPr>
            <w:tcW w:w="1985"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0,006307</w:t>
            </w:r>
          </w:p>
        </w:tc>
        <w:tc>
          <w:tcPr>
            <w:tcW w:w="2268"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sz w:val="24"/>
                <w:szCs w:val="24"/>
              </w:rPr>
              <w:t>49,1898</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3.</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Підприємства побутового обслуговування.</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3.1.</w:t>
            </w:r>
          </w:p>
        </w:tc>
        <w:tc>
          <w:tcPr>
            <w:tcW w:w="2014"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Підприємство побутового обслуговування</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робоче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50,2</w:t>
            </w:r>
          </w:p>
        </w:tc>
        <w:tc>
          <w:tcPr>
            <w:tcW w:w="1985"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0,5798</w:t>
            </w:r>
          </w:p>
        </w:tc>
        <w:tc>
          <w:tcPr>
            <w:tcW w:w="2268"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86,58</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4.</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Підприємства громадського харчування.</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4.1.</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Ресторан</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17,33</w:t>
            </w:r>
          </w:p>
        </w:tc>
        <w:tc>
          <w:tcPr>
            <w:tcW w:w="1985"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0,1029</w:t>
            </w:r>
          </w:p>
        </w:tc>
        <w:tc>
          <w:tcPr>
            <w:tcW w:w="2268" w:type="dxa"/>
            <w:vAlign w:val="center"/>
          </w:tcPr>
          <w:p w:rsidR="007331A1" w:rsidRPr="00582247" w:rsidRDefault="007331A1" w:rsidP="00E26A76">
            <w:pPr>
              <w:jc w:val="center"/>
              <w:rPr>
                <w:rFonts w:ascii="Times New Roman" w:hAnsi="Times New Roman" w:cs="Times New Roman"/>
                <w:sz w:val="24"/>
                <w:szCs w:val="24"/>
                <w:highlight w:val="yellow"/>
                <w:lang w:val="uk-UA"/>
              </w:rPr>
            </w:pPr>
            <w:r w:rsidRPr="00582247">
              <w:rPr>
                <w:rFonts w:ascii="Times New Roman" w:hAnsi="Times New Roman" w:cs="Times New Roman"/>
                <w:sz w:val="24"/>
                <w:szCs w:val="24"/>
              </w:rPr>
              <w:t>168,33</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5.</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Заклади культури та мистецтва.</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5.1.</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Будинок культури</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1,6566</w:t>
            </w:r>
          </w:p>
        </w:tc>
        <w:tc>
          <w:tcPr>
            <w:tcW w:w="1985"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0,04056</w:t>
            </w:r>
          </w:p>
        </w:tc>
        <w:tc>
          <w:tcPr>
            <w:tcW w:w="2268" w:type="dxa"/>
            <w:vAlign w:val="center"/>
          </w:tcPr>
          <w:p w:rsidR="007331A1" w:rsidRPr="00582247" w:rsidRDefault="007331A1" w:rsidP="00E26A76">
            <w:pPr>
              <w:jc w:val="center"/>
              <w:rPr>
                <w:rFonts w:ascii="Times New Roman" w:hAnsi="Times New Roman" w:cs="Times New Roman"/>
                <w:sz w:val="24"/>
                <w:szCs w:val="24"/>
                <w:highlight w:val="yellow"/>
                <w:lang w:val="uk-UA"/>
              </w:rPr>
            </w:pPr>
            <w:r w:rsidRPr="00582247">
              <w:rPr>
                <w:rFonts w:ascii="Times New Roman" w:hAnsi="Times New Roman" w:cs="Times New Roman"/>
                <w:sz w:val="24"/>
                <w:szCs w:val="24"/>
              </w:rPr>
              <w:t>40,8415</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6.</w:t>
            </w:r>
          </w:p>
        </w:tc>
        <w:tc>
          <w:tcPr>
            <w:tcW w:w="9810" w:type="dxa"/>
            <w:gridSpan w:val="5"/>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b/>
                <w:lang w:val="uk-UA"/>
              </w:rPr>
              <w:t>Підприємства торгівлі.</w:t>
            </w:r>
          </w:p>
        </w:tc>
      </w:tr>
      <w:tr w:rsidR="007331A1" w:rsidRPr="00582247" w:rsidTr="00E26A76">
        <w:tc>
          <w:tcPr>
            <w:tcW w:w="680" w:type="dxa"/>
            <w:vAlign w:val="center"/>
          </w:tcPr>
          <w:p w:rsidR="007331A1" w:rsidRPr="00582247" w:rsidRDefault="007331A1" w:rsidP="00E26A76">
            <w:pPr>
              <w:jc w:val="center"/>
              <w:rPr>
                <w:rFonts w:ascii="Times New Roman" w:hAnsi="Times New Roman" w:cs="Times New Roman"/>
                <w:lang w:val="uk-UA"/>
              </w:rPr>
            </w:pPr>
            <w:r w:rsidRPr="00582247">
              <w:rPr>
                <w:rFonts w:ascii="Times New Roman" w:hAnsi="Times New Roman" w:cs="Times New Roman"/>
                <w:lang w:val="uk-UA"/>
              </w:rPr>
              <w:t>6.1.</w:t>
            </w:r>
          </w:p>
        </w:tc>
        <w:tc>
          <w:tcPr>
            <w:tcW w:w="2014"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Промислові магазини</w:t>
            </w:r>
          </w:p>
        </w:tc>
        <w:tc>
          <w:tcPr>
            <w:tcW w:w="1417"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lang w:val="uk-UA"/>
              </w:rPr>
              <w:t>1  місце</w:t>
            </w:r>
          </w:p>
        </w:tc>
        <w:tc>
          <w:tcPr>
            <w:tcW w:w="2126" w:type="dxa"/>
            <w:vAlign w:val="center"/>
          </w:tcPr>
          <w:p w:rsidR="007331A1" w:rsidRPr="00582247" w:rsidRDefault="007331A1" w:rsidP="00E26A76">
            <w:pPr>
              <w:jc w:val="center"/>
              <w:rPr>
                <w:rFonts w:ascii="Times New Roman" w:hAnsi="Times New Roman" w:cs="Times New Roman"/>
                <w:highlight w:val="yellow"/>
                <w:lang w:val="uk-UA"/>
              </w:rPr>
            </w:pPr>
            <w:r w:rsidRPr="00582247">
              <w:rPr>
                <w:rFonts w:ascii="Times New Roman" w:hAnsi="Times New Roman" w:cs="Times New Roman"/>
                <w:sz w:val="24"/>
                <w:szCs w:val="24"/>
              </w:rPr>
              <w:t>67,5792</w:t>
            </w:r>
          </w:p>
        </w:tc>
        <w:tc>
          <w:tcPr>
            <w:tcW w:w="1985" w:type="dxa"/>
            <w:vAlign w:val="center"/>
          </w:tcPr>
          <w:p w:rsidR="007331A1" w:rsidRPr="00F602FE" w:rsidRDefault="007331A1" w:rsidP="00E26A76">
            <w:pPr>
              <w:jc w:val="center"/>
              <w:rPr>
                <w:rFonts w:ascii="Times New Roman" w:hAnsi="Times New Roman" w:cs="Times New Roman"/>
                <w:highlight w:val="yellow"/>
                <w:lang w:val="uk-UA"/>
              </w:rPr>
            </w:pPr>
            <w:r w:rsidRPr="00B46C72">
              <w:rPr>
                <w:rFonts w:ascii="Times New Roman" w:hAnsi="Times New Roman" w:cs="Times New Roman"/>
                <w:sz w:val="24"/>
                <w:szCs w:val="24"/>
              </w:rPr>
              <w:t>0,383</w:t>
            </w:r>
            <w:r>
              <w:rPr>
                <w:rFonts w:ascii="Times New Roman" w:hAnsi="Times New Roman" w:cs="Times New Roman"/>
                <w:sz w:val="24"/>
                <w:szCs w:val="24"/>
                <w:lang w:val="uk-UA"/>
              </w:rPr>
              <w:t>7</w:t>
            </w:r>
          </w:p>
        </w:tc>
        <w:tc>
          <w:tcPr>
            <w:tcW w:w="2268" w:type="dxa"/>
            <w:vAlign w:val="center"/>
          </w:tcPr>
          <w:p w:rsidR="007331A1" w:rsidRPr="00582247" w:rsidRDefault="007331A1" w:rsidP="00E26A76">
            <w:pPr>
              <w:jc w:val="center"/>
              <w:rPr>
                <w:rFonts w:ascii="Times New Roman" w:hAnsi="Times New Roman" w:cs="Times New Roman"/>
                <w:sz w:val="24"/>
                <w:szCs w:val="24"/>
                <w:highlight w:val="yellow"/>
                <w:lang w:val="uk-UA"/>
              </w:rPr>
            </w:pPr>
            <w:r w:rsidRPr="00582247">
              <w:rPr>
                <w:rFonts w:ascii="Times New Roman" w:hAnsi="Times New Roman" w:cs="Times New Roman"/>
                <w:sz w:val="24"/>
                <w:szCs w:val="24"/>
              </w:rPr>
              <w:t>176,097</w:t>
            </w:r>
          </w:p>
        </w:tc>
      </w:tr>
    </w:tbl>
    <w:p w:rsidR="007331A1" w:rsidRDefault="007331A1" w:rsidP="00CB36CE">
      <w:pPr>
        <w:jc w:val="center"/>
        <w:rPr>
          <w:rFonts w:ascii="Times New Roman" w:hAnsi="Times New Roman" w:cs="Times New Roman"/>
          <w:b/>
        </w:rPr>
      </w:pPr>
    </w:p>
    <w:p w:rsidR="00FB234A" w:rsidRDefault="00FB234A" w:rsidP="00CB36CE">
      <w:pPr>
        <w:jc w:val="center"/>
        <w:rPr>
          <w:rFonts w:ascii="Times New Roman" w:hAnsi="Times New Roman" w:cs="Times New Roman"/>
          <w:b/>
        </w:rPr>
      </w:pPr>
    </w:p>
    <w:p w:rsidR="00FB234A" w:rsidRPr="00E13767" w:rsidRDefault="00FB234A" w:rsidP="00FB234A">
      <w:pPr>
        <w:pStyle w:val="Default"/>
        <w:jc w:val="both"/>
        <w:rPr>
          <w:lang w:val="uk-UA"/>
        </w:rPr>
      </w:pPr>
      <w:r>
        <w:rPr>
          <w:b/>
          <w:sz w:val="28"/>
          <w:szCs w:val="28"/>
          <w:lang w:val="uk-UA"/>
        </w:rPr>
        <w:t>С</w:t>
      </w:r>
      <w:r w:rsidRPr="00C6530C">
        <w:rPr>
          <w:b/>
          <w:sz w:val="28"/>
          <w:szCs w:val="28"/>
        </w:rPr>
        <w:t xml:space="preserve">ільський голова </w:t>
      </w:r>
      <w:r>
        <w:rPr>
          <w:b/>
          <w:sz w:val="28"/>
          <w:szCs w:val="28"/>
          <w:lang w:val="uk-UA"/>
        </w:rPr>
        <w:t xml:space="preserve">                                                             Петро ГАЙДЕЙЧУК</w:t>
      </w:r>
    </w:p>
    <w:p w:rsidR="007331A1" w:rsidRDefault="007331A1" w:rsidP="00CB36CE">
      <w:pPr>
        <w:jc w:val="center"/>
        <w:rPr>
          <w:rFonts w:ascii="Times New Roman" w:hAnsi="Times New Roman" w:cs="Times New Roman"/>
          <w:b/>
        </w:rPr>
      </w:pPr>
    </w:p>
    <w:p w:rsidR="00440788" w:rsidRDefault="00440788" w:rsidP="00CB36CE">
      <w:pPr>
        <w:jc w:val="center"/>
        <w:rPr>
          <w:rFonts w:ascii="Times New Roman" w:hAnsi="Times New Roman" w:cs="Times New Roman"/>
          <w:b/>
        </w:rPr>
      </w:pPr>
    </w:p>
    <w:p w:rsidR="00CB36CE" w:rsidRPr="000647EB" w:rsidRDefault="00CB36CE" w:rsidP="00CB36CE">
      <w:pPr>
        <w:jc w:val="center"/>
        <w:rPr>
          <w:rFonts w:ascii="Times New Roman" w:hAnsi="Times New Roman" w:cs="Times New Roman"/>
          <w:b/>
        </w:rPr>
      </w:pPr>
      <w:r w:rsidRPr="00C05F67">
        <w:rPr>
          <w:rFonts w:ascii="Times New Roman" w:hAnsi="Times New Roman" w:cs="Times New Roman"/>
          <w:b/>
        </w:rPr>
        <w:lastRenderedPageBreak/>
        <w:t xml:space="preserve">АНАЛІЗ РЕГУЛЯТОРНОГО ВПЛИВУ до проєкту регуляторного акта </w:t>
      </w:r>
      <w:r w:rsidRPr="000647EB">
        <w:rPr>
          <w:rFonts w:ascii="Times New Roman" w:hAnsi="Times New Roman" w:cs="Times New Roman"/>
          <w:b/>
        </w:rPr>
        <w:t>“</w:t>
      </w:r>
      <w:r w:rsidRPr="00273C71">
        <w:rPr>
          <w:rFonts w:ascii="Times New Roman" w:hAnsi="Times New Roman" w:cs="Times New Roman"/>
          <w:b/>
        </w:rPr>
        <w:t xml:space="preserve">Про затвердження норм надання послуг з вивезення твердих побутових відходів у </w:t>
      </w:r>
      <w:r>
        <w:rPr>
          <w:rFonts w:ascii="Times New Roman" w:hAnsi="Times New Roman" w:cs="Times New Roman"/>
          <w:b/>
        </w:rPr>
        <w:t>П</w:t>
      </w:r>
      <w:r w:rsidRPr="006537F2">
        <w:rPr>
          <w:rFonts w:ascii="Times New Roman" w:hAnsi="Times New Roman" w:cs="Times New Roman"/>
          <w:b/>
        </w:rPr>
        <w:t>’</w:t>
      </w:r>
      <w:r>
        <w:rPr>
          <w:rFonts w:ascii="Times New Roman" w:hAnsi="Times New Roman" w:cs="Times New Roman"/>
          <w:b/>
        </w:rPr>
        <w:t xml:space="preserve">ядицькій </w:t>
      </w:r>
      <w:r w:rsidRPr="006537F2">
        <w:rPr>
          <w:rFonts w:ascii="Times New Roman" w:hAnsi="Times New Roman" w:cs="Times New Roman"/>
          <w:b/>
        </w:rPr>
        <w:t>територіальн</w:t>
      </w:r>
      <w:r>
        <w:rPr>
          <w:rFonts w:ascii="Times New Roman" w:hAnsi="Times New Roman" w:cs="Times New Roman"/>
          <w:b/>
        </w:rPr>
        <w:t>ій</w:t>
      </w:r>
      <w:r w:rsidRPr="006537F2">
        <w:rPr>
          <w:rFonts w:ascii="Times New Roman" w:hAnsi="Times New Roman" w:cs="Times New Roman"/>
          <w:b/>
        </w:rPr>
        <w:t xml:space="preserve"> громад</w:t>
      </w:r>
      <w:r>
        <w:rPr>
          <w:rFonts w:ascii="Times New Roman" w:hAnsi="Times New Roman" w:cs="Times New Roman"/>
          <w:b/>
        </w:rPr>
        <w:t>і</w:t>
      </w:r>
      <w:r w:rsidRPr="000647EB">
        <w:rPr>
          <w:rFonts w:ascii="Times New Roman" w:hAnsi="Times New Roman" w:cs="Times New Roman"/>
          <w:b/>
        </w:rPr>
        <w:t>”</w:t>
      </w:r>
    </w:p>
    <w:p w:rsidR="00CB36CE" w:rsidRDefault="00CB36CE" w:rsidP="00CB36CE">
      <w:pPr>
        <w:jc w:val="both"/>
        <w:rPr>
          <w:rFonts w:ascii="Times New Roman" w:hAnsi="Times New Roman" w:cs="Times New Roman"/>
        </w:rPr>
      </w:pPr>
      <w:r w:rsidRPr="008D0861">
        <w:rPr>
          <w:rFonts w:ascii="Times New Roman" w:hAnsi="Times New Roman" w:cs="Times New Roman"/>
          <w:b/>
        </w:rPr>
        <w:t>Назва регуляторного акта:</w:t>
      </w:r>
      <w:r w:rsidRPr="008D0861">
        <w:rPr>
          <w:rFonts w:ascii="Times New Roman" w:hAnsi="Times New Roman" w:cs="Times New Roman"/>
        </w:rPr>
        <w:t xml:space="preserve"> </w:t>
      </w:r>
      <w:r w:rsidRPr="000F2CB2">
        <w:rPr>
          <w:rFonts w:ascii="Times New Roman" w:hAnsi="Times New Roman" w:cs="Times New Roman"/>
        </w:rPr>
        <w:t xml:space="preserve">рішення П’ядицька </w:t>
      </w:r>
      <w:r>
        <w:rPr>
          <w:rFonts w:ascii="Times New Roman" w:hAnsi="Times New Roman" w:cs="Times New Roman"/>
        </w:rPr>
        <w:t>с</w:t>
      </w:r>
      <w:r w:rsidRPr="000F2CB2">
        <w:rPr>
          <w:rFonts w:ascii="Times New Roman" w:hAnsi="Times New Roman" w:cs="Times New Roman"/>
        </w:rPr>
        <w:t>ільська рада «Про затвердження норм надання послуг з вивезення твердих побутових відходів у П’ядиц</w:t>
      </w:r>
      <w:r>
        <w:rPr>
          <w:rFonts w:ascii="Times New Roman" w:hAnsi="Times New Roman" w:cs="Times New Roman"/>
        </w:rPr>
        <w:t>ь</w:t>
      </w:r>
      <w:r w:rsidRPr="000F2CB2">
        <w:rPr>
          <w:rFonts w:ascii="Times New Roman" w:hAnsi="Times New Roman" w:cs="Times New Roman"/>
        </w:rPr>
        <w:t xml:space="preserve">кій </w:t>
      </w:r>
      <w:r w:rsidRPr="006537F2">
        <w:rPr>
          <w:rFonts w:ascii="Times New Roman" w:hAnsi="Times New Roman" w:cs="Times New Roman"/>
        </w:rPr>
        <w:t>територіальній громаді</w:t>
      </w:r>
      <w:r w:rsidRPr="000F2CB2">
        <w:rPr>
          <w:rFonts w:ascii="Times New Roman" w:hAnsi="Times New Roman" w:cs="Times New Roman"/>
        </w:rPr>
        <w:t>»</w:t>
      </w:r>
      <w:r w:rsidRPr="008D0861">
        <w:rPr>
          <w:rFonts w:ascii="Times New Roman" w:hAnsi="Times New Roman" w:cs="Times New Roman"/>
        </w:rPr>
        <w:t xml:space="preserve"> </w:t>
      </w:r>
    </w:p>
    <w:p w:rsidR="00CB36CE" w:rsidRPr="00C05F67" w:rsidRDefault="00CB36CE" w:rsidP="00CB36CE">
      <w:pPr>
        <w:jc w:val="both"/>
        <w:rPr>
          <w:rFonts w:ascii="Times New Roman" w:hAnsi="Times New Roman" w:cs="Times New Roman"/>
        </w:rPr>
      </w:pPr>
      <w:r w:rsidRPr="008D0861">
        <w:rPr>
          <w:rFonts w:ascii="Times New Roman" w:hAnsi="Times New Roman" w:cs="Times New Roman"/>
          <w:b/>
        </w:rPr>
        <w:t>Регуляторний орган:</w:t>
      </w:r>
      <w:r w:rsidRPr="008D0861">
        <w:rPr>
          <w:rFonts w:ascii="Times New Roman" w:hAnsi="Times New Roman" w:cs="Times New Roman"/>
        </w:rPr>
        <w:t xml:space="preserve"> - </w:t>
      </w:r>
      <w:r>
        <w:rPr>
          <w:rFonts w:ascii="Times New Roman" w:hAnsi="Times New Roman" w:cs="Times New Roman"/>
        </w:rPr>
        <w:t>П</w:t>
      </w:r>
      <w:r w:rsidRPr="000F2CB2">
        <w:rPr>
          <w:rFonts w:ascii="Times New Roman" w:hAnsi="Times New Roman" w:cs="Times New Roman"/>
        </w:rPr>
        <w:t>’</w:t>
      </w:r>
      <w:r>
        <w:rPr>
          <w:rFonts w:ascii="Times New Roman" w:hAnsi="Times New Roman" w:cs="Times New Roman"/>
        </w:rPr>
        <w:t>ядицька сільська рада</w:t>
      </w:r>
      <w:r w:rsidRPr="008D0861">
        <w:rPr>
          <w:rFonts w:ascii="Times New Roman" w:hAnsi="Times New Roman" w:cs="Times New Roman"/>
        </w:rPr>
        <w:t xml:space="preserve"> </w:t>
      </w:r>
    </w:p>
    <w:p w:rsidR="00CB36CE" w:rsidRPr="00C05F67" w:rsidRDefault="00CB36CE" w:rsidP="00CB36CE">
      <w:pPr>
        <w:jc w:val="both"/>
        <w:rPr>
          <w:rFonts w:ascii="Times New Roman" w:hAnsi="Times New Roman" w:cs="Times New Roman"/>
        </w:rPr>
      </w:pPr>
      <w:r w:rsidRPr="00C05F67">
        <w:rPr>
          <w:rFonts w:ascii="Times New Roman" w:hAnsi="Times New Roman" w:cs="Times New Roman"/>
          <w:b/>
        </w:rPr>
        <w:t>Розробник документа:</w:t>
      </w:r>
      <w:r w:rsidRPr="00C05F67">
        <w:rPr>
          <w:rFonts w:ascii="Times New Roman" w:hAnsi="Times New Roman" w:cs="Times New Roman"/>
        </w:rPr>
        <w:t xml:space="preserve"> </w:t>
      </w:r>
      <w:r w:rsidRPr="000F2CB2">
        <w:rPr>
          <w:rFonts w:ascii="Times New Roman" w:hAnsi="Times New Roman" w:cs="Times New Roman"/>
        </w:rPr>
        <w:t>П’ядицька сільська рада</w:t>
      </w:r>
    </w:p>
    <w:p w:rsidR="00CB36CE" w:rsidRPr="000F2CB2" w:rsidRDefault="00CB36CE" w:rsidP="00CB36CE">
      <w:pPr>
        <w:jc w:val="both"/>
        <w:rPr>
          <w:rFonts w:ascii="Times New Roman" w:hAnsi="Times New Roman" w:cs="Times New Roman"/>
        </w:rPr>
      </w:pPr>
      <w:r w:rsidRPr="000F2CB2">
        <w:rPr>
          <w:rFonts w:ascii="Times New Roman" w:hAnsi="Times New Roman" w:cs="Times New Roman"/>
          <w:b/>
        </w:rPr>
        <w:t>Відповідальні особи:</w:t>
      </w:r>
      <w:r w:rsidRPr="000F2CB2">
        <w:rPr>
          <w:rFonts w:ascii="Times New Roman" w:hAnsi="Times New Roman" w:cs="Times New Roman"/>
        </w:rPr>
        <w:t xml:space="preserve"> </w:t>
      </w:r>
      <w:r>
        <w:rPr>
          <w:rFonts w:ascii="Times New Roman" w:hAnsi="Times New Roman" w:cs="Times New Roman"/>
        </w:rPr>
        <w:t>голова П</w:t>
      </w:r>
      <w:r w:rsidRPr="000F2CB2">
        <w:rPr>
          <w:rFonts w:ascii="Times New Roman" w:hAnsi="Times New Roman" w:cs="Times New Roman"/>
        </w:rPr>
        <w:t>’</w:t>
      </w:r>
      <w:r>
        <w:rPr>
          <w:rFonts w:ascii="Times New Roman" w:hAnsi="Times New Roman" w:cs="Times New Roman"/>
        </w:rPr>
        <w:t>ядицької сільської ради Гайдейчук Петро Петрович.</w:t>
      </w:r>
    </w:p>
    <w:p w:rsidR="00CB36CE" w:rsidRPr="00C05F67" w:rsidRDefault="00CB36CE" w:rsidP="00CB36CE">
      <w:pPr>
        <w:jc w:val="both"/>
        <w:rPr>
          <w:rFonts w:ascii="Times New Roman" w:hAnsi="Times New Roman" w:cs="Times New Roman"/>
        </w:rPr>
      </w:pPr>
      <w:r w:rsidRPr="008D0861">
        <w:rPr>
          <w:rFonts w:ascii="Times New Roman" w:hAnsi="Times New Roman" w:cs="Times New Roman"/>
          <w:b/>
        </w:rPr>
        <w:t>Контактний телефон:</w:t>
      </w:r>
      <w:r w:rsidRPr="008D0861">
        <w:rPr>
          <w:rFonts w:ascii="Times New Roman" w:hAnsi="Times New Roman" w:cs="Times New Roman"/>
        </w:rPr>
        <w:t xml:space="preserve"> </w:t>
      </w:r>
      <w:r w:rsidRPr="004B742A">
        <w:rPr>
          <w:rFonts w:ascii="Times New Roman" w:hAnsi="Times New Roman" w:cs="Times New Roman"/>
        </w:rPr>
        <w:t>( 03433) 97224</w:t>
      </w:r>
    </w:p>
    <w:p w:rsidR="00CB36CE" w:rsidRPr="00C05F67" w:rsidRDefault="00CB36CE" w:rsidP="00CB36CE">
      <w:pPr>
        <w:rPr>
          <w:rFonts w:ascii="Times New Roman" w:hAnsi="Times New Roman" w:cs="Times New Roman"/>
        </w:rPr>
      </w:pPr>
    </w:p>
    <w:p w:rsidR="00CB36CE" w:rsidRPr="008D0861" w:rsidRDefault="00CB36CE" w:rsidP="00CB36CE">
      <w:pPr>
        <w:jc w:val="center"/>
        <w:rPr>
          <w:rFonts w:ascii="Times New Roman" w:hAnsi="Times New Roman" w:cs="Times New Roman"/>
          <w:b/>
        </w:rPr>
      </w:pPr>
      <w:r w:rsidRPr="008D0861">
        <w:rPr>
          <w:rFonts w:ascii="Times New Roman" w:hAnsi="Times New Roman" w:cs="Times New Roman"/>
          <w:b/>
        </w:rPr>
        <w:t>І. Визначення проблеми</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Цей аналіз регуляторного впливу (далі - Аналіз) розроблений на виконання вимог Закону України "Про засади державної регуляторної політики у сфері господарської діяльності" від 11 вересня 2003 року № 1160-IV та постанови Кабінету Міністрів України від 16.12.2015 р. №1151 «Про внесення змін до постанови Кабінету Міністрів України від 11.03.2004 №308 «Про затвердження методик проведення аналізу впливу та відстеження результативності регуляторного акта» і визначає правові та організаційні засади реалізації проєкту рішення </w:t>
      </w:r>
      <w:r w:rsidRPr="006537F2">
        <w:rPr>
          <w:rFonts w:ascii="Times New Roman" w:hAnsi="Times New Roman" w:cs="Times New Roman"/>
        </w:rPr>
        <w:t>П’ядицької сільської ради  «Про затвердження норм надання послуг з вивезення твердих побутових відході у П’ядицькій територіальній громаді» як регуляторного акту.</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Крім того, Аналіз розроблено з метою реалізації державної політики в сфері поводження з відходами, створення належних правових підстав та умов для затвердження норм надання послуг з вивезення твердих побутових відходів організації роботи виконавців таких послуг у сфері поводження з відходами та створення відповідних умов для забезпечення споживачів якісними послугами з організації збирання та вивезення твердих побутових відходів, що утворюються на території </w:t>
      </w:r>
      <w:r>
        <w:rPr>
          <w:rFonts w:ascii="Times New Roman" w:hAnsi="Times New Roman" w:cs="Times New Roman"/>
        </w:rPr>
        <w:t>П</w:t>
      </w:r>
      <w:r w:rsidRPr="006537F2">
        <w:rPr>
          <w:rFonts w:ascii="Times New Roman" w:hAnsi="Times New Roman" w:cs="Times New Roman"/>
        </w:rPr>
        <w:t>’</w:t>
      </w:r>
      <w:r>
        <w:rPr>
          <w:rFonts w:ascii="Times New Roman" w:hAnsi="Times New Roman" w:cs="Times New Roman"/>
        </w:rPr>
        <w:t>ядицької територіальної громади</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Основною проблемою є те, що існуючі норми надання послуг з вивезення побутових відходів не відображають фактичне накопичення твердих побутових відходів по </w:t>
      </w:r>
      <w:r>
        <w:rPr>
          <w:rFonts w:ascii="Times New Roman" w:hAnsi="Times New Roman" w:cs="Times New Roman"/>
        </w:rPr>
        <w:t>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Відповідно до вимог Закону України «Про внесення змін до деяких законодавчих актів України у сфері поводження з відходами», органи місцевого самоврядування затверджують норми надання послуг із вивезення побутових відходів. </w:t>
      </w:r>
      <w:r w:rsidRPr="008D0861">
        <w:rPr>
          <w:rFonts w:ascii="Times New Roman" w:hAnsi="Times New Roman" w:cs="Times New Roman"/>
        </w:rPr>
        <w:t xml:space="preserve">Так, відповідно до підпункту 16 пункту «а» статті 30 Закону України «Про місцеве самоврядування в Україні» затвердження норм надання послуг з вивезення побутових відходів відноситься до повноважень виконавчих органів відповідних рад. </w:t>
      </w:r>
      <w:r w:rsidRPr="00C05F67">
        <w:rPr>
          <w:rFonts w:ascii="Times New Roman" w:hAnsi="Times New Roman" w:cs="Times New Roman"/>
        </w:rPr>
        <w:t xml:space="preserve">Відповідно до постанови Кабінету Міністрів України від 10.12.08 № 1070 «Про затвердження Правил надання послуг з вивезення побутових відходів» зазначені норми переглядаються один раз на п’ять років. </w:t>
      </w:r>
    </w:p>
    <w:p w:rsidR="00CB36CE" w:rsidRPr="00C05F67" w:rsidRDefault="00CB36CE" w:rsidP="00CB36CE">
      <w:pPr>
        <w:ind w:firstLine="709"/>
        <w:jc w:val="both"/>
        <w:rPr>
          <w:rFonts w:ascii="Times New Roman" w:hAnsi="Times New Roman" w:cs="Times New Roman"/>
        </w:rPr>
      </w:pPr>
      <w:r>
        <w:rPr>
          <w:rFonts w:ascii="Times New Roman" w:hAnsi="Times New Roman" w:cs="Times New Roman"/>
        </w:rPr>
        <w:t>Для розрахунку н</w:t>
      </w:r>
      <w:r w:rsidRPr="00C05F67">
        <w:rPr>
          <w:rFonts w:ascii="Times New Roman" w:hAnsi="Times New Roman" w:cs="Times New Roman"/>
        </w:rPr>
        <w:t xml:space="preserve">орм накопичення твердих побутових відходів </w:t>
      </w:r>
      <w:r>
        <w:rPr>
          <w:rFonts w:ascii="Times New Roman" w:hAnsi="Times New Roman" w:cs="Times New Roman"/>
        </w:rPr>
        <w:t>у П</w:t>
      </w:r>
      <w:r w:rsidRPr="006537F2">
        <w:rPr>
          <w:rFonts w:ascii="Times New Roman" w:hAnsi="Times New Roman" w:cs="Times New Roman"/>
        </w:rPr>
        <w:t>’</w:t>
      </w:r>
      <w:r>
        <w:rPr>
          <w:rFonts w:ascii="Times New Roman" w:hAnsi="Times New Roman" w:cs="Times New Roman"/>
        </w:rPr>
        <w:t xml:space="preserve">ядицькій територіальній громаді </w:t>
      </w:r>
      <w:r w:rsidRPr="00273C71">
        <w:rPr>
          <w:rFonts w:ascii="Times New Roman" w:hAnsi="Times New Roman" w:cs="Times New Roman"/>
        </w:rPr>
        <w:t xml:space="preserve">застосовувались мінімальні норми утворення ТПВ, затверджені Постановою </w:t>
      </w:r>
      <w:r w:rsidRPr="00C05F67">
        <w:rPr>
          <w:rFonts w:ascii="Times New Roman" w:hAnsi="Times New Roman" w:cs="Times New Roman"/>
        </w:rPr>
        <w:t>КМУ від 10.12.2008р. № 1070. Починаючи з 01.05.2019р. мінімальні норми утворення ТПВ скасовано.</w:t>
      </w:r>
    </w:p>
    <w:tbl>
      <w:tblPr>
        <w:tblStyle w:val="a8"/>
        <w:tblW w:w="0" w:type="auto"/>
        <w:jc w:val="center"/>
        <w:tblLook w:val="04A0" w:firstRow="1" w:lastRow="0" w:firstColumn="1" w:lastColumn="0" w:noHBand="0" w:noVBand="1"/>
      </w:tblPr>
      <w:tblGrid>
        <w:gridCol w:w="3510"/>
        <w:gridCol w:w="2463"/>
        <w:gridCol w:w="2464"/>
      </w:tblGrid>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Групи (підгрупи)</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Так</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Ні</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Громадяни</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Орган місцевого самоврядування</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Суб’єкти господарювання</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r w:rsidR="00CB36CE" w:rsidRPr="00C05F67" w:rsidTr="00762650">
        <w:trPr>
          <w:jc w:val="center"/>
        </w:trPr>
        <w:tc>
          <w:tcPr>
            <w:tcW w:w="3510"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 т.ч. суб’єкти підприємництва</w:t>
            </w:r>
          </w:p>
        </w:tc>
        <w:tc>
          <w:tcPr>
            <w:tcW w:w="2463"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c>
          <w:tcPr>
            <w:tcW w:w="246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w:t>
            </w:r>
          </w:p>
        </w:tc>
      </w:tr>
    </w:tbl>
    <w:p w:rsidR="00CB36CE" w:rsidRPr="00C05F67" w:rsidRDefault="00CB36CE" w:rsidP="00CB36CE">
      <w:pPr>
        <w:rPr>
          <w:rFonts w:ascii="Times New Roman" w:hAnsi="Times New Roman" w:cs="Times New Roman"/>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ІІ. Цілі державного регулювання</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lastRenderedPageBreak/>
        <w:t xml:space="preserve">Основними цілями даного регулювання є реалізація державної політики в сфері поводження з відходами, встановлення економічно обґрунтованих норм надання послуг з вивезення побутових відходів, що застосовуються у практичній діяльності органів місцевого самоврядування, виконавців таких послуг у сфері поводження з відходами, споживачів відповідних послуг.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Встановлення економічно обґрунтованих норм надання послуг з вивезення побутових відходів допоможе також опосередковано досягти наступних цілей: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приведення у відповідність та затвердження норм надання послуг з вивезення твердих побутових відходів </w:t>
      </w:r>
      <w:r>
        <w:rPr>
          <w:rFonts w:ascii="Times New Roman" w:hAnsi="Times New Roman" w:cs="Times New Roman"/>
        </w:rPr>
        <w:t>у П</w:t>
      </w:r>
      <w:r w:rsidRPr="006537F2">
        <w:rPr>
          <w:rFonts w:ascii="Times New Roman" w:hAnsi="Times New Roman" w:cs="Times New Roman"/>
        </w:rPr>
        <w:t>’</w:t>
      </w:r>
      <w:r>
        <w:rPr>
          <w:rFonts w:ascii="Times New Roman" w:hAnsi="Times New Roman" w:cs="Times New Roman"/>
        </w:rPr>
        <w:t>ядицькій 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підвищити якість організації діяльності щодо поводження з ТПВ та, як наслідок, покращити санітарно-епідеміологічну ситуацію у </w:t>
      </w:r>
      <w:r>
        <w:rPr>
          <w:rFonts w:ascii="Times New Roman" w:hAnsi="Times New Roman" w:cs="Times New Roman"/>
        </w:rPr>
        <w:t>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досягти балансу між коштами, що виділяються з бюджету різних рівнів на санітарну очистку </w:t>
      </w:r>
      <w:r>
        <w:rPr>
          <w:rFonts w:ascii="Times New Roman" w:hAnsi="Times New Roman" w:cs="Times New Roman"/>
        </w:rPr>
        <w:t>П</w:t>
      </w:r>
      <w:r w:rsidRPr="0046458C">
        <w:rPr>
          <w:rFonts w:ascii="Times New Roman" w:hAnsi="Times New Roman" w:cs="Times New Roman"/>
        </w:rPr>
        <w:t>’</w:t>
      </w:r>
      <w:r>
        <w:rPr>
          <w:rFonts w:ascii="Times New Roman" w:hAnsi="Times New Roman" w:cs="Times New Roman"/>
        </w:rPr>
        <w:t>ядицької ТГ</w:t>
      </w:r>
      <w:r w:rsidRPr="00C05F67">
        <w:rPr>
          <w:rFonts w:ascii="Times New Roman" w:hAnsi="Times New Roman" w:cs="Times New Roman"/>
        </w:rPr>
        <w:t xml:space="preserve"> та реальними потребами галузі.</w:t>
      </w:r>
    </w:p>
    <w:p w:rsidR="00CB36CE" w:rsidRPr="00C05F67" w:rsidRDefault="00CB36CE" w:rsidP="00CB36CE">
      <w:pPr>
        <w:rPr>
          <w:rFonts w:ascii="Times New Roman" w:hAnsi="Times New Roman" w:cs="Times New Roman"/>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ІІІ. Визначення альтернативних способів досягнення цілей</w:t>
      </w:r>
    </w:p>
    <w:p w:rsidR="00CB36CE" w:rsidRPr="00C05F67" w:rsidRDefault="00CB36CE" w:rsidP="00CB36CE">
      <w:pPr>
        <w:pStyle w:val="a7"/>
        <w:numPr>
          <w:ilvl w:val="0"/>
          <w:numId w:val="1"/>
        </w:numPr>
        <w:jc w:val="both"/>
        <w:rPr>
          <w:rFonts w:ascii="Times New Roman" w:hAnsi="Times New Roman" w:cs="Times New Roman"/>
        </w:rPr>
      </w:pPr>
      <w:r w:rsidRPr="00C05F67">
        <w:rPr>
          <w:rFonts w:ascii="Times New Roman" w:hAnsi="Times New Roman" w:cs="Times New Roman"/>
        </w:rPr>
        <w:t>В якості альтернативних способів для досягнення цілей пропонується три способи:</w:t>
      </w:r>
    </w:p>
    <w:p w:rsidR="00CB36CE" w:rsidRPr="00C05F67" w:rsidRDefault="00CB36CE" w:rsidP="00CB36CE">
      <w:pPr>
        <w:pStyle w:val="a7"/>
        <w:rPr>
          <w:rFonts w:ascii="Times New Roman" w:hAnsi="Times New Roman" w:cs="Times New Roman"/>
          <w:lang w:val="uk-UA"/>
        </w:rPr>
      </w:pPr>
    </w:p>
    <w:tbl>
      <w:tblPr>
        <w:tblStyle w:val="a8"/>
        <w:tblW w:w="0" w:type="auto"/>
        <w:jc w:val="center"/>
        <w:tblLook w:val="04A0" w:firstRow="1" w:lastRow="0" w:firstColumn="1" w:lastColumn="0" w:noHBand="0" w:noVBand="1"/>
      </w:tblPr>
      <w:tblGrid>
        <w:gridCol w:w="4567"/>
        <w:gridCol w:w="4567"/>
      </w:tblGrid>
      <w:tr w:rsidR="00CB36CE" w:rsidRPr="00C05F67" w:rsidTr="00762650">
        <w:trPr>
          <w:jc w:val="center"/>
        </w:trPr>
        <w:tc>
          <w:tcPr>
            <w:tcW w:w="4567"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Вид альтернативи</w:t>
            </w:r>
          </w:p>
        </w:tc>
        <w:tc>
          <w:tcPr>
            <w:tcW w:w="4567"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Опис альтернативи</w:t>
            </w:r>
          </w:p>
        </w:tc>
      </w:tr>
      <w:tr w:rsidR="00CB36CE" w:rsidRPr="000647EB" w:rsidTr="00762650">
        <w:trPr>
          <w:jc w:val="center"/>
        </w:trPr>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1</w:t>
            </w:r>
          </w:p>
        </w:tc>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Збереження чинного законодавства - альтернативу відхилено у зв’язку з тим, що в результаті перегляду в діючому рішенні виявлені норми, які не узгоджені з нормами актів вищої юридичної сили, які є чинними на сьогоднішній день.</w:t>
            </w:r>
          </w:p>
        </w:tc>
      </w:tr>
      <w:tr w:rsidR="00CB36CE" w:rsidRPr="000647EB" w:rsidTr="00762650">
        <w:trPr>
          <w:jc w:val="center"/>
        </w:trPr>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2</w:t>
            </w:r>
          </w:p>
        </w:tc>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Застосування нерегуляторних механізмів (ринкові механізми) – альтернативу відхилено у зв’язку з тим, що ринковий механізм не визначає середньорічну норму надання послуг із вивезення побутових відходів</w:t>
            </w:r>
          </w:p>
        </w:tc>
      </w:tr>
      <w:tr w:rsidR="00CB36CE" w:rsidRPr="00C05F67" w:rsidTr="00762650">
        <w:trPr>
          <w:jc w:val="center"/>
        </w:trPr>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3</w:t>
            </w:r>
          </w:p>
        </w:tc>
        <w:tc>
          <w:tcPr>
            <w:tcW w:w="4567"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Прийняття даного регуляторного акта –альтернатива є прийнятною, так як досягає мети регулювання та відповідає нормам діючого законодавства</w:t>
            </w:r>
          </w:p>
        </w:tc>
      </w:tr>
    </w:tbl>
    <w:p w:rsidR="00CB36CE" w:rsidRPr="00C05F67" w:rsidRDefault="00CB36CE" w:rsidP="00CB36CE">
      <w:pPr>
        <w:pStyle w:val="a7"/>
        <w:ind w:left="1080"/>
        <w:jc w:val="both"/>
        <w:rPr>
          <w:rFonts w:ascii="Times New Roman" w:hAnsi="Times New Roman" w:cs="Times New Roman"/>
        </w:rPr>
      </w:pPr>
    </w:p>
    <w:p w:rsidR="00CB36CE" w:rsidRPr="00C05F67" w:rsidRDefault="00CB36CE" w:rsidP="00CB36CE">
      <w:pPr>
        <w:pStyle w:val="a7"/>
        <w:numPr>
          <w:ilvl w:val="0"/>
          <w:numId w:val="1"/>
        </w:numPr>
        <w:jc w:val="both"/>
        <w:rPr>
          <w:rFonts w:ascii="Times New Roman" w:hAnsi="Times New Roman" w:cs="Times New Roman"/>
        </w:rPr>
      </w:pPr>
      <w:r w:rsidRPr="00C05F67">
        <w:rPr>
          <w:rFonts w:ascii="Times New Roman" w:hAnsi="Times New Roman" w:cs="Times New Roman"/>
        </w:rPr>
        <w:t>Оцінка вибраних альтернативних способів досягнення цілей Оцінка впливу на сферу інтересів органу місцевого самоврядування</w:t>
      </w:r>
    </w:p>
    <w:tbl>
      <w:tblPr>
        <w:tblStyle w:val="a8"/>
        <w:tblW w:w="8773" w:type="dxa"/>
        <w:jc w:val="center"/>
        <w:tblLook w:val="04A0" w:firstRow="1" w:lastRow="0" w:firstColumn="1" w:lastColumn="0" w:noHBand="0" w:noVBand="1"/>
      </w:tblPr>
      <w:tblGrid>
        <w:gridCol w:w="2924"/>
        <w:gridCol w:w="2924"/>
        <w:gridCol w:w="2925"/>
      </w:tblGrid>
      <w:tr w:rsidR="00CB36CE" w:rsidRPr="00C05F67" w:rsidTr="00762650">
        <w:trPr>
          <w:jc w:val="center"/>
        </w:trPr>
        <w:tc>
          <w:tcPr>
            <w:tcW w:w="292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Вид альтернативи</w:t>
            </w:r>
          </w:p>
        </w:tc>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Вигоди</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Втрати</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1</w:t>
            </w:r>
          </w:p>
        </w:tc>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відсутні вимоги</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Втрат немає</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2</w:t>
            </w:r>
          </w:p>
        </w:tc>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відсутні вимоги</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Втрат немає</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3</w:t>
            </w:r>
          </w:p>
        </w:tc>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відповідність вимогам чинного законодавств</w:t>
            </w:r>
            <w:r w:rsidRPr="00C05F67">
              <w:rPr>
                <w:rFonts w:ascii="Times New Roman" w:hAnsi="Times New Roman" w:cs="Times New Roman"/>
                <w:lang w:val="uk-UA"/>
              </w:rPr>
              <w:t>а</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Втрат немає</w:t>
            </w:r>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IV. Вибір найбільш оптимального альтернативного способу досягнення цілей</w:t>
      </w:r>
    </w:p>
    <w:p w:rsidR="00CB36CE" w:rsidRPr="00C05F67" w:rsidRDefault="00CB36CE" w:rsidP="00CB36CE">
      <w:pPr>
        <w:pStyle w:val="a7"/>
        <w:ind w:left="1080"/>
        <w:rPr>
          <w:rFonts w:ascii="Times New Roman" w:hAnsi="Times New Roman" w:cs="Times New Roman"/>
          <w:lang w:val="uk-UA"/>
        </w:rPr>
      </w:pPr>
    </w:p>
    <w:tbl>
      <w:tblPr>
        <w:tblStyle w:val="a8"/>
        <w:tblW w:w="0" w:type="auto"/>
        <w:jc w:val="center"/>
        <w:tblLook w:val="04A0" w:firstRow="1" w:lastRow="0" w:firstColumn="1" w:lastColumn="0" w:noHBand="0" w:noVBand="1"/>
      </w:tblPr>
      <w:tblGrid>
        <w:gridCol w:w="2924"/>
        <w:gridCol w:w="2925"/>
        <w:gridCol w:w="2925"/>
      </w:tblGrid>
      <w:tr w:rsidR="00CB36CE" w:rsidRPr="00C05F67" w:rsidTr="00762650">
        <w:trPr>
          <w:jc w:val="center"/>
        </w:trPr>
        <w:tc>
          <w:tcPr>
            <w:tcW w:w="2924"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Рейтинг результативності (досягнення цілей під час вирішення проблеми)</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Бал результативності (за чотирибальною системою оцінки)</w:t>
            </w:r>
          </w:p>
        </w:tc>
        <w:tc>
          <w:tcPr>
            <w:tcW w:w="2925" w:type="dxa"/>
          </w:tcPr>
          <w:p w:rsidR="00CB36CE" w:rsidRPr="00C05F67" w:rsidRDefault="00CB36CE" w:rsidP="00762650">
            <w:pPr>
              <w:jc w:val="center"/>
              <w:rPr>
                <w:rFonts w:ascii="Times New Roman" w:hAnsi="Times New Roman" w:cs="Times New Roman"/>
              </w:rPr>
            </w:pPr>
            <w:r w:rsidRPr="00C05F67">
              <w:rPr>
                <w:rFonts w:ascii="Times New Roman" w:hAnsi="Times New Roman" w:cs="Times New Roman"/>
              </w:rPr>
              <w:t>Коментарі щодо присвоєння відповідного бала</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1</w:t>
            </w: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w:t>
            </w:r>
            <w:r w:rsidRPr="00C05F67">
              <w:rPr>
                <w:rFonts w:ascii="Times New Roman" w:hAnsi="Times New Roman" w:cs="Times New Roman"/>
              </w:rPr>
              <w:t>береження чинного законодавства</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1</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чинним нормативами вирішити вказану проблему не вбачається за можливе</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2 застосування нерегуляторних механізмів (ринкові механізми)</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1</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інші механізми не визначають середньорічну норму надання послуг із вивезення побутових відходів</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Альтернатива 3</w:t>
            </w: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прийняття даного регуляторного акта</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3</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усі важливі аспекти існувати не будуть, оскільки відповідають нормам діючого законодавства</w:t>
            </w:r>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tbl>
      <w:tblPr>
        <w:tblStyle w:val="a8"/>
        <w:tblW w:w="0" w:type="auto"/>
        <w:jc w:val="center"/>
        <w:tblLook w:val="04A0" w:firstRow="1" w:lastRow="0" w:firstColumn="1" w:lastColumn="0" w:noHBand="0" w:noVBand="1"/>
      </w:tblPr>
      <w:tblGrid>
        <w:gridCol w:w="2310"/>
        <w:gridCol w:w="2090"/>
        <w:gridCol w:w="2109"/>
        <w:gridCol w:w="2265"/>
      </w:tblGrid>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Рейтинг результативності</w:t>
            </w:r>
          </w:p>
        </w:tc>
        <w:tc>
          <w:tcPr>
            <w:tcW w:w="209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Вигоди</w:t>
            </w:r>
          </w:p>
        </w:tc>
        <w:tc>
          <w:tcPr>
            <w:tcW w:w="2109"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Витрати</w:t>
            </w:r>
          </w:p>
        </w:tc>
        <w:tc>
          <w:tcPr>
            <w:tcW w:w="2265"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Обґрунтування відповідного місця альтернативи у рейтингу</w:t>
            </w:r>
          </w:p>
        </w:tc>
      </w:tr>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 xml:space="preserve">Альтернатива 1 </w:t>
            </w:r>
          </w:p>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lang w:val="uk-UA"/>
              </w:rPr>
              <w:t>з</w:t>
            </w:r>
            <w:r w:rsidRPr="00C05F67">
              <w:rPr>
                <w:rFonts w:ascii="Times New Roman" w:hAnsi="Times New Roman" w:cs="Times New Roman"/>
              </w:rPr>
              <w:t>береження чинного законодавства</w:t>
            </w:r>
          </w:p>
        </w:tc>
        <w:tc>
          <w:tcPr>
            <w:tcW w:w="209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відсутні, оскільки необхідно привести у відповідність до чинного законодавства</w:t>
            </w:r>
          </w:p>
        </w:tc>
        <w:tc>
          <w:tcPr>
            <w:tcW w:w="2109"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265"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чинним нормативами вирішити вказану проблему не вбачається за можливе</w:t>
            </w:r>
          </w:p>
        </w:tc>
      </w:tr>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Альтернатива 2 застосування нерегуляторних механізмів (ринкові механізми)</w:t>
            </w:r>
          </w:p>
        </w:tc>
        <w:tc>
          <w:tcPr>
            <w:tcW w:w="2090"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109"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265"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інші механізми не визначають середньорічну норму надання послуг із вивезення побутових відходів</w:t>
            </w:r>
          </w:p>
        </w:tc>
      </w:tr>
      <w:tr w:rsidR="00CB36CE" w:rsidRPr="00C05F67" w:rsidTr="00762650">
        <w:trPr>
          <w:jc w:val="center"/>
        </w:trPr>
        <w:tc>
          <w:tcPr>
            <w:tcW w:w="231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Альтернатива 3</w:t>
            </w:r>
          </w:p>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 xml:space="preserve"> прийняття даного регуляторного акта</w:t>
            </w:r>
          </w:p>
        </w:tc>
        <w:tc>
          <w:tcPr>
            <w:tcW w:w="2090"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lang w:val="uk-UA"/>
              </w:rPr>
              <w:t>присутні</w:t>
            </w:r>
            <w:r w:rsidRPr="00C05F67">
              <w:rPr>
                <w:rFonts w:ascii="Times New Roman" w:hAnsi="Times New Roman" w:cs="Times New Roman"/>
              </w:rPr>
              <w:t>, оскільки відповідає вимогам чинного законодавства</w:t>
            </w:r>
          </w:p>
        </w:tc>
        <w:tc>
          <w:tcPr>
            <w:tcW w:w="2109" w:type="dxa"/>
          </w:tcPr>
          <w:p w:rsidR="00CB36CE" w:rsidRPr="00C05F67" w:rsidRDefault="00CB36CE" w:rsidP="00762650">
            <w:pPr>
              <w:rPr>
                <w:rFonts w:ascii="Times New Roman" w:hAnsi="Times New Roman" w:cs="Times New Roman"/>
              </w:rPr>
            </w:pPr>
            <w:r w:rsidRPr="00C05F67">
              <w:rPr>
                <w:rFonts w:ascii="Times New Roman" w:hAnsi="Times New Roman" w:cs="Times New Roman"/>
              </w:rPr>
              <w:t>відсутні</w:t>
            </w:r>
          </w:p>
        </w:tc>
        <w:tc>
          <w:tcPr>
            <w:tcW w:w="2265" w:type="dxa"/>
          </w:tcPr>
          <w:p w:rsidR="00CB36CE" w:rsidRPr="00C05F67" w:rsidRDefault="00CB36CE" w:rsidP="00762650">
            <w:pPr>
              <w:pStyle w:val="a7"/>
              <w:ind w:left="0"/>
              <w:rPr>
                <w:rFonts w:ascii="Times New Roman" w:hAnsi="Times New Roman" w:cs="Times New Roman"/>
                <w:lang w:val="uk-UA"/>
              </w:rPr>
            </w:pPr>
            <w:r w:rsidRPr="00C05F67">
              <w:rPr>
                <w:rFonts w:ascii="Times New Roman" w:hAnsi="Times New Roman" w:cs="Times New Roman"/>
              </w:rPr>
              <w:t>усі важливі аспекти існувати не будуть, оскільки відповідають нормам діючого законодавства</w:t>
            </w:r>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 xml:space="preserve">V. Механізми та заходи, які забезпечать розв’язання визначеної проблеми </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Основним механізмом вирішення проблеми, зазначеної у розділі І цього Аналізу, є прийняття рішення запропонованого регуляторного акта будуть діяти наступні механізми та заходи, які забезпечать розв’язання визначених проблем: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установлення норм надання послуг із вивезення побутових відходів у залежності від джерел їх утворення;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підвищення рівня організації робіт у сфері поводження з твердими побутовими відходами та якості послуг із вивезення твердих побутових відходів.</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CB36CE" w:rsidRPr="008D0861" w:rsidRDefault="00CB36CE" w:rsidP="00CB36CE">
      <w:pPr>
        <w:jc w:val="center"/>
        <w:rPr>
          <w:rFonts w:ascii="Times New Roman" w:hAnsi="Times New Roman" w:cs="Times New Roman"/>
          <w:b/>
        </w:rPr>
      </w:pPr>
      <w:r w:rsidRPr="00C05F67">
        <w:rPr>
          <w:rFonts w:ascii="Times New Roman" w:hAnsi="Times New Roman" w:cs="Times New Roman"/>
          <w:b/>
        </w:rPr>
        <w:t>V</w:t>
      </w:r>
      <w:r w:rsidRPr="008D0861">
        <w:rPr>
          <w:rFonts w:ascii="Times New Roman" w:hAnsi="Times New Roman" w:cs="Times New Roman"/>
          <w:b/>
        </w:rPr>
        <w:t>І.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Очікуваними результатами прийняття запропонованого регуляторного акта є: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урегулювання відносин у сфері поводження з побутовими відходами та дотримання вимог діючого законодавства при розрахунку вартості послуг із вивезення твердих побутових відходів.</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 урегулювання відносин між споживачами та виконавцями комунальних послуг з організації збирання та вивезення твердих побутових відходів, шляхом укладення договорів та контролю за дотриманням виконавцем послуг графіків вивезення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У разі прийняття запропонованого регуляторного акта вигоди та витрати територіальної громади, суб’єктів господарювання, органів місцевого самоврядування будуть наступні:</w:t>
      </w:r>
    </w:p>
    <w:p w:rsidR="00CB36CE" w:rsidRPr="00C05F67" w:rsidRDefault="00CB36CE" w:rsidP="00CB36CE">
      <w:pPr>
        <w:pStyle w:val="a7"/>
        <w:ind w:left="1080"/>
        <w:rPr>
          <w:rFonts w:ascii="Times New Roman" w:hAnsi="Times New Roman" w:cs="Times New Roman"/>
          <w:lang w:val="uk-UA"/>
        </w:rPr>
      </w:pPr>
    </w:p>
    <w:tbl>
      <w:tblPr>
        <w:tblStyle w:val="a8"/>
        <w:tblW w:w="0" w:type="auto"/>
        <w:jc w:val="center"/>
        <w:tblLook w:val="04A0" w:firstRow="1" w:lastRow="0" w:firstColumn="1" w:lastColumn="0" w:noHBand="0" w:noVBand="1"/>
      </w:tblPr>
      <w:tblGrid>
        <w:gridCol w:w="2924"/>
        <w:gridCol w:w="2925"/>
        <w:gridCol w:w="2925"/>
      </w:tblGrid>
      <w:tr w:rsidR="00CB36CE" w:rsidRPr="00C05F67" w:rsidTr="00762650">
        <w:trPr>
          <w:jc w:val="center"/>
        </w:trPr>
        <w:tc>
          <w:tcPr>
            <w:tcW w:w="8774" w:type="dxa"/>
            <w:gridSpan w:val="3"/>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Аналіз вигод та витрат</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Вигоди</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Витрати</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Органи місцевого самоврядування</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Урегулювання відносин між споживачами та виконавцями комунальних послуг з організації збирання, вивезення твердих побутових, великогабаритних та ремонтних відходів;</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Поліпшення санітарноепідеміологічного стану </w:t>
            </w:r>
            <w:r w:rsidRPr="0046458C">
              <w:rPr>
                <w:rFonts w:ascii="Times New Roman" w:hAnsi="Times New Roman" w:cs="Times New Roman"/>
                <w:lang w:val="uk-UA"/>
              </w:rPr>
              <w:t>П’ядицької ТГ</w:t>
            </w:r>
            <w:r w:rsidRPr="00C05F67">
              <w:rPr>
                <w:rFonts w:ascii="Times New Roman" w:hAnsi="Times New Roman" w:cs="Times New Roman"/>
                <w:lang w:val="uk-UA"/>
              </w:rPr>
              <w:t>.</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Часові, пов’язані зі здійсненням контролю за наданням послуг із вивезення побутових відходів.</w:t>
            </w:r>
          </w:p>
        </w:tc>
      </w:tr>
      <w:tr w:rsidR="00CB36CE" w:rsidRPr="00C05F67"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Суб’єкти господарювання</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Створення умов для підвищення ефективності функціонування суб’єктів господарювання</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Удосконалення порядку надання послуг з організації збирання, вивезення </w:t>
            </w:r>
            <w:r w:rsidRPr="00C05F67">
              <w:rPr>
                <w:rFonts w:ascii="Times New Roman" w:hAnsi="Times New Roman" w:cs="Times New Roman"/>
                <w:lang w:val="uk-UA"/>
              </w:rPr>
              <w:lastRenderedPageBreak/>
              <w:t>твердих побутових відходів.</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lastRenderedPageBreak/>
              <w:t>Відсутні</w:t>
            </w:r>
          </w:p>
        </w:tc>
      </w:tr>
      <w:tr w:rsidR="00CB36CE" w:rsidRPr="000647EB" w:rsidTr="00762650">
        <w:trPr>
          <w:jc w:val="center"/>
        </w:trPr>
        <w:tc>
          <w:tcPr>
            <w:tcW w:w="2924"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lastRenderedPageBreak/>
              <w:t>Громадяни</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rPr>
              <w:t>Реалізація державної політики у сфері поводження з відходами;</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Підвищення рівня якості організації робіт у сфері поводження з побутовими відходами, поліпшення санітарного стану </w:t>
            </w:r>
            <w:r w:rsidRPr="0046458C">
              <w:rPr>
                <w:rFonts w:ascii="Times New Roman" w:hAnsi="Times New Roman" w:cs="Times New Roman"/>
                <w:lang w:val="uk-UA"/>
              </w:rPr>
              <w:t>П’ядицької ТГ</w:t>
            </w:r>
            <w:r w:rsidRPr="00C05F67">
              <w:rPr>
                <w:rFonts w:ascii="Times New Roman" w:hAnsi="Times New Roman" w:cs="Times New Roman"/>
                <w:lang w:val="uk-UA"/>
              </w:rPr>
              <w:t>;</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Збалансування інтересів між суб’єктами господарювання, що надають такі послуги, органом місцевого самоврядування та споживачами послуг;</w:t>
            </w:r>
          </w:p>
          <w:p w:rsidR="00CB36CE" w:rsidRPr="00C05F67"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 xml:space="preserve">Зменшення навантаження на </w:t>
            </w:r>
            <w:r>
              <w:rPr>
                <w:rFonts w:ascii="Times New Roman" w:hAnsi="Times New Roman" w:cs="Times New Roman"/>
                <w:lang w:val="uk-UA"/>
              </w:rPr>
              <w:t>сільський</w:t>
            </w:r>
            <w:r w:rsidRPr="00C05F67">
              <w:rPr>
                <w:rFonts w:ascii="Times New Roman" w:hAnsi="Times New Roman" w:cs="Times New Roman"/>
                <w:lang w:val="uk-UA"/>
              </w:rPr>
              <w:t xml:space="preserve"> бюджет у частині виділення коштів на ліквідацію несанкціонованих сміттєзвалищ.</w:t>
            </w:r>
          </w:p>
        </w:tc>
        <w:tc>
          <w:tcPr>
            <w:tcW w:w="2925" w:type="dxa"/>
          </w:tcPr>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Витрати часу на укладення договорів з виконавцями комунальних послуг з організації збирання, вивезення твердих побутових, великогабаритних та ремонтних відходів;</w:t>
            </w:r>
          </w:p>
          <w:p w:rsidR="00CB36CE" w:rsidRPr="00C05F67" w:rsidRDefault="00CB36CE" w:rsidP="00762650">
            <w:pPr>
              <w:pStyle w:val="a7"/>
              <w:ind w:left="0"/>
              <w:jc w:val="center"/>
              <w:rPr>
                <w:rFonts w:ascii="Times New Roman" w:hAnsi="Times New Roman" w:cs="Times New Roman"/>
                <w:lang w:val="uk-UA"/>
              </w:rPr>
            </w:pPr>
          </w:p>
          <w:p w:rsidR="00CB36CE" w:rsidRDefault="00CB36CE" w:rsidP="00762650">
            <w:pPr>
              <w:pStyle w:val="a7"/>
              <w:ind w:left="0"/>
              <w:jc w:val="center"/>
              <w:rPr>
                <w:rFonts w:ascii="Times New Roman" w:hAnsi="Times New Roman" w:cs="Times New Roman"/>
                <w:lang w:val="uk-UA"/>
              </w:rPr>
            </w:pPr>
          </w:p>
          <w:p w:rsidR="00CB36CE" w:rsidRPr="00C05F67" w:rsidRDefault="00CB36CE" w:rsidP="00762650">
            <w:pPr>
              <w:pStyle w:val="a7"/>
              <w:ind w:left="0"/>
              <w:jc w:val="center"/>
              <w:rPr>
                <w:rFonts w:ascii="Times New Roman" w:hAnsi="Times New Roman" w:cs="Times New Roman"/>
                <w:lang w:val="uk-UA"/>
              </w:rPr>
            </w:pPr>
            <w:r w:rsidRPr="00C05F67">
              <w:rPr>
                <w:rFonts w:ascii="Times New Roman" w:hAnsi="Times New Roman" w:cs="Times New Roman"/>
                <w:lang w:val="uk-UA"/>
              </w:rPr>
              <w:t>Грошові, пов’язані з оплатою послуг із вивезення побутових відходів.</w:t>
            </w:r>
          </w:p>
        </w:tc>
      </w:tr>
    </w:tbl>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Перевагою обраного способу досягнення визначених цілей є встановлення норм надання послуг з вивезення побутових відходів відповідно до вимог чинного законодавства України, і як наслідок: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підвищення рівня якості організації робіт у сфері поводження з побутовими відходами;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поліпшення санітарно-епідеміологічного стану </w:t>
      </w:r>
      <w:r w:rsidRPr="0046458C">
        <w:rPr>
          <w:rFonts w:ascii="Times New Roman" w:hAnsi="Times New Roman" w:cs="Times New Roman"/>
        </w:rPr>
        <w:t>П’ядицької ТГ</w:t>
      </w:r>
      <w:r w:rsidRPr="00C05F67">
        <w:rPr>
          <w:rFonts w:ascii="Times New Roman" w:hAnsi="Times New Roman" w:cs="Times New Roman"/>
        </w:rPr>
        <w:t xml:space="preserve">;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зменшення навантаження на </w:t>
      </w:r>
      <w:r>
        <w:rPr>
          <w:rFonts w:ascii="Times New Roman" w:hAnsi="Times New Roman" w:cs="Times New Roman"/>
        </w:rPr>
        <w:t>сільський</w:t>
      </w:r>
      <w:r w:rsidRPr="00C05F67">
        <w:rPr>
          <w:rFonts w:ascii="Times New Roman" w:hAnsi="Times New Roman" w:cs="Times New Roman"/>
        </w:rPr>
        <w:t xml:space="preserve"> бюджет в частині виділення коштів на ліквідацію несанкціонованих звалищ.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Перегляд норм є об'єктивною необхідністю доведеною науковцями та обумовленою законодавством України. При цьому їх затвердження не передбачає великих витрат.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Застосування затверджених норм не передбачає додаткових витрат суб’єктів господарювання, громадян, держави.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Застосування цих норм у розрахунках (щодо визначення вартості перевезень, об’ємів відходів, що утворюються на відповідних об’єктах, при плануванні,тощо) дозволить уникнути розбіжностей між їх розрахунковими та реальними (економічно обґрунтованими та фактично підтверджені практикою) числовими вираженнями. Таким чином проблема та основна ціль, сформовані в цьому Аналізі, будуть вирішені. Відповідно будуть створені передумови для досягнення цілей, які є результатом опосередкованого впливу норм на галузь. В якості наслідку реалізації запропонованого механізму, окрім вирішення поставленої проблеми, очікується також значний позитивний (системний) вплив на галузь в цілому. Реалізація запропонованого механізму не вимагає від органів місцевого самоврядування великих витрат. Таким чином впровадження практично не залежить від матеріального фактору.</w:t>
      </w: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VІІ. Обґрунтування запропонованого строку дії регуляторного акта</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lastRenderedPageBreak/>
        <w:t>Строк запропонованого регуляторного акта встановлюється довгостроковим або до прийняття нових нормативних актів. У разі потреби до регуляторного акта вноситимуться відповідні зміни, у тому числі за підсумками відстеження його результативності. Так, як норми надання послуг з вивезення побутових відходів є показником, числове вираження якого може динамічно змінюватися у зв’язку зі зміною багатьох чинників, насамперед, рівня життя населення України.</w:t>
      </w:r>
    </w:p>
    <w:p w:rsidR="00CB36CE" w:rsidRDefault="00CB36CE" w:rsidP="00CB36CE">
      <w:pPr>
        <w:jc w:val="center"/>
        <w:rPr>
          <w:rFonts w:ascii="Times New Roman" w:hAnsi="Times New Roman" w:cs="Times New Roman"/>
          <w:b/>
        </w:rPr>
      </w:pPr>
      <w:r w:rsidRPr="00C05F67">
        <w:rPr>
          <w:rFonts w:ascii="Times New Roman" w:hAnsi="Times New Roman" w:cs="Times New Roman"/>
          <w:b/>
        </w:rPr>
        <w:t xml:space="preserve">VІІІ. Визначення показників результативності дії регуляторного акта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Кількісними показниками результативності дії регуляторного акта є:</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обсяг наданих послуг із вивезення побутових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рівень оплати послуг із вивезення побутових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звернення громадян щодо надання послуг із вивезення побутових відходів;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складені адміністративні протоколи та обсяг сплачених штрафів за порушення вимог щодо поводження з відходами.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На підставі даних, отриманих при проведенні обстеження результативності регуляторного акту в разі його прийняття, буде можливо зробити висновки про досягнення очікуваних результатів та цілей регулювання.</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jc w:val="center"/>
        <w:rPr>
          <w:rFonts w:ascii="Times New Roman" w:hAnsi="Times New Roman" w:cs="Times New Roman"/>
          <w:b/>
        </w:rPr>
      </w:pPr>
      <w:r w:rsidRPr="00C05F67">
        <w:rPr>
          <w:rFonts w:ascii="Times New Roman" w:hAnsi="Times New Roman" w:cs="Times New Roman"/>
          <w:b/>
        </w:rPr>
        <w:t xml:space="preserve">ІХ. Визначення заходів, за допомогою яких здійснюється відстеження дії регуляторного </w:t>
      </w:r>
      <w:r>
        <w:rPr>
          <w:rFonts w:ascii="Times New Roman" w:hAnsi="Times New Roman" w:cs="Times New Roman"/>
          <w:b/>
        </w:rPr>
        <w:t>акта</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Заходи для відстежуванння дії регуляторного акту визначено статтею 10 Закону України «Про засади державної регуляторної політики у сфері господарської діяльності».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Серед основних методів одержання результатів відстеження: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звітність підприємств щодо надходження коштів за надання послуг;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 використання існуючої законодавчої та правової бази у сфері надання послуг;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здійснення порівняльного аналізу.</w:t>
      </w:r>
    </w:p>
    <w:p w:rsidR="00CB36CE" w:rsidRPr="00C05F67" w:rsidRDefault="00CB36CE" w:rsidP="00CB36CE">
      <w:pPr>
        <w:ind w:firstLine="709"/>
        <w:jc w:val="both"/>
        <w:rPr>
          <w:rFonts w:ascii="Times New Roman" w:hAnsi="Times New Roman" w:cs="Times New Roman"/>
        </w:rPr>
      </w:pPr>
    </w:p>
    <w:p w:rsidR="00CB36CE" w:rsidRPr="002415A8" w:rsidRDefault="00CB36CE" w:rsidP="00CB36CE">
      <w:pPr>
        <w:jc w:val="center"/>
        <w:rPr>
          <w:rFonts w:ascii="Times New Roman" w:hAnsi="Times New Roman" w:cs="Times New Roman"/>
          <w:b/>
        </w:rPr>
      </w:pPr>
      <w:r w:rsidRPr="002415A8">
        <w:rPr>
          <w:rFonts w:ascii="Times New Roman" w:hAnsi="Times New Roman" w:cs="Times New Roman"/>
          <w:b/>
        </w:rPr>
        <w:t xml:space="preserve">Х. Витрати на одного суб’єкта господарювання великого і середнього підприємництва, які виникають внаслідок дії регуляторного акта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У зв’язку з відсутністю інформації про кількість суб’єктів господарювання, що перебуває у сфері регулювання даного регуляторного акта, немає можливості визначити витрати на одного суб’єкта господарювання, які виникають внаслідок дії вказаного регуляторного акта.</w:t>
      </w:r>
    </w:p>
    <w:p w:rsidR="00CB36CE" w:rsidRPr="002415A8" w:rsidRDefault="00CB36CE" w:rsidP="00CB36CE">
      <w:pPr>
        <w:jc w:val="center"/>
        <w:rPr>
          <w:rFonts w:ascii="Times New Roman" w:hAnsi="Times New Roman" w:cs="Times New Roman"/>
          <w:b/>
        </w:rPr>
      </w:pPr>
      <w:r w:rsidRPr="002415A8">
        <w:rPr>
          <w:rFonts w:ascii="Times New Roman" w:hAnsi="Times New Roman" w:cs="Times New Roman"/>
          <w:b/>
        </w:rPr>
        <w:t xml:space="preserve">ХІ. Бюджетні витрати на адміністрування регулювання для суб’єктів великого і середнього підприємництва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 xml:space="preserve">Орган виконавчої влади чи орган місцевого самоврядування, в т.ч. </w:t>
      </w:r>
      <w:r>
        <w:rPr>
          <w:rFonts w:ascii="Times New Roman" w:hAnsi="Times New Roman" w:cs="Times New Roman"/>
        </w:rPr>
        <w:t>П</w:t>
      </w:r>
      <w:r w:rsidRPr="00582247">
        <w:rPr>
          <w:rFonts w:ascii="Times New Roman" w:hAnsi="Times New Roman" w:cs="Times New Roman"/>
        </w:rPr>
        <w:t>’</w:t>
      </w:r>
      <w:r>
        <w:rPr>
          <w:rFonts w:ascii="Times New Roman" w:hAnsi="Times New Roman" w:cs="Times New Roman"/>
        </w:rPr>
        <w:t>ядицька</w:t>
      </w:r>
      <w:r w:rsidRPr="00C05F67">
        <w:rPr>
          <w:rFonts w:ascii="Times New Roman" w:hAnsi="Times New Roman" w:cs="Times New Roman"/>
        </w:rPr>
        <w:t xml:space="preserve"> </w:t>
      </w:r>
      <w:r>
        <w:rPr>
          <w:rFonts w:ascii="Times New Roman" w:hAnsi="Times New Roman" w:cs="Times New Roman"/>
        </w:rPr>
        <w:t>сільська</w:t>
      </w:r>
      <w:r w:rsidRPr="00C05F67">
        <w:rPr>
          <w:rFonts w:ascii="Times New Roman" w:hAnsi="Times New Roman" w:cs="Times New Roman"/>
        </w:rPr>
        <w:t xml:space="preserve"> рад</w:t>
      </w:r>
      <w:r>
        <w:rPr>
          <w:rFonts w:ascii="Times New Roman" w:hAnsi="Times New Roman" w:cs="Times New Roman"/>
        </w:rPr>
        <w:t>а</w:t>
      </w:r>
      <w:r w:rsidRPr="00C05F67">
        <w:rPr>
          <w:rFonts w:ascii="Times New Roman" w:hAnsi="Times New Roman" w:cs="Times New Roman"/>
        </w:rPr>
        <w:t>, при введенні в дію запропонованого проекту регуляторного акта, не понес</w:t>
      </w:r>
      <w:r>
        <w:rPr>
          <w:rFonts w:ascii="Times New Roman" w:hAnsi="Times New Roman" w:cs="Times New Roman"/>
        </w:rPr>
        <w:t>е</w:t>
      </w:r>
      <w:r w:rsidRPr="00C05F67">
        <w:rPr>
          <w:rFonts w:ascii="Times New Roman" w:hAnsi="Times New Roman" w:cs="Times New Roman"/>
        </w:rPr>
        <w:t xml:space="preserve"> додаткових витрат коштів </w:t>
      </w:r>
      <w:r>
        <w:rPr>
          <w:rFonts w:ascii="Times New Roman" w:hAnsi="Times New Roman" w:cs="Times New Roman"/>
        </w:rPr>
        <w:t>сільського</w:t>
      </w:r>
      <w:r w:rsidRPr="00C05F67">
        <w:rPr>
          <w:rFonts w:ascii="Times New Roman" w:hAnsi="Times New Roman" w:cs="Times New Roman"/>
        </w:rPr>
        <w:t xml:space="preserve"> бюджету, а також витрат на контроль за його виконанням. </w:t>
      </w:r>
    </w:p>
    <w:p w:rsidR="00CB36CE" w:rsidRPr="00C05F67" w:rsidRDefault="00CB36CE" w:rsidP="00CB36CE">
      <w:pPr>
        <w:ind w:firstLine="709"/>
        <w:jc w:val="both"/>
        <w:rPr>
          <w:rFonts w:ascii="Times New Roman" w:hAnsi="Times New Roman" w:cs="Times New Roman"/>
        </w:rPr>
      </w:pPr>
      <w:r w:rsidRPr="00C05F67">
        <w:rPr>
          <w:rFonts w:ascii="Times New Roman" w:hAnsi="Times New Roman" w:cs="Times New Roman"/>
        </w:rPr>
        <w:t>У зв’язку з відсутністю інформації про кількість суб’єктів господарювання, що перебуває у сфері регулювання даного регуляторного акта, немає можливості визначити вартість витрат, пов’язаних з адмініструванням процесу регулювання державними органами суб’єктів господарювання, що підпадають під дію регуляторного акта.</w:t>
      </w:r>
    </w:p>
    <w:p w:rsidR="00CB36CE" w:rsidRPr="00C05F67" w:rsidRDefault="00CB36CE" w:rsidP="00CB36CE">
      <w:pPr>
        <w:pStyle w:val="a7"/>
        <w:ind w:left="1080"/>
        <w:rPr>
          <w:rFonts w:ascii="Times New Roman" w:hAnsi="Times New Roman" w:cs="Times New Roman"/>
          <w:lang w:val="uk-UA"/>
        </w:rPr>
      </w:pPr>
    </w:p>
    <w:p w:rsidR="00CB36CE" w:rsidRPr="00C05F67" w:rsidRDefault="00CB36CE" w:rsidP="00CB36CE">
      <w:pPr>
        <w:pStyle w:val="a7"/>
        <w:ind w:left="1080"/>
        <w:rPr>
          <w:rFonts w:ascii="Times New Roman" w:hAnsi="Times New Roman" w:cs="Times New Roman"/>
          <w:lang w:val="uk-UA"/>
        </w:rPr>
      </w:pPr>
    </w:p>
    <w:p w:rsidR="00A574E1" w:rsidRPr="00135D39" w:rsidRDefault="00921F32" w:rsidP="00440788">
      <w:pPr>
        <w:rPr>
          <w:rFonts w:ascii="Times New Roman" w:hAnsi="Times New Roman" w:cs="Times New Roman"/>
          <w:sz w:val="28"/>
          <w:szCs w:val="28"/>
          <w:lang w:val="ru-RU"/>
        </w:rPr>
      </w:pPr>
      <w:r>
        <w:rPr>
          <w:rFonts w:ascii="Times New Roman" w:hAnsi="Times New Roman" w:cs="Times New Roman"/>
        </w:rPr>
        <w:t xml:space="preserve">             </w:t>
      </w:r>
      <w:bookmarkStart w:id="0" w:name="_GoBack"/>
      <w:bookmarkEnd w:id="0"/>
      <w:r>
        <w:rPr>
          <w:rFonts w:ascii="Times New Roman" w:hAnsi="Times New Roman" w:cs="Times New Roman"/>
        </w:rPr>
        <w:t xml:space="preserve">Сільський голова                                                 </w:t>
      </w:r>
      <w:r w:rsidR="00CB36CE">
        <w:rPr>
          <w:rFonts w:ascii="Times New Roman" w:hAnsi="Times New Roman" w:cs="Times New Roman"/>
        </w:rPr>
        <w:t>Петро ГАЙДЕЙЧУК</w:t>
      </w:r>
    </w:p>
    <w:sectPr w:rsidR="00A574E1" w:rsidRPr="00135D39" w:rsidSect="00041AE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D41C3"/>
    <w:multiLevelType w:val="hybridMultilevel"/>
    <w:tmpl w:val="02385C70"/>
    <w:lvl w:ilvl="0" w:tplc="07F6D9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2"/>
  </w:compat>
  <w:rsids>
    <w:rsidRoot w:val="003C6D4F"/>
    <w:rsid w:val="00041AE8"/>
    <w:rsid w:val="0007706D"/>
    <w:rsid w:val="000930BA"/>
    <w:rsid w:val="000F6E86"/>
    <w:rsid w:val="00135D39"/>
    <w:rsid w:val="00202B62"/>
    <w:rsid w:val="00211D45"/>
    <w:rsid w:val="002C012B"/>
    <w:rsid w:val="003755DF"/>
    <w:rsid w:val="003C6D4F"/>
    <w:rsid w:val="00440788"/>
    <w:rsid w:val="004A1AFC"/>
    <w:rsid w:val="005C6F14"/>
    <w:rsid w:val="007331A1"/>
    <w:rsid w:val="007F4917"/>
    <w:rsid w:val="008419DA"/>
    <w:rsid w:val="00862037"/>
    <w:rsid w:val="00917D5E"/>
    <w:rsid w:val="00921F32"/>
    <w:rsid w:val="00A574E1"/>
    <w:rsid w:val="00A8664B"/>
    <w:rsid w:val="00AB6379"/>
    <w:rsid w:val="00B026CB"/>
    <w:rsid w:val="00B11DC1"/>
    <w:rsid w:val="00B76D71"/>
    <w:rsid w:val="00B80879"/>
    <w:rsid w:val="00CB36CE"/>
    <w:rsid w:val="00D10F07"/>
    <w:rsid w:val="00D2201D"/>
    <w:rsid w:val="00E31AB4"/>
    <w:rsid w:val="00EC4582"/>
    <w:rsid w:val="00FB23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4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30BA"/>
    <w:pPr>
      <w:spacing w:after="0" w:line="240" w:lineRule="auto"/>
    </w:pPr>
  </w:style>
  <w:style w:type="paragraph" w:styleId="a4">
    <w:name w:val="Balloon Text"/>
    <w:basedOn w:val="a"/>
    <w:link w:val="a5"/>
    <w:uiPriority w:val="99"/>
    <w:semiHidden/>
    <w:unhideWhenUsed/>
    <w:rsid w:val="00135D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5D39"/>
    <w:rPr>
      <w:rFonts w:ascii="Tahoma" w:hAnsi="Tahoma" w:cs="Tahoma"/>
      <w:sz w:val="16"/>
      <w:szCs w:val="16"/>
    </w:rPr>
  </w:style>
  <w:style w:type="paragraph" w:styleId="a6">
    <w:name w:val="Normal (Web)"/>
    <w:basedOn w:val="a"/>
    <w:uiPriority w:val="99"/>
    <w:unhideWhenUsed/>
    <w:rsid w:val="00135D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4A1AFC"/>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7">
    <w:name w:val="List Paragraph"/>
    <w:basedOn w:val="a"/>
    <w:uiPriority w:val="34"/>
    <w:qFormat/>
    <w:rsid w:val="00A574E1"/>
    <w:pPr>
      <w:spacing w:after="200" w:line="276" w:lineRule="auto"/>
      <w:ind w:left="720"/>
      <w:contextualSpacing/>
    </w:pPr>
    <w:rPr>
      <w:lang w:val="ru-RU"/>
    </w:rPr>
  </w:style>
  <w:style w:type="table" w:customStyle="1" w:styleId="1">
    <w:name w:val="Сетка таблицы1"/>
    <w:basedOn w:val="a1"/>
    <w:uiPriority w:val="59"/>
    <w:rsid w:val="00A574E1"/>
    <w:pPr>
      <w:spacing w:after="0" w:line="240" w:lineRule="auto"/>
    </w:pPr>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A57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211D45"/>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211D45"/>
    <w:pPr>
      <w:widowControl w:val="0"/>
      <w:shd w:val="clear" w:color="auto" w:fill="FFFFFF"/>
      <w:spacing w:before="780" w:after="1860" w:line="322" w:lineRule="exact"/>
      <w:ind w:hanging="1180"/>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42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2502</Words>
  <Characters>14265</Characters>
  <Application>Microsoft Office Word</Application>
  <DocSecurity>0</DocSecurity>
  <Lines>118</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П'ядицька ОТГ</dc:creator>
  <cp:keywords/>
  <dc:description/>
  <cp:lastModifiedBy>Rada122</cp:lastModifiedBy>
  <cp:revision>22</cp:revision>
  <dcterms:created xsi:type="dcterms:W3CDTF">2021-09-19T19:35:00Z</dcterms:created>
  <dcterms:modified xsi:type="dcterms:W3CDTF">2021-12-14T12:31:00Z</dcterms:modified>
</cp:coreProperties>
</file>