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2A" w:rsidRDefault="0013412A" w:rsidP="0013412A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13412A" w:rsidRPr="000746AC" w:rsidRDefault="0013412A" w:rsidP="001341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12A" w:rsidRPr="00691E86" w:rsidRDefault="0013412A" w:rsidP="001341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E8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3412A" w:rsidRPr="00691E86" w:rsidRDefault="0013412A" w:rsidP="001341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13412A" w:rsidRPr="00691E86" w:rsidRDefault="0013412A" w:rsidP="001341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13412A" w:rsidRPr="00691E86" w:rsidRDefault="0013412A" w:rsidP="001341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Дев’ята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13412A" w:rsidRPr="00691E86" w:rsidRDefault="0013412A" w:rsidP="001341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1E8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91E86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13412A" w:rsidRPr="00691E86" w:rsidRDefault="0013412A" w:rsidP="0013412A">
      <w:pPr>
        <w:tabs>
          <w:tab w:val="left" w:pos="709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12A" w:rsidRPr="00691E86" w:rsidRDefault="0013412A" w:rsidP="001341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</w:t>
      </w:r>
      <w:r>
        <w:rPr>
          <w:rFonts w:ascii="Times New Roman" w:hAnsi="Times New Roman" w:cs="Times New Roman"/>
          <w:sz w:val="28"/>
          <w:szCs w:val="28"/>
          <w:lang w:val="uk-UA"/>
        </w:rPr>
        <w:t>80</w:t>
      </w:r>
      <w:r w:rsidRPr="00691E86">
        <w:rPr>
          <w:rFonts w:ascii="Times New Roman" w:hAnsi="Times New Roman" w:cs="Times New Roman"/>
          <w:sz w:val="28"/>
          <w:szCs w:val="28"/>
        </w:rPr>
        <w:t>-</w:t>
      </w:r>
      <w:r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91E86">
        <w:rPr>
          <w:rFonts w:ascii="Times New Roman" w:hAnsi="Times New Roman" w:cs="Times New Roman"/>
          <w:sz w:val="28"/>
          <w:szCs w:val="28"/>
        </w:rPr>
        <w:t>/2021</w:t>
      </w:r>
    </w:p>
    <w:p w:rsidR="000F5AAB" w:rsidRDefault="0013412A" w:rsidP="0013412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1E8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91E86">
        <w:rPr>
          <w:rFonts w:ascii="Times New Roman" w:hAnsi="Times New Roman" w:cs="Times New Roman"/>
          <w:sz w:val="28"/>
          <w:szCs w:val="28"/>
        </w:rPr>
        <w:t xml:space="preserve"> 15.10.2021 року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91E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91E86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691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12A" w:rsidRPr="0013412A" w:rsidRDefault="0013412A" w:rsidP="0013412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5AAB" w:rsidRDefault="00FA5B44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7C6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E7C65">
        <w:rPr>
          <w:rFonts w:ascii="Times New Roman" w:hAnsi="Times New Roman" w:cs="Times New Roman"/>
          <w:b/>
          <w:sz w:val="28"/>
          <w:szCs w:val="28"/>
        </w:rPr>
        <w:t>звітування</w:t>
      </w:r>
      <w:proofErr w:type="spellEnd"/>
      <w:r w:rsidRPr="00FE7C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b/>
          <w:sz w:val="28"/>
          <w:szCs w:val="28"/>
        </w:rPr>
        <w:t>депутаті</w:t>
      </w:r>
      <w:proofErr w:type="gramStart"/>
      <w:r w:rsidRPr="00FE7C65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DD0B2A" w:rsidRPr="00DD0B2A" w:rsidRDefault="00DD0B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0F5AAB" w:rsidRPr="00FE7C65" w:rsidRDefault="000F5AAB" w:rsidP="00FE7C65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0F5AAB" w:rsidRPr="00FE7C65" w:rsidRDefault="00FA5B44" w:rsidP="00FE7C65"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C6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Пядицької</w:t>
      </w:r>
      <w:proofErr w:type="spellEnd"/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та виконання обов’язку депутата, передбаченого положеннями статті 16 Закону України “Про статус депутатів місцевих рад”,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положеннями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46 Закону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0F5AAB" w:rsidRPr="00FE7C65" w:rsidRDefault="000F5AAB" w:rsidP="00FE7C65"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5AAB" w:rsidRPr="00FE7C65" w:rsidRDefault="00FA5B44" w:rsidP="00FE7C65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C6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F5AAB" w:rsidRPr="00FE7C65" w:rsidRDefault="000F5AAB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AAB" w:rsidRPr="00FE7C65" w:rsidRDefault="00FA5B44" w:rsidP="00FE7C65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лютий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місяцем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перед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виборцями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E7C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>.</w:t>
      </w:r>
    </w:p>
    <w:p w:rsidR="000F5AAB" w:rsidRPr="00FE7C65" w:rsidRDefault="00FA5B44" w:rsidP="00FE7C65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</w:rPr>
        <w:t>2.</w:t>
      </w:r>
      <w:r w:rsidR="00134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7C65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виборчого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 округу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proofErr w:type="gramStart"/>
      <w:r w:rsidRPr="00FE7C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>.</w:t>
      </w:r>
    </w:p>
    <w:p w:rsidR="000F5AAB" w:rsidRPr="00FE7C65" w:rsidRDefault="0013412A" w:rsidP="00FE7C65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C65" w:rsidRPr="00FE7C65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FE7C65" w:rsidRPr="00FE7C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E7C65" w:rsidRPr="00FE7C65">
        <w:rPr>
          <w:rFonts w:ascii="Times New Roman" w:hAnsi="Times New Roman" w:cs="Times New Roman"/>
          <w:sz w:val="28"/>
          <w:szCs w:val="28"/>
        </w:rPr>
        <w:t>організаційної</w:t>
      </w:r>
      <w:proofErr w:type="spellEnd"/>
      <w:r w:rsidR="00FE7C65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C65" w:rsidRPr="00FE7C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розмістити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веб-сайт</w:t>
      </w:r>
      <w:proofErr w:type="gramStart"/>
      <w:r w:rsidR="00FA5B44" w:rsidRPr="00FE7C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>’ядицької</w:t>
      </w:r>
      <w:proofErr w:type="spellEnd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FE7C65" w:rsidRPr="00FE7C65" w:rsidRDefault="0013412A" w:rsidP="00FE7C6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7C65" w:rsidRPr="00FE7C65">
        <w:rPr>
          <w:rFonts w:ascii="Times New Roman" w:hAnsi="Times New Roman"/>
          <w:snapToGrid w:val="0"/>
          <w:sz w:val="28"/>
          <w:szCs w:val="28"/>
          <w:lang w:val="uk-UA"/>
        </w:rPr>
        <w:t xml:space="preserve">Контроль за виконанням рішення покласти на постійну </w:t>
      </w:r>
      <w:r w:rsidR="00FE7C65"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>комісію</w:t>
      </w:r>
      <w:r w:rsidR="00FE7C65" w:rsidRPr="00FE7C6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питань охорони здоров’я та соціального захисту 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</w:t>
      </w:r>
      <w:r w:rsidR="00FE7C65"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 xml:space="preserve">, сільська рада  (голова комісії – </w:t>
      </w:r>
      <w:proofErr w:type="spellStart"/>
      <w:r w:rsidR="00FE7C65"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>Тепчук</w:t>
      </w:r>
      <w:proofErr w:type="spellEnd"/>
      <w:r w:rsidR="00FE7C65"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 xml:space="preserve"> І.І.)</w:t>
      </w:r>
    </w:p>
    <w:p w:rsidR="000F5AAB" w:rsidRPr="00FE7C65" w:rsidRDefault="000F5AAB" w:rsidP="00FE7C65">
      <w:pPr>
        <w:pStyle w:val="norma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5AAB" w:rsidRPr="00FE7C65" w:rsidRDefault="007633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7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</w:t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FE7C65">
        <w:rPr>
          <w:rFonts w:ascii="Times New Roman" w:hAnsi="Times New Roman" w:cs="Times New Roman"/>
          <w:b/>
          <w:sz w:val="28"/>
          <w:szCs w:val="28"/>
          <w:lang w:val="uk-UA"/>
        </w:rPr>
        <w:t>Петро ГАЙДЕЙЧУК</w:t>
      </w:r>
    </w:p>
    <w:p w:rsidR="0076332A" w:rsidRPr="00FE7C65" w:rsidRDefault="007633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norma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7C65" w:rsidRPr="00EB479F" w:rsidRDefault="00FE7C65" w:rsidP="0013412A">
      <w:pPr>
        <w:pStyle w:val="normal"/>
        <w:spacing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sectPr w:rsidR="00FE7C65" w:rsidRPr="00EB479F" w:rsidSect="00EB479F">
      <w:pgSz w:w="11909" w:h="16834"/>
      <w:pgMar w:top="709" w:right="1440" w:bottom="426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5AAB"/>
    <w:rsid w:val="000F5AAB"/>
    <w:rsid w:val="0013412A"/>
    <w:rsid w:val="005833A1"/>
    <w:rsid w:val="00635D84"/>
    <w:rsid w:val="0076332A"/>
    <w:rsid w:val="00767E73"/>
    <w:rsid w:val="00925113"/>
    <w:rsid w:val="00C34901"/>
    <w:rsid w:val="00C57966"/>
    <w:rsid w:val="00DD0B2A"/>
    <w:rsid w:val="00EB479F"/>
    <w:rsid w:val="00EC3BCD"/>
    <w:rsid w:val="00FA5B44"/>
    <w:rsid w:val="00FE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84"/>
  </w:style>
  <w:style w:type="paragraph" w:styleId="1">
    <w:name w:val="heading 1"/>
    <w:basedOn w:val="normal"/>
    <w:next w:val="normal"/>
    <w:rsid w:val="00635D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35D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35D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35D8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35D8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35D8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35D84"/>
  </w:style>
  <w:style w:type="table" w:customStyle="1" w:styleId="TableNormal">
    <w:name w:val="Table Normal"/>
    <w:rsid w:val="00635D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35D8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635D8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35D8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34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341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Надія</dc:creator>
  <cp:lastModifiedBy>Sekretar</cp:lastModifiedBy>
  <cp:revision>2</cp:revision>
  <cp:lastPrinted>2021-10-18T12:06:00Z</cp:lastPrinted>
  <dcterms:created xsi:type="dcterms:W3CDTF">2021-10-18T12:06:00Z</dcterms:created>
  <dcterms:modified xsi:type="dcterms:W3CDTF">2021-10-18T12:06:00Z</dcterms:modified>
</cp:coreProperties>
</file>