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535" w:rsidRPr="007E3A18" w:rsidRDefault="0089251B" w:rsidP="0089251B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32535" w:rsidRPr="007E3A18">
        <w:rPr>
          <w:rFonts w:ascii="Times New Roman" w:hAnsi="Times New Roman" w:cs="Times New Roman"/>
          <w:sz w:val="24"/>
          <w:szCs w:val="24"/>
        </w:rPr>
        <w:t>ЗАТВЕРДЖЕНО</w:t>
      </w:r>
    </w:p>
    <w:p w:rsidR="00B32535" w:rsidRPr="007E3A18" w:rsidRDefault="0089251B" w:rsidP="0089251B">
      <w:pPr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32535" w:rsidRPr="007E3A18">
        <w:rPr>
          <w:rFonts w:ascii="Times New Roman" w:hAnsi="Times New Roman" w:cs="Times New Roman"/>
          <w:sz w:val="24"/>
          <w:szCs w:val="24"/>
        </w:rPr>
        <w:t>рішенням виконавчого комітету</w:t>
      </w:r>
    </w:p>
    <w:p w:rsidR="00B32535" w:rsidRPr="007E3A18" w:rsidRDefault="0089251B" w:rsidP="0089251B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П’яди</w:t>
      </w:r>
      <w:r w:rsidR="00B32535" w:rsidRPr="0089251B">
        <w:rPr>
          <w:rFonts w:ascii="Times New Roman" w:hAnsi="Times New Roman" w:cs="Times New Roman"/>
          <w:noProof/>
          <w:sz w:val="24"/>
          <w:szCs w:val="24"/>
        </w:rPr>
        <w:t>цької</w:t>
      </w:r>
      <w:r w:rsidR="00B32535" w:rsidRPr="0089251B">
        <w:rPr>
          <w:rFonts w:ascii="Times New Roman" w:hAnsi="Times New Roman" w:cs="Times New Roman"/>
          <w:sz w:val="24"/>
          <w:szCs w:val="24"/>
        </w:rPr>
        <w:t xml:space="preserve"> </w:t>
      </w:r>
      <w:r w:rsidR="00B32535" w:rsidRPr="0089251B">
        <w:rPr>
          <w:rFonts w:ascii="Times New Roman" w:hAnsi="Times New Roman" w:cs="Times New Roman"/>
          <w:noProof/>
          <w:sz w:val="24"/>
          <w:szCs w:val="24"/>
        </w:rPr>
        <w:t>сільської</w:t>
      </w:r>
      <w:r w:rsidR="00B32535" w:rsidRPr="0089251B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B32535" w:rsidRPr="007E3A18" w:rsidRDefault="00B32535" w:rsidP="00B32535">
      <w:pPr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7E3A18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</w:p>
    <w:p w:rsidR="00B32535" w:rsidRPr="007E3A18" w:rsidRDefault="00B32535" w:rsidP="00B32535">
      <w:pPr>
        <w:ind w:left="5954"/>
        <w:jc w:val="left"/>
        <w:rPr>
          <w:rFonts w:ascii="Times New Roman" w:hAnsi="Times New Roman" w:cs="Times New Roman"/>
          <w:sz w:val="24"/>
          <w:szCs w:val="24"/>
        </w:rPr>
      </w:pPr>
      <w:r w:rsidRPr="007E3A18">
        <w:rPr>
          <w:rFonts w:ascii="Times New Roman" w:hAnsi="Times New Roman" w:cs="Times New Roman"/>
          <w:sz w:val="24"/>
          <w:szCs w:val="24"/>
        </w:rPr>
        <w:t xml:space="preserve">  від </w:t>
      </w:r>
      <w:r w:rsidR="000F77C1">
        <w:rPr>
          <w:rFonts w:ascii="Times New Roman" w:hAnsi="Times New Roman" w:cs="Times New Roman"/>
          <w:noProof/>
          <w:sz w:val="24"/>
          <w:szCs w:val="24"/>
        </w:rPr>
        <w:t>26.02.2020</w:t>
      </w:r>
      <w:r w:rsidR="000F77C1">
        <w:rPr>
          <w:rFonts w:ascii="Times New Roman" w:hAnsi="Times New Roman" w:cs="Times New Roman"/>
          <w:sz w:val="24"/>
          <w:szCs w:val="24"/>
        </w:rPr>
        <w:t xml:space="preserve"> р. № 25</w:t>
      </w:r>
    </w:p>
    <w:p w:rsidR="00B32535" w:rsidRPr="007E3A18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p w:rsidR="00B32535" w:rsidRPr="007E3A18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A18">
        <w:rPr>
          <w:rFonts w:ascii="Times New Roman" w:hAnsi="Times New Roman" w:cs="Times New Roman"/>
          <w:b/>
          <w:sz w:val="24"/>
          <w:szCs w:val="24"/>
        </w:rPr>
        <w:t xml:space="preserve">ІНФОРМАЦІЙНА КАРТКА АДМІНІСТРАТИВНОЇ </w:t>
      </w:r>
      <w:r w:rsidRPr="00AE6588">
        <w:rPr>
          <w:rFonts w:ascii="Times New Roman" w:hAnsi="Times New Roman" w:cs="Times New Roman"/>
          <w:b/>
          <w:sz w:val="24"/>
          <w:szCs w:val="24"/>
        </w:rPr>
        <w:t>ПОСЛУГИ</w:t>
      </w:r>
      <w:r w:rsidR="009546FD" w:rsidRPr="00AE6588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9546FD" w:rsidRPr="007E3A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00E2" w:rsidRPr="0059784B">
        <w:rPr>
          <w:rFonts w:ascii="Times New Roman" w:hAnsi="Times New Roman" w:cs="Times New Roman"/>
          <w:b/>
          <w:sz w:val="24"/>
          <w:szCs w:val="24"/>
        </w:rPr>
        <w:t>01-03/</w:t>
      </w:r>
      <w:r w:rsidR="00B27431">
        <w:rPr>
          <w:rFonts w:ascii="Times New Roman" w:hAnsi="Times New Roman" w:cs="Times New Roman"/>
          <w:b/>
          <w:sz w:val="24"/>
          <w:szCs w:val="24"/>
        </w:rPr>
        <w:t>03</w:t>
      </w:r>
    </w:p>
    <w:p w:rsidR="00B32535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401B" w:rsidRPr="007D06AF" w:rsidRDefault="007D06AF" w:rsidP="00FD401B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6A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uk-UA"/>
        </w:rPr>
        <w:t>Надання довідки, що підтверджує присвоєння адреси об'єктам нерухомого майна</w:t>
      </w:r>
    </w:p>
    <w:p w:rsidR="00B32535" w:rsidRPr="007E3A18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44" w:type="pc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7"/>
        <w:gridCol w:w="86"/>
      </w:tblGrid>
      <w:tr w:rsidR="008F5BE2" w:rsidRPr="007E3A18" w:rsidTr="0089251B">
        <w:tc>
          <w:tcPr>
            <w:tcW w:w="5000" w:type="pct"/>
            <w:gridSpan w:val="2"/>
          </w:tcPr>
          <w:p w:rsidR="008F5BE2" w:rsidRPr="0089251B" w:rsidRDefault="008F5BE2" w:rsidP="0089251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9251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1. ІНФОРМАЦІЯ ПРО ЦЕНТР НАДАННЯ АДМІНІСТРАТИВНИХ ПОСЛУГ </w:t>
            </w:r>
            <w:r w:rsidR="0089251B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П’ЯДИ</w:t>
            </w:r>
            <w:r w:rsidRPr="0089251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ЦЬКОЇ</w:t>
            </w:r>
            <w:r w:rsidRPr="008925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9251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СІЛЬСЬКОЇ</w:t>
            </w:r>
            <w:r w:rsidRPr="008925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ОБ’ЄДНАНОЇ ТЕРИТОРІАЛЬНОЇ ГРОМАДИ</w:t>
            </w:r>
          </w:p>
        </w:tc>
      </w:tr>
      <w:tr w:rsidR="00B32535" w:rsidRPr="007E3A18" w:rsidTr="0089251B">
        <w:trPr>
          <w:gridAfter w:val="1"/>
          <w:wAfter w:w="44" w:type="pct"/>
        </w:trPr>
        <w:tc>
          <w:tcPr>
            <w:tcW w:w="4956" w:type="pct"/>
          </w:tcPr>
          <w:tbl>
            <w:tblPr>
              <w:tblW w:w="5044" w:type="pct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4561"/>
              <w:gridCol w:w="1528"/>
              <w:gridCol w:w="3512"/>
            </w:tblGrid>
            <w:tr w:rsidR="001C0942" w:rsidRPr="009B1458" w:rsidTr="00296105">
              <w:tc>
                <w:tcPr>
                  <w:tcW w:w="5000" w:type="pct"/>
                  <w:gridSpan w:val="3"/>
                </w:tcPr>
                <w:p w:rsidR="001C0942" w:rsidRPr="009B1458" w:rsidRDefault="001C0942" w:rsidP="001C094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Головний офіс </w:t>
                  </w:r>
                </w:p>
              </w:tc>
            </w:tr>
            <w:tr w:rsidR="001C0942" w:rsidRPr="009B1458" w:rsidTr="00296105">
              <w:tc>
                <w:tcPr>
                  <w:tcW w:w="2375" w:type="pct"/>
                  <w:vMerge w:val="restart"/>
                </w:tcPr>
                <w:p w:rsidR="001C0942" w:rsidRPr="009B1458" w:rsidRDefault="001C0942" w:rsidP="001C0942">
                  <w:pPr>
                    <w:spacing w:after="60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Місцезнаходження</w:t>
                  </w:r>
                  <w:r w:rsidRPr="009B1458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: </w:t>
                  </w:r>
                </w:p>
                <w:p w:rsidR="001C0942" w:rsidRPr="009B1458" w:rsidRDefault="001C0942" w:rsidP="001C0942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вул. С.Петлюри, 1, с. П’ядики, Коломийський р-н,</w:t>
                  </w:r>
                </w:p>
                <w:p w:rsidR="001C0942" w:rsidRPr="009B1458" w:rsidRDefault="001C0942" w:rsidP="001C0942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Івано-Франківська обл., 78254</w:t>
                  </w:r>
                </w:p>
                <w:p w:rsidR="001C0942" w:rsidRPr="009B1458" w:rsidRDefault="001C0942" w:rsidP="001C0942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Телефон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: (03433) 97224</w:t>
                  </w:r>
                </w:p>
                <w:p w:rsidR="001C0942" w:rsidRPr="009B1458" w:rsidRDefault="001C0942" w:rsidP="001C0942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Електронна пошта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hyperlink r:id="rId5" w:history="1">
                    <w:r w:rsidRPr="009B1458">
                      <w:rPr>
                        <w:rFonts w:ascii="Times New Roman" w:hAnsi="Times New Roman" w:cs="Times New Roman"/>
                        <w:noProof/>
                        <w:color w:val="0563C1" w:themeColor="hyperlink"/>
                        <w:sz w:val="24"/>
                        <w:szCs w:val="24"/>
                        <w:u w:val="single"/>
                        <w:lang w:val="en-US" w:eastAsia="uk-UA"/>
                      </w:rPr>
                      <w:t>pyadyky</w:t>
                    </w:r>
                    <w:r w:rsidRPr="009B1458">
                      <w:rPr>
                        <w:rFonts w:ascii="Times New Roman" w:hAnsi="Times New Roman" w:cs="Times New Roman"/>
                        <w:noProof/>
                        <w:color w:val="0563C1" w:themeColor="hyperlink"/>
                        <w:sz w:val="24"/>
                        <w:szCs w:val="24"/>
                        <w:u w:val="single"/>
                        <w:lang w:val="ru-RU" w:eastAsia="uk-UA"/>
                      </w:rPr>
                      <w:t>.</w:t>
                    </w:r>
                    <w:r w:rsidRPr="009B1458">
                      <w:rPr>
                        <w:rFonts w:ascii="Times New Roman" w:hAnsi="Times New Roman" w:cs="Times New Roman"/>
                        <w:noProof/>
                        <w:color w:val="0563C1" w:themeColor="hyperlink"/>
                        <w:sz w:val="24"/>
                        <w:szCs w:val="24"/>
                        <w:u w:val="single"/>
                        <w:lang w:val="en-US" w:eastAsia="uk-UA"/>
                      </w:rPr>
                      <w:t>rada</w:t>
                    </w:r>
                    <w:r w:rsidRPr="009B1458">
                      <w:rPr>
                        <w:rFonts w:ascii="Times New Roman" w:hAnsi="Times New Roman" w:cs="Times New Roman"/>
                        <w:noProof/>
                        <w:color w:val="0563C1" w:themeColor="hyperlink"/>
                        <w:sz w:val="24"/>
                        <w:szCs w:val="24"/>
                        <w:u w:val="single"/>
                        <w:lang w:val="ru-RU" w:eastAsia="uk-UA"/>
                      </w:rPr>
                      <w:t>@</w:t>
                    </w:r>
                    <w:r w:rsidRPr="009B1458">
                      <w:rPr>
                        <w:rFonts w:ascii="Times New Roman" w:hAnsi="Times New Roman" w:cs="Times New Roman"/>
                        <w:noProof/>
                        <w:color w:val="0563C1" w:themeColor="hyperlink"/>
                        <w:sz w:val="24"/>
                        <w:szCs w:val="24"/>
                        <w:u w:val="single"/>
                        <w:lang w:val="en-US" w:eastAsia="uk-UA"/>
                      </w:rPr>
                      <w:t>ukr</w:t>
                    </w:r>
                    <w:r w:rsidRPr="009B1458">
                      <w:rPr>
                        <w:rFonts w:ascii="Times New Roman" w:hAnsi="Times New Roman" w:cs="Times New Roman"/>
                        <w:noProof/>
                        <w:color w:val="0563C1" w:themeColor="hyperlink"/>
                        <w:sz w:val="24"/>
                        <w:szCs w:val="24"/>
                        <w:u w:val="single"/>
                        <w:lang w:val="ru-RU" w:eastAsia="uk-UA"/>
                      </w:rPr>
                      <w:t>.</w:t>
                    </w:r>
                    <w:r w:rsidRPr="009B1458">
                      <w:rPr>
                        <w:rFonts w:ascii="Times New Roman" w:hAnsi="Times New Roman" w:cs="Times New Roman"/>
                        <w:noProof/>
                        <w:color w:val="0563C1" w:themeColor="hyperlink"/>
                        <w:sz w:val="24"/>
                        <w:szCs w:val="24"/>
                        <w:u w:val="single"/>
                        <w:lang w:val="en-US" w:eastAsia="uk-UA"/>
                      </w:rPr>
                      <w:t>net</w:t>
                    </w:r>
                  </w:hyperlink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 xml:space="preserve"> </w:t>
                  </w:r>
                </w:p>
                <w:p w:rsidR="001C0942" w:rsidRPr="009B1458" w:rsidRDefault="001C0942" w:rsidP="001C0942">
                  <w:pPr>
                    <w:spacing w:after="60"/>
                    <w:jc w:val="left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Веб-сайт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: p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yadycka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>-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gromada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>.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gov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>.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ua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 xml:space="preserve"> </w:t>
                  </w:r>
                </w:p>
              </w:tc>
              <w:tc>
                <w:tcPr>
                  <w:tcW w:w="2625" w:type="pct"/>
                  <w:gridSpan w:val="2"/>
                </w:tcPr>
                <w:p w:rsidR="001C0942" w:rsidRPr="009B1458" w:rsidRDefault="001C0942" w:rsidP="001C0942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Графік роботи (прийом суб’єктів звернення)</w:t>
                  </w:r>
                  <w:r w:rsidRPr="009B1458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:</w:t>
                  </w:r>
                </w:p>
              </w:tc>
            </w:tr>
            <w:tr w:rsidR="001C0942" w:rsidRPr="009B1458" w:rsidTr="00296105">
              <w:tc>
                <w:tcPr>
                  <w:tcW w:w="2375" w:type="pct"/>
                  <w:vMerge/>
                  <w:hideMark/>
                </w:tcPr>
                <w:p w:rsidR="001C0942" w:rsidRPr="009B1458" w:rsidRDefault="001C0942" w:rsidP="001C0942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1C0942" w:rsidRPr="009B1458" w:rsidRDefault="001C0942" w:rsidP="001C0942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Понеділок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1C0942" w:rsidRPr="009B1458" w:rsidRDefault="001C0942" w:rsidP="001C0942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Вівторок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1C0942" w:rsidRPr="009B1458" w:rsidRDefault="001C0942" w:rsidP="001C0942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Середа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1C0942" w:rsidRPr="009B1458" w:rsidRDefault="001C0942" w:rsidP="001C0942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Четвер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1C0942" w:rsidRPr="009B1458" w:rsidRDefault="001C0942" w:rsidP="001C0942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П'ятниця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829" w:type="pct"/>
                </w:tcPr>
                <w:p w:rsidR="001C0942" w:rsidRPr="009B1458" w:rsidRDefault="001C0942" w:rsidP="001C0942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9:00-16:00</w:t>
                  </w:r>
                </w:p>
                <w:p w:rsidR="001C0942" w:rsidRPr="009B1458" w:rsidRDefault="001C0942" w:rsidP="001C0942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9:00-16:00</w:t>
                  </w:r>
                </w:p>
                <w:p w:rsidR="001C0942" w:rsidRPr="009B1458" w:rsidRDefault="001C0942" w:rsidP="001C0942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9:00-16:00</w:t>
                  </w:r>
                </w:p>
                <w:p w:rsidR="001C0942" w:rsidRPr="009B1458" w:rsidRDefault="001C0942" w:rsidP="001C0942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8:00-20:00</w:t>
                  </w:r>
                </w:p>
                <w:p w:rsidR="001C0942" w:rsidRPr="009B1458" w:rsidRDefault="001C0942" w:rsidP="001C0942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9:00-16:00</w:t>
                  </w:r>
                </w:p>
              </w:tc>
            </w:tr>
            <w:tr w:rsidR="001C0942" w:rsidRPr="009B1458" w:rsidTr="00296105">
              <w:tc>
                <w:tcPr>
                  <w:tcW w:w="2375" w:type="pct"/>
                  <w:vMerge/>
                </w:tcPr>
                <w:p w:rsidR="001C0942" w:rsidRPr="009B1458" w:rsidRDefault="001C0942" w:rsidP="001C0942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625" w:type="pct"/>
                  <w:gridSpan w:val="2"/>
                </w:tcPr>
                <w:p w:rsidR="001C0942" w:rsidRPr="009B1458" w:rsidRDefault="001C0942" w:rsidP="001C0942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Без перерви</w:t>
                  </w:r>
                </w:p>
                <w:p w:rsidR="001C0942" w:rsidRPr="009B1458" w:rsidRDefault="001C0942" w:rsidP="001C0942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Субота, неділя, святкові дні – </w:t>
                  </w:r>
                </w:p>
                <w:p w:rsidR="001C0942" w:rsidRPr="009B1458" w:rsidRDefault="001C0942" w:rsidP="001C0942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прийом не здійснюється</w:t>
                  </w:r>
                </w:p>
              </w:tc>
            </w:tr>
            <w:tr w:rsidR="001C0942" w:rsidRPr="009B1458" w:rsidTr="00296105">
              <w:tc>
                <w:tcPr>
                  <w:tcW w:w="5000" w:type="pct"/>
                  <w:gridSpan w:val="3"/>
                </w:tcPr>
                <w:p w:rsidR="001C0942" w:rsidRPr="009B1458" w:rsidRDefault="001C0942" w:rsidP="001C0942">
                  <w:pP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Віддалене робоче місце:</w:t>
                  </w:r>
                </w:p>
              </w:tc>
            </w:tr>
            <w:tr w:rsidR="001C0942" w:rsidRPr="009B1458" w:rsidTr="00296105">
              <w:tc>
                <w:tcPr>
                  <w:tcW w:w="2375" w:type="pct"/>
                  <w:vMerge w:val="restart"/>
                </w:tcPr>
                <w:p w:rsidR="001C0942" w:rsidRPr="009B1458" w:rsidRDefault="001C0942" w:rsidP="001C0942">
                  <w:pPr>
                    <w:spacing w:after="60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Місцезнаходження</w:t>
                  </w:r>
                  <w:r w:rsidRPr="009B1458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: </w:t>
                  </w:r>
                </w:p>
                <w:p w:rsidR="001C0942" w:rsidRPr="009B1458" w:rsidRDefault="001C0942" w:rsidP="001C0942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вул. 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C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.Стрільців, 6, с. Турка, </w:t>
                  </w:r>
                </w:p>
                <w:p w:rsidR="001C0942" w:rsidRPr="009B1458" w:rsidRDefault="001C0942" w:rsidP="001C0942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Коломийський р-н, </w:t>
                  </w:r>
                </w:p>
                <w:p w:rsidR="001C0942" w:rsidRPr="009B1458" w:rsidRDefault="001C0942" w:rsidP="001C0942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Івано-Франківська обл., 78253</w:t>
                  </w:r>
                </w:p>
                <w:p w:rsidR="001C0942" w:rsidRPr="009B1458" w:rsidRDefault="001C0942" w:rsidP="001C0942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Телефон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: (03433) 91631</w:t>
                  </w:r>
                </w:p>
                <w:p w:rsidR="001C0942" w:rsidRPr="009B1458" w:rsidRDefault="001C0942" w:rsidP="001C0942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Електронна пошта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hyperlink r:id="rId6" w:history="1">
                    <w:r w:rsidRPr="009B1458">
                      <w:rPr>
                        <w:rFonts w:ascii="Times New Roman" w:hAnsi="Times New Roman" w:cs="Times New Roman"/>
                        <w:noProof/>
                        <w:color w:val="0563C1" w:themeColor="hyperlink"/>
                        <w:sz w:val="24"/>
                        <w:szCs w:val="24"/>
                        <w:u w:val="single"/>
                        <w:lang w:val="en-US" w:eastAsia="uk-UA"/>
                      </w:rPr>
                      <w:t>tyrkarada</w:t>
                    </w:r>
                    <w:r w:rsidRPr="009B1458">
                      <w:rPr>
                        <w:rFonts w:ascii="Times New Roman" w:hAnsi="Times New Roman" w:cs="Times New Roman"/>
                        <w:noProof/>
                        <w:color w:val="0563C1" w:themeColor="hyperlink"/>
                        <w:sz w:val="24"/>
                        <w:szCs w:val="24"/>
                        <w:u w:val="single"/>
                        <w:lang w:val="ru-RU" w:eastAsia="uk-UA"/>
                      </w:rPr>
                      <w:t>@</w:t>
                    </w:r>
                    <w:r w:rsidRPr="009B1458">
                      <w:rPr>
                        <w:rFonts w:ascii="Times New Roman" w:hAnsi="Times New Roman" w:cs="Times New Roman"/>
                        <w:noProof/>
                        <w:color w:val="0563C1" w:themeColor="hyperlink"/>
                        <w:sz w:val="24"/>
                        <w:szCs w:val="24"/>
                        <w:u w:val="single"/>
                        <w:lang w:val="en-US" w:eastAsia="uk-UA"/>
                      </w:rPr>
                      <w:t>i</w:t>
                    </w:r>
                    <w:r w:rsidRPr="009B1458">
                      <w:rPr>
                        <w:rFonts w:ascii="Times New Roman" w:hAnsi="Times New Roman" w:cs="Times New Roman"/>
                        <w:noProof/>
                        <w:color w:val="0563C1" w:themeColor="hyperlink"/>
                        <w:sz w:val="24"/>
                        <w:szCs w:val="24"/>
                        <w:u w:val="single"/>
                        <w:lang w:val="ru-RU" w:eastAsia="uk-UA"/>
                      </w:rPr>
                      <w:t>.</w:t>
                    </w:r>
                    <w:r w:rsidRPr="009B1458">
                      <w:rPr>
                        <w:rFonts w:ascii="Times New Roman" w:hAnsi="Times New Roman" w:cs="Times New Roman"/>
                        <w:noProof/>
                        <w:color w:val="0563C1" w:themeColor="hyperlink"/>
                        <w:sz w:val="24"/>
                        <w:szCs w:val="24"/>
                        <w:u w:val="single"/>
                        <w:lang w:val="en-US" w:eastAsia="uk-UA"/>
                      </w:rPr>
                      <w:t>ua</w:t>
                    </w:r>
                  </w:hyperlink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 xml:space="preserve"> </w:t>
                  </w:r>
                </w:p>
                <w:p w:rsidR="001C0942" w:rsidRPr="009B1458" w:rsidRDefault="001C0942" w:rsidP="001C0942">
                  <w:pPr>
                    <w:spacing w:after="60"/>
                    <w:jc w:val="left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Веб-сайт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: p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yadycka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-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gromada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gov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ua</w:t>
                  </w:r>
                </w:p>
              </w:tc>
              <w:tc>
                <w:tcPr>
                  <w:tcW w:w="2625" w:type="pct"/>
                  <w:gridSpan w:val="2"/>
                </w:tcPr>
                <w:p w:rsidR="001C0942" w:rsidRPr="009B1458" w:rsidRDefault="001C0942" w:rsidP="001C0942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Графік роботи (прийом суб’єктів звернення)</w:t>
                  </w:r>
                  <w:r w:rsidRPr="009B1458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:</w:t>
                  </w:r>
                </w:p>
              </w:tc>
            </w:tr>
            <w:tr w:rsidR="001C0942" w:rsidRPr="009B1458" w:rsidTr="00296105">
              <w:tc>
                <w:tcPr>
                  <w:tcW w:w="2375" w:type="pct"/>
                  <w:vMerge/>
                  <w:hideMark/>
                </w:tcPr>
                <w:p w:rsidR="001C0942" w:rsidRPr="009B1458" w:rsidRDefault="001C0942" w:rsidP="001C0942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1C0942" w:rsidRPr="009B1458" w:rsidRDefault="001C0942" w:rsidP="001C0942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Понеділок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1C0942" w:rsidRPr="009B1458" w:rsidRDefault="001C0942" w:rsidP="001C0942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Вівторок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1C0942" w:rsidRPr="009B1458" w:rsidRDefault="001C0942" w:rsidP="001C0942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Середа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1C0942" w:rsidRPr="009B1458" w:rsidRDefault="001C0942" w:rsidP="001C0942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Четвер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1C0942" w:rsidRPr="009B1458" w:rsidRDefault="001C0942" w:rsidP="001C0942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П'ятниця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829" w:type="pct"/>
                </w:tcPr>
                <w:p w:rsidR="001C0942" w:rsidRPr="009B1458" w:rsidRDefault="001C0942" w:rsidP="001C0942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1C0942" w:rsidRPr="009B1458" w:rsidRDefault="001C0942" w:rsidP="001C0942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1C0942" w:rsidRPr="009B1458" w:rsidRDefault="001C0942" w:rsidP="001C0942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1C0942" w:rsidRPr="009B1458" w:rsidRDefault="001C0942" w:rsidP="001C0942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1C0942" w:rsidRPr="009B1458" w:rsidRDefault="001C0942" w:rsidP="001C0942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8:00-16:00</w:t>
                  </w:r>
                </w:p>
              </w:tc>
            </w:tr>
            <w:tr w:rsidR="001C0942" w:rsidRPr="009B1458" w:rsidTr="00296105">
              <w:tc>
                <w:tcPr>
                  <w:tcW w:w="2375" w:type="pct"/>
                  <w:vMerge/>
                </w:tcPr>
                <w:p w:rsidR="001C0942" w:rsidRPr="009B1458" w:rsidRDefault="001C0942" w:rsidP="001C0942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1C0942" w:rsidRPr="009B1458" w:rsidRDefault="001C0942" w:rsidP="001C0942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Перерва</w:t>
                  </w:r>
                </w:p>
              </w:tc>
              <w:tc>
                <w:tcPr>
                  <w:tcW w:w="1829" w:type="pct"/>
                </w:tcPr>
                <w:p w:rsidR="001C0942" w:rsidRPr="009B1458" w:rsidRDefault="001C0942" w:rsidP="001C0942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12:00-13:00</w:t>
                  </w:r>
                </w:p>
              </w:tc>
            </w:tr>
            <w:tr w:rsidR="001C0942" w:rsidRPr="009B1458" w:rsidTr="00296105">
              <w:tc>
                <w:tcPr>
                  <w:tcW w:w="2375" w:type="pct"/>
                  <w:vMerge/>
                </w:tcPr>
                <w:p w:rsidR="001C0942" w:rsidRPr="009B1458" w:rsidRDefault="001C0942" w:rsidP="001C0942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625" w:type="pct"/>
                  <w:gridSpan w:val="2"/>
                </w:tcPr>
                <w:p w:rsidR="001C0942" w:rsidRPr="009B1458" w:rsidRDefault="001C0942" w:rsidP="001C0942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Субота, неділя, святкові дні – </w:t>
                  </w:r>
                </w:p>
                <w:p w:rsidR="001C0942" w:rsidRPr="009B1458" w:rsidRDefault="001C0942" w:rsidP="001C0942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прийом не здійснюється</w:t>
                  </w:r>
                </w:p>
              </w:tc>
            </w:tr>
          </w:tbl>
          <w:p w:rsidR="001C0942" w:rsidRPr="009B1458" w:rsidRDefault="001C0942" w:rsidP="001C0942"/>
          <w:tbl>
            <w:tblPr>
              <w:tblW w:w="5044" w:type="pct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4561"/>
              <w:gridCol w:w="1528"/>
              <w:gridCol w:w="3512"/>
            </w:tblGrid>
            <w:tr w:rsidR="001C0942" w:rsidRPr="009B1458" w:rsidTr="00296105">
              <w:tc>
                <w:tcPr>
                  <w:tcW w:w="2375" w:type="pct"/>
                  <w:vMerge w:val="restart"/>
                </w:tcPr>
                <w:p w:rsidR="001C0942" w:rsidRPr="009B1458" w:rsidRDefault="001C0942" w:rsidP="001C0942">
                  <w:pPr>
                    <w:spacing w:after="60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Місцезнаходження</w:t>
                  </w:r>
                  <w:r w:rsidRPr="009B1458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: </w:t>
                  </w:r>
                </w:p>
                <w:p w:rsidR="001C0942" w:rsidRPr="009B1458" w:rsidRDefault="001C0942" w:rsidP="001C0942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вул. 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C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.Стрільців, 6, с. В.Кам’янка, 46</w:t>
                  </w:r>
                </w:p>
                <w:p w:rsidR="001C0942" w:rsidRPr="009B1458" w:rsidRDefault="001C0942" w:rsidP="001C0942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Коломийський р-н, </w:t>
                  </w:r>
                </w:p>
                <w:p w:rsidR="001C0942" w:rsidRPr="009B1458" w:rsidRDefault="001C0942" w:rsidP="001C0942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Івано-Франківська обл., 78244</w:t>
                  </w:r>
                </w:p>
                <w:p w:rsidR="001C0942" w:rsidRPr="009B1458" w:rsidRDefault="001C0942" w:rsidP="001C0942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Телефон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: (03433) 98224</w:t>
                  </w:r>
                </w:p>
                <w:p w:rsidR="001C0942" w:rsidRPr="009B1458" w:rsidRDefault="001C0942" w:rsidP="001C0942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Електронна пошта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hyperlink r:id="rId7" w:history="1">
                    <w:r w:rsidRPr="009B1458">
                      <w:rPr>
                        <w:rFonts w:ascii="Times New Roman" w:hAnsi="Times New Roman" w:cs="Times New Roman"/>
                        <w:noProof/>
                        <w:color w:val="0563C1" w:themeColor="hyperlink"/>
                        <w:sz w:val="24"/>
                        <w:szCs w:val="24"/>
                        <w:u w:val="single"/>
                        <w:lang w:val="en-US" w:eastAsia="uk-UA"/>
                      </w:rPr>
                      <w:t>vel</w:t>
                    </w:r>
                    <w:r w:rsidRPr="009B1458">
                      <w:rPr>
                        <w:rFonts w:ascii="Times New Roman" w:hAnsi="Times New Roman" w:cs="Times New Roman"/>
                        <w:noProof/>
                        <w:color w:val="0563C1" w:themeColor="hyperlink"/>
                        <w:sz w:val="24"/>
                        <w:szCs w:val="24"/>
                        <w:u w:val="single"/>
                        <w:lang w:val="ru-RU" w:eastAsia="uk-UA"/>
                      </w:rPr>
                      <w:t>.</w:t>
                    </w:r>
                    <w:r w:rsidRPr="009B1458">
                      <w:rPr>
                        <w:rFonts w:ascii="Times New Roman" w:hAnsi="Times New Roman" w:cs="Times New Roman"/>
                        <w:noProof/>
                        <w:color w:val="0563C1" w:themeColor="hyperlink"/>
                        <w:sz w:val="24"/>
                        <w:szCs w:val="24"/>
                        <w:u w:val="single"/>
                        <w:lang w:val="en-US" w:eastAsia="uk-UA"/>
                      </w:rPr>
                      <w:t>kam</w:t>
                    </w:r>
                    <w:r w:rsidRPr="009B1458">
                      <w:rPr>
                        <w:rFonts w:ascii="Times New Roman" w:hAnsi="Times New Roman" w:cs="Times New Roman"/>
                        <w:noProof/>
                        <w:color w:val="0563C1" w:themeColor="hyperlink"/>
                        <w:sz w:val="24"/>
                        <w:szCs w:val="24"/>
                        <w:u w:val="single"/>
                        <w:lang w:val="ru-RU" w:eastAsia="uk-UA"/>
                      </w:rPr>
                      <w:t>.</w:t>
                    </w:r>
                    <w:r w:rsidRPr="009B1458">
                      <w:rPr>
                        <w:rFonts w:ascii="Times New Roman" w:hAnsi="Times New Roman" w:cs="Times New Roman"/>
                        <w:noProof/>
                        <w:color w:val="0563C1" w:themeColor="hyperlink"/>
                        <w:sz w:val="24"/>
                        <w:szCs w:val="24"/>
                        <w:u w:val="single"/>
                        <w:lang w:val="en-US" w:eastAsia="uk-UA"/>
                      </w:rPr>
                      <w:t>ko</w:t>
                    </w:r>
                    <w:r w:rsidRPr="009B1458">
                      <w:rPr>
                        <w:rFonts w:ascii="Times New Roman" w:hAnsi="Times New Roman" w:cs="Times New Roman"/>
                        <w:noProof/>
                        <w:color w:val="0563C1" w:themeColor="hyperlink"/>
                        <w:sz w:val="24"/>
                        <w:szCs w:val="24"/>
                        <w:u w:val="single"/>
                        <w:lang w:val="ru-RU" w:eastAsia="uk-UA"/>
                      </w:rPr>
                      <w:t>@</w:t>
                    </w:r>
                    <w:r w:rsidRPr="009B1458">
                      <w:rPr>
                        <w:rFonts w:ascii="Times New Roman" w:hAnsi="Times New Roman" w:cs="Times New Roman"/>
                        <w:noProof/>
                        <w:color w:val="0563C1" w:themeColor="hyperlink"/>
                        <w:sz w:val="24"/>
                        <w:szCs w:val="24"/>
                        <w:u w:val="single"/>
                        <w:lang w:val="en-US" w:eastAsia="uk-UA"/>
                      </w:rPr>
                      <w:t>ukr</w:t>
                    </w:r>
                    <w:r w:rsidRPr="009B1458">
                      <w:rPr>
                        <w:rFonts w:ascii="Times New Roman" w:hAnsi="Times New Roman" w:cs="Times New Roman"/>
                        <w:noProof/>
                        <w:color w:val="0563C1" w:themeColor="hyperlink"/>
                        <w:sz w:val="24"/>
                        <w:szCs w:val="24"/>
                        <w:u w:val="single"/>
                        <w:lang w:val="ru-RU" w:eastAsia="uk-UA"/>
                      </w:rPr>
                      <w:t>.</w:t>
                    </w:r>
                    <w:r w:rsidRPr="009B1458">
                      <w:rPr>
                        <w:rFonts w:ascii="Times New Roman" w:hAnsi="Times New Roman" w:cs="Times New Roman"/>
                        <w:noProof/>
                        <w:color w:val="0563C1" w:themeColor="hyperlink"/>
                        <w:sz w:val="24"/>
                        <w:szCs w:val="24"/>
                        <w:u w:val="single"/>
                        <w:lang w:val="en-US" w:eastAsia="uk-UA"/>
                      </w:rPr>
                      <w:t>net</w:t>
                    </w:r>
                  </w:hyperlink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 xml:space="preserve"> </w:t>
                  </w:r>
                </w:p>
                <w:p w:rsidR="001C0942" w:rsidRPr="009B1458" w:rsidRDefault="001C0942" w:rsidP="001C0942">
                  <w:pPr>
                    <w:spacing w:after="60"/>
                    <w:jc w:val="left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Веб-сайт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: p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yadycka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-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gromada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gov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ua</w:t>
                  </w:r>
                </w:p>
              </w:tc>
              <w:tc>
                <w:tcPr>
                  <w:tcW w:w="2625" w:type="pct"/>
                  <w:gridSpan w:val="2"/>
                </w:tcPr>
                <w:p w:rsidR="001C0942" w:rsidRPr="009B1458" w:rsidRDefault="001C0942" w:rsidP="001C0942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Графік роботи (прийом суб’єктів звернення)</w:t>
                  </w:r>
                  <w:r w:rsidRPr="009B1458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:</w:t>
                  </w:r>
                </w:p>
              </w:tc>
            </w:tr>
            <w:tr w:rsidR="001C0942" w:rsidRPr="009B1458" w:rsidTr="00296105">
              <w:tc>
                <w:tcPr>
                  <w:tcW w:w="2375" w:type="pct"/>
                  <w:vMerge/>
                  <w:hideMark/>
                </w:tcPr>
                <w:p w:rsidR="001C0942" w:rsidRPr="009B1458" w:rsidRDefault="001C0942" w:rsidP="001C0942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1C0942" w:rsidRPr="009B1458" w:rsidRDefault="001C0942" w:rsidP="001C0942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Понеділок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1C0942" w:rsidRPr="009B1458" w:rsidRDefault="001C0942" w:rsidP="001C0942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Вівторок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1C0942" w:rsidRPr="009B1458" w:rsidRDefault="001C0942" w:rsidP="001C0942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Середа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1C0942" w:rsidRPr="009B1458" w:rsidRDefault="001C0942" w:rsidP="001C0942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Четвер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1C0942" w:rsidRPr="009B1458" w:rsidRDefault="001C0942" w:rsidP="001C0942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П'ятниця</w:t>
                  </w: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829" w:type="pct"/>
                </w:tcPr>
                <w:p w:rsidR="001C0942" w:rsidRPr="009B1458" w:rsidRDefault="001C0942" w:rsidP="001C0942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1C0942" w:rsidRPr="009B1458" w:rsidRDefault="001C0942" w:rsidP="001C0942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1C0942" w:rsidRPr="009B1458" w:rsidRDefault="001C0942" w:rsidP="001C0942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1C0942" w:rsidRPr="009B1458" w:rsidRDefault="001C0942" w:rsidP="001C0942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1C0942" w:rsidRPr="009B1458" w:rsidRDefault="001C0942" w:rsidP="001C0942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8:00-16:00</w:t>
                  </w:r>
                </w:p>
              </w:tc>
            </w:tr>
            <w:tr w:rsidR="001C0942" w:rsidRPr="009B1458" w:rsidTr="00296105">
              <w:tc>
                <w:tcPr>
                  <w:tcW w:w="2375" w:type="pct"/>
                  <w:vMerge/>
                </w:tcPr>
                <w:p w:rsidR="001C0942" w:rsidRPr="009B1458" w:rsidRDefault="001C0942" w:rsidP="001C0942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1C0942" w:rsidRPr="009B1458" w:rsidRDefault="001C0942" w:rsidP="001C0942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Перерва</w:t>
                  </w:r>
                </w:p>
              </w:tc>
              <w:tc>
                <w:tcPr>
                  <w:tcW w:w="1829" w:type="pct"/>
                </w:tcPr>
                <w:p w:rsidR="001C0942" w:rsidRPr="009B1458" w:rsidRDefault="001C0942" w:rsidP="001C0942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12:00-13:00</w:t>
                  </w:r>
                </w:p>
              </w:tc>
            </w:tr>
            <w:tr w:rsidR="001C0942" w:rsidRPr="009B1458" w:rsidTr="00296105">
              <w:tc>
                <w:tcPr>
                  <w:tcW w:w="2375" w:type="pct"/>
                  <w:vMerge/>
                </w:tcPr>
                <w:p w:rsidR="001C0942" w:rsidRPr="009B1458" w:rsidRDefault="001C0942" w:rsidP="001C0942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625" w:type="pct"/>
                  <w:gridSpan w:val="2"/>
                </w:tcPr>
                <w:p w:rsidR="001C0942" w:rsidRPr="009B1458" w:rsidRDefault="001C0942" w:rsidP="001C0942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Субота, неділя, святкові дні – </w:t>
                  </w:r>
                </w:p>
                <w:p w:rsidR="001C0942" w:rsidRPr="009B1458" w:rsidRDefault="001C0942" w:rsidP="001C0942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9B145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прийом не здійснюється</w:t>
                  </w:r>
                </w:p>
              </w:tc>
            </w:tr>
          </w:tbl>
          <w:p w:rsidR="0089251B" w:rsidRDefault="0089251B" w:rsidP="002F461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B32535" w:rsidRPr="007E3A18" w:rsidRDefault="00B32535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2. </w:t>
            </w:r>
            <w:r w:rsidR="003C0F43"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</w:tr>
      <w:tr w:rsidR="003C0F43" w:rsidRPr="007E3A18" w:rsidTr="0089251B">
        <w:trPr>
          <w:gridAfter w:val="1"/>
          <w:wAfter w:w="44" w:type="pct"/>
        </w:trPr>
        <w:tc>
          <w:tcPr>
            <w:tcW w:w="4956" w:type="pct"/>
          </w:tcPr>
          <w:p w:rsidR="003C0F43" w:rsidRPr="007E3A18" w:rsidRDefault="003C0F43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Перелік документів, необхідних для отримання адміністративної послуги</w:t>
            </w:r>
            <w:r w:rsidR="006C590A"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C0F43" w:rsidRPr="007E3A18" w:rsidTr="0089251B">
        <w:trPr>
          <w:gridAfter w:val="1"/>
          <w:wAfter w:w="44" w:type="pct"/>
        </w:trPr>
        <w:tc>
          <w:tcPr>
            <w:tcW w:w="4956" w:type="pct"/>
            <w:hideMark/>
          </w:tcPr>
          <w:p w:rsidR="007E3A18" w:rsidRPr="007E3A18" w:rsidRDefault="008E7C4E" w:rsidP="007E3A18">
            <w:pPr>
              <w:pStyle w:val="a4"/>
              <w:numPr>
                <w:ilvl w:val="0"/>
                <w:numId w:val="19"/>
              </w:numPr>
              <w:ind w:left="58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A18">
              <w:rPr>
                <w:rFonts w:ascii="Times New Roman" w:hAnsi="Times New Roman" w:cs="Times New Roman"/>
                <w:bCs/>
                <w:sz w:val="24"/>
                <w:szCs w:val="24"/>
              </w:rPr>
              <w:t>Заява.</w:t>
            </w:r>
            <w:r w:rsidR="007E3A18" w:rsidRPr="007E3A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3218E" w:rsidRDefault="00FF6B2A" w:rsidP="00FF6B2A">
            <w:pPr>
              <w:pStyle w:val="a4"/>
              <w:numPr>
                <w:ilvl w:val="0"/>
                <w:numId w:val="19"/>
              </w:numPr>
              <w:ind w:left="58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Реєстраційний номер облікової карти платника податків</w:t>
            </w:r>
            <w:r w:rsidR="009264A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F77C1" w:rsidRPr="009E291C" w:rsidRDefault="000F77C1" w:rsidP="00FF6B2A">
            <w:pPr>
              <w:pStyle w:val="a4"/>
              <w:numPr>
                <w:ilvl w:val="0"/>
                <w:numId w:val="19"/>
              </w:numPr>
              <w:ind w:left="58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окумент, що посвідчує особу.</w:t>
            </w:r>
          </w:p>
        </w:tc>
      </w:tr>
      <w:tr w:rsidR="003C0F43" w:rsidRPr="007E3A18" w:rsidTr="0089251B">
        <w:trPr>
          <w:gridAfter w:val="1"/>
          <w:wAfter w:w="44" w:type="pct"/>
        </w:trPr>
        <w:tc>
          <w:tcPr>
            <w:tcW w:w="4956" w:type="pct"/>
          </w:tcPr>
          <w:p w:rsidR="003C0F43" w:rsidRPr="007E3A18" w:rsidRDefault="003C0F43" w:rsidP="0088088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Порядок та спосіб подання документів</w:t>
            </w:r>
            <w:r w:rsidR="00E457B2"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C0F43" w:rsidRPr="007E3A18" w:rsidTr="0089251B">
        <w:trPr>
          <w:gridAfter w:val="1"/>
          <w:wAfter w:w="44" w:type="pct"/>
        </w:trPr>
        <w:tc>
          <w:tcPr>
            <w:tcW w:w="4956" w:type="pct"/>
          </w:tcPr>
          <w:p w:rsidR="00EB4397" w:rsidRPr="007E3A18" w:rsidRDefault="00EB4397" w:rsidP="00EB4397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У паперовій формі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:rsidR="000B5B87" w:rsidRPr="007E3A18" w:rsidRDefault="000B5B87" w:rsidP="000B5B87">
            <w:pPr>
              <w:pStyle w:val="a4"/>
              <w:numPr>
                <w:ilvl w:val="1"/>
                <w:numId w:val="26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0B5B87" w:rsidRPr="007E3A18" w:rsidRDefault="000B5B87" w:rsidP="000B5B87">
            <w:pPr>
              <w:pStyle w:val="a4"/>
              <w:numPr>
                <w:ilvl w:val="1"/>
                <w:numId w:val="26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0B5B87" w:rsidRPr="007E3A18" w:rsidRDefault="000B5B87" w:rsidP="000B5B87">
            <w:pPr>
              <w:pStyle w:val="a4"/>
              <w:widowControl/>
              <w:numPr>
                <w:ilvl w:val="1"/>
                <w:numId w:val="25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документ, що посвідчує особу представника;</w:t>
            </w:r>
          </w:p>
          <w:p w:rsidR="000B5B87" w:rsidRPr="007E3A18" w:rsidRDefault="000B5B87" w:rsidP="000B5B87">
            <w:pPr>
              <w:pStyle w:val="a4"/>
              <w:widowControl/>
              <w:numPr>
                <w:ilvl w:val="1"/>
                <w:numId w:val="25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документи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підтверджують повноваження особи діяти від імені іншої особи:</w:t>
            </w:r>
          </w:p>
          <w:p w:rsidR="000B5B87" w:rsidRPr="007E3A18" w:rsidRDefault="000B5B87" w:rsidP="000B5B87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підтверджує повноваження законного представника особи</w:t>
            </w:r>
          </w:p>
          <w:p w:rsidR="000B5B87" w:rsidRPr="007E3A18" w:rsidRDefault="000B5B87" w:rsidP="000B5B87">
            <w:pPr>
              <w:widowControl/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0B5B87" w:rsidRPr="007E3A18" w:rsidRDefault="000B5B87" w:rsidP="000B5B87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  <w:p w:rsidR="000B5B87" w:rsidRPr="007E3A18" w:rsidRDefault="000B5B87" w:rsidP="000B5B87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B5B87" w:rsidRPr="007E3A18" w:rsidRDefault="000B5B87" w:rsidP="000B5B87">
            <w:p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Для перевірки повноважень особи, яка уповноважена діяти від імені юридичної особи, адміністратор отримує відомості з Єдиного державного реєстру юридичних осіб, фізичних осіб-підприємців та громадських формувань.</w:t>
            </w:r>
          </w:p>
          <w:p w:rsidR="000B5B87" w:rsidRPr="007E3A18" w:rsidRDefault="000B5B87" w:rsidP="000B5B87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B4397" w:rsidRPr="007E3A18" w:rsidRDefault="007E3A18" w:rsidP="00EB4397">
            <w:pPr>
              <w:pStyle w:val="a4"/>
              <w:numPr>
                <w:ilvl w:val="1"/>
                <w:numId w:val="26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Поштою.</w:t>
            </w:r>
          </w:p>
        </w:tc>
      </w:tr>
    </w:tbl>
    <w:p w:rsidR="00EB4397" w:rsidRPr="007E3A18" w:rsidRDefault="00EB4397" w:rsidP="0088088F">
      <w:pPr>
        <w:rPr>
          <w:rFonts w:ascii="Times New Roman" w:hAnsi="Times New Roman" w:cs="Times New Roman"/>
          <w:sz w:val="24"/>
          <w:szCs w:val="24"/>
          <w:lang w:eastAsia="uk-UA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F71CF4" w:rsidRPr="007E3A18" w:rsidTr="00A225AF">
        <w:tc>
          <w:tcPr>
            <w:tcW w:w="5000" w:type="pct"/>
          </w:tcPr>
          <w:p w:rsidR="00F71CF4" w:rsidRPr="007E3A18" w:rsidRDefault="00F71CF4" w:rsidP="0088088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3. ПЛАТНІСТЬ (БЕЗОПЛАТНІСТЬ) НАДАННЯ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</w:tr>
      <w:tr w:rsidR="00F71CF4" w:rsidRPr="007E3A18" w:rsidTr="00A225AF">
        <w:tc>
          <w:tcPr>
            <w:tcW w:w="5000" w:type="pct"/>
          </w:tcPr>
          <w:p w:rsidR="00F71CF4" w:rsidRPr="007E3A18" w:rsidRDefault="00F71CF4" w:rsidP="0088088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Послуга безоплатна</w:t>
            </w:r>
            <w:r w:rsidR="009B1176"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F71CF4" w:rsidRPr="007E3A18" w:rsidRDefault="00F71CF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7E3A1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7E3A18" w:rsidRDefault="00792D10" w:rsidP="00A225A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4. СТРОК НАДАННЯ АДМІНІСТРАТИВНОЇ ПОСЛУГИ</w:t>
            </w:r>
          </w:p>
        </w:tc>
      </w:tr>
      <w:tr w:rsidR="00792D10" w:rsidRPr="007E3A1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92D10" w:rsidRPr="007E3A18" w:rsidRDefault="007D06AF" w:rsidP="007D06A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робочих днів</w:t>
            </w:r>
            <w:r w:rsidR="0017236D" w:rsidRPr="007E3A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92D10" w:rsidRPr="007E3A18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7E3A1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7E3A18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5. РЕЗУЛЬТАТ НАДАННЯ АДМІНІСТРАТИВНОЇ ПОСЛУГИ</w:t>
            </w:r>
          </w:p>
        </w:tc>
      </w:tr>
      <w:tr w:rsidR="00792D10" w:rsidRPr="007E3A1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83371" w:rsidRPr="00B83371" w:rsidRDefault="007D06AF" w:rsidP="000C3936">
            <w:pPr>
              <w:pStyle w:val="a4"/>
              <w:numPr>
                <w:ilvl w:val="0"/>
                <w:numId w:val="10"/>
              </w:numPr>
              <w:ind w:left="58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Довідка</w:t>
            </w:r>
            <w:r w:rsidR="00032A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8E35AD" w:rsidRPr="007E3A18" w:rsidRDefault="008E35AD" w:rsidP="00032A38">
            <w:pPr>
              <w:ind w:left="588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E3A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Або</w:t>
            </w:r>
          </w:p>
          <w:p w:rsidR="000C3936" w:rsidRPr="007E3A18" w:rsidRDefault="00032A38" w:rsidP="00A76C25">
            <w:pPr>
              <w:pStyle w:val="a4"/>
              <w:numPr>
                <w:ilvl w:val="0"/>
                <w:numId w:val="10"/>
              </w:numPr>
              <w:ind w:left="58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Відмова у </w:t>
            </w:r>
            <w:r w:rsidR="00A76C2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видачі довідки.</w:t>
            </w:r>
          </w:p>
        </w:tc>
      </w:tr>
    </w:tbl>
    <w:p w:rsidR="00792D10" w:rsidRPr="007E3A18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7E3A18" w:rsidTr="00E816AB">
        <w:tc>
          <w:tcPr>
            <w:tcW w:w="5000" w:type="pct"/>
          </w:tcPr>
          <w:p w:rsidR="00792D10" w:rsidRPr="007E3A18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6. МОЖЛИВІ СПОСОБИ ОТРИМАННЯ ВІДПОВІДІ (РЕЗУЛЬТАТУ)</w:t>
            </w:r>
          </w:p>
        </w:tc>
      </w:tr>
      <w:tr w:rsidR="00792D10" w:rsidRPr="007E3A18" w:rsidTr="00E816AB">
        <w:tc>
          <w:tcPr>
            <w:tcW w:w="5000" w:type="pct"/>
            <w:hideMark/>
          </w:tcPr>
          <w:p w:rsidR="000B5B87" w:rsidRPr="007E3A18" w:rsidRDefault="000B5B87" w:rsidP="000B5B87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 формі</w:t>
            </w:r>
            <w:r w:rsidRPr="007E3A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0B5B87" w:rsidRPr="007E3A18" w:rsidRDefault="000B5B87" w:rsidP="000B5B87">
            <w:pPr>
              <w:pStyle w:val="a4"/>
              <w:numPr>
                <w:ilvl w:val="1"/>
                <w:numId w:val="24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0B5B87" w:rsidRPr="007E3A18" w:rsidRDefault="000B5B87" w:rsidP="000B5B87">
            <w:pPr>
              <w:pStyle w:val="a4"/>
              <w:numPr>
                <w:ilvl w:val="1"/>
                <w:numId w:val="24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0B5B87" w:rsidRPr="00192241" w:rsidRDefault="000B5B87" w:rsidP="00192241">
            <w:pPr>
              <w:pStyle w:val="a4"/>
              <w:widowControl/>
              <w:numPr>
                <w:ilvl w:val="1"/>
                <w:numId w:val="10"/>
              </w:num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9224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посвідчує особу представника;</w:t>
            </w:r>
          </w:p>
          <w:p w:rsidR="00192241" w:rsidRPr="00192241" w:rsidRDefault="00192241" w:rsidP="00192241">
            <w:pPr>
              <w:pStyle w:val="a4"/>
              <w:widowControl/>
              <w:numPr>
                <w:ilvl w:val="1"/>
                <w:numId w:val="10"/>
              </w:num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документи, що підтверджують повноваження особи діяти від імені іншої особи:</w:t>
            </w:r>
          </w:p>
          <w:p w:rsidR="000B5B87" w:rsidRPr="007E3A18" w:rsidRDefault="000B5B87" w:rsidP="000B5B87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підтверджує повноваження законного представника особи</w:t>
            </w:r>
          </w:p>
          <w:p w:rsidR="000B5B87" w:rsidRPr="007E3A18" w:rsidRDefault="000B5B87" w:rsidP="000B5B87">
            <w:pPr>
              <w:widowControl/>
              <w:shd w:val="clear" w:color="auto" w:fill="FFFFFF"/>
              <w:ind w:left="101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0B5B87" w:rsidRPr="007E3A18" w:rsidRDefault="000B5B87" w:rsidP="000B5B87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  <w:p w:rsidR="000B5B87" w:rsidRPr="007E3A18" w:rsidRDefault="000B5B87" w:rsidP="000B5B87">
            <w:pPr>
              <w:widowControl/>
              <w:shd w:val="clear" w:color="auto" w:fill="FFFFFF"/>
              <w:ind w:left="72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B5B87" w:rsidRPr="007E3A18" w:rsidRDefault="000B5B87" w:rsidP="000B5B87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Для перевірки повноважень особи, яка уповноважена діяти від імені юридичної особи, адміністратор отримує відомості з Єдиного державного реєстру юридичних осіб, фізичних осіб-підприємців та громадських формувань.</w:t>
            </w:r>
          </w:p>
          <w:p w:rsidR="000B5B87" w:rsidRPr="007E3A18" w:rsidRDefault="000B5B87" w:rsidP="000B5B87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92D10" w:rsidRPr="007E3A18" w:rsidRDefault="000B5B87" w:rsidP="000B5B87">
            <w:pPr>
              <w:pStyle w:val="a4"/>
              <w:numPr>
                <w:ilvl w:val="1"/>
                <w:numId w:val="24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lastRenderedPageBreak/>
              <w:t>Поштою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(рекомендованим листом з повідомленням про вручення).</w:t>
            </w:r>
          </w:p>
        </w:tc>
      </w:tr>
    </w:tbl>
    <w:p w:rsidR="00792D10" w:rsidRPr="007E3A18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192A87" w:rsidRPr="00192A87" w:rsidTr="00E816AB">
        <w:tc>
          <w:tcPr>
            <w:tcW w:w="5000" w:type="pct"/>
          </w:tcPr>
          <w:p w:rsidR="00792D10" w:rsidRPr="00192A87" w:rsidRDefault="00792D10" w:rsidP="00192A87">
            <w:pPr>
              <w:keepNext/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92A8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7. АКТИ ЗАКОНОДАВСТВА, ЩО РЕГУЛЮЮТЬ ПОРЯДОК ТА УМОВИ НАДАННЯ АДМІНІСТРАТИВНОЇ ПОСЛУГИ</w:t>
            </w:r>
          </w:p>
        </w:tc>
      </w:tr>
      <w:tr w:rsidR="00192A87" w:rsidRPr="00192A87" w:rsidTr="00E816AB">
        <w:tc>
          <w:tcPr>
            <w:tcW w:w="5000" w:type="pct"/>
          </w:tcPr>
          <w:p w:rsidR="008513FD" w:rsidRPr="00192A87" w:rsidRDefault="004210D9" w:rsidP="00192A87">
            <w:pPr>
              <w:pStyle w:val="a4"/>
              <w:keepNext/>
              <w:numPr>
                <w:ilvl w:val="0"/>
                <w:numId w:val="7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A63FFF">
              <w:rPr>
                <w:rStyle w:val="A40"/>
                <w:rFonts w:ascii="Times New Roman" w:hAnsi="Times New Roman" w:cs="Times New Roman"/>
                <w:sz w:val="24"/>
                <w:szCs w:val="24"/>
              </w:rPr>
              <w:t>Закон України «</w:t>
            </w:r>
            <w:r>
              <w:rPr>
                <w:rStyle w:val="A40"/>
                <w:rFonts w:ascii="Times New Roman" w:hAnsi="Times New Roman" w:cs="Times New Roman"/>
                <w:sz w:val="24"/>
                <w:szCs w:val="24"/>
              </w:rPr>
              <w:t>Про регулювання містобудівної діяльності</w:t>
            </w:r>
            <w:r w:rsidRPr="00A63FFF">
              <w:rPr>
                <w:rStyle w:val="A40"/>
                <w:rFonts w:ascii="Times New Roman" w:hAnsi="Times New Roman" w:cs="Times New Roman"/>
                <w:sz w:val="24"/>
                <w:szCs w:val="24"/>
              </w:rPr>
              <w:t>» (</w:t>
            </w:r>
            <w:r>
              <w:rPr>
                <w:rStyle w:val="A40"/>
                <w:rFonts w:ascii="Times New Roman" w:hAnsi="Times New Roman" w:cs="Times New Roman"/>
                <w:sz w:val="24"/>
                <w:szCs w:val="24"/>
              </w:rPr>
              <w:t>стаття 26-3</w:t>
            </w:r>
            <w:r w:rsidRPr="00A63FFF">
              <w:rPr>
                <w:rStyle w:val="A40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AF3F1B" w:rsidRPr="007E3A18" w:rsidRDefault="000F77C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F3F1B" w:rsidRPr="007E3A18" w:rsidSect="00192A8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SF UI Tex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34D59"/>
    <w:multiLevelType w:val="multilevel"/>
    <w:tmpl w:val="4F4C6B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1800"/>
      </w:pPr>
      <w:rPr>
        <w:rFonts w:hint="default"/>
      </w:rPr>
    </w:lvl>
  </w:abstractNum>
  <w:abstractNum w:abstractNumId="1" w15:restartNumberingAfterBreak="0">
    <w:nsid w:val="09342E1A"/>
    <w:multiLevelType w:val="multilevel"/>
    <w:tmpl w:val="4F4C6B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1800"/>
      </w:pPr>
      <w:rPr>
        <w:rFonts w:hint="default"/>
      </w:rPr>
    </w:lvl>
  </w:abstractNum>
  <w:abstractNum w:abstractNumId="2" w15:restartNumberingAfterBreak="0">
    <w:nsid w:val="0FCD56A9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3" w15:restartNumberingAfterBreak="0">
    <w:nsid w:val="14E30113"/>
    <w:multiLevelType w:val="multilevel"/>
    <w:tmpl w:val="A9825F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24B43594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5" w15:restartNumberingAfterBreak="0">
    <w:nsid w:val="27C90BCE"/>
    <w:multiLevelType w:val="hybridMultilevel"/>
    <w:tmpl w:val="16F8A5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7F694B"/>
    <w:multiLevelType w:val="multilevel"/>
    <w:tmpl w:val="718214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2C8C3E1A"/>
    <w:multiLevelType w:val="multilevel"/>
    <w:tmpl w:val="65388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8" w15:restartNumberingAfterBreak="0">
    <w:nsid w:val="35E712EC"/>
    <w:multiLevelType w:val="hybridMultilevel"/>
    <w:tmpl w:val="59E054EA"/>
    <w:lvl w:ilvl="0" w:tplc="0422000F">
      <w:start w:val="1"/>
      <w:numFmt w:val="decimal"/>
      <w:lvlText w:val="%1."/>
      <w:lvlJc w:val="left"/>
      <w:pPr>
        <w:ind w:left="1165" w:hanging="360"/>
      </w:pPr>
    </w:lvl>
    <w:lvl w:ilvl="1" w:tplc="04220019" w:tentative="1">
      <w:start w:val="1"/>
      <w:numFmt w:val="lowerLetter"/>
      <w:lvlText w:val="%2."/>
      <w:lvlJc w:val="left"/>
      <w:pPr>
        <w:ind w:left="1885" w:hanging="360"/>
      </w:pPr>
    </w:lvl>
    <w:lvl w:ilvl="2" w:tplc="0422001B" w:tentative="1">
      <w:start w:val="1"/>
      <w:numFmt w:val="lowerRoman"/>
      <w:lvlText w:val="%3."/>
      <w:lvlJc w:val="right"/>
      <w:pPr>
        <w:ind w:left="2605" w:hanging="180"/>
      </w:pPr>
    </w:lvl>
    <w:lvl w:ilvl="3" w:tplc="0422000F" w:tentative="1">
      <w:start w:val="1"/>
      <w:numFmt w:val="decimal"/>
      <w:lvlText w:val="%4."/>
      <w:lvlJc w:val="left"/>
      <w:pPr>
        <w:ind w:left="3325" w:hanging="360"/>
      </w:pPr>
    </w:lvl>
    <w:lvl w:ilvl="4" w:tplc="04220019" w:tentative="1">
      <w:start w:val="1"/>
      <w:numFmt w:val="lowerLetter"/>
      <w:lvlText w:val="%5."/>
      <w:lvlJc w:val="left"/>
      <w:pPr>
        <w:ind w:left="4045" w:hanging="360"/>
      </w:pPr>
    </w:lvl>
    <w:lvl w:ilvl="5" w:tplc="0422001B" w:tentative="1">
      <w:start w:val="1"/>
      <w:numFmt w:val="lowerRoman"/>
      <w:lvlText w:val="%6."/>
      <w:lvlJc w:val="right"/>
      <w:pPr>
        <w:ind w:left="4765" w:hanging="180"/>
      </w:pPr>
    </w:lvl>
    <w:lvl w:ilvl="6" w:tplc="0422000F" w:tentative="1">
      <w:start w:val="1"/>
      <w:numFmt w:val="decimal"/>
      <w:lvlText w:val="%7."/>
      <w:lvlJc w:val="left"/>
      <w:pPr>
        <w:ind w:left="5485" w:hanging="360"/>
      </w:pPr>
    </w:lvl>
    <w:lvl w:ilvl="7" w:tplc="04220019" w:tentative="1">
      <w:start w:val="1"/>
      <w:numFmt w:val="lowerLetter"/>
      <w:lvlText w:val="%8."/>
      <w:lvlJc w:val="left"/>
      <w:pPr>
        <w:ind w:left="6205" w:hanging="360"/>
      </w:pPr>
    </w:lvl>
    <w:lvl w:ilvl="8" w:tplc="0422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9" w15:restartNumberingAfterBreak="0">
    <w:nsid w:val="38A84B15"/>
    <w:multiLevelType w:val="multilevel"/>
    <w:tmpl w:val="326CC5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1551826"/>
    <w:multiLevelType w:val="multilevel"/>
    <w:tmpl w:val="2DC2ED0A"/>
    <w:lvl w:ilvl="0">
      <w:start w:val="1"/>
      <w:numFmt w:val="decimal"/>
      <w:lvlText w:val="%1."/>
      <w:lvlJc w:val="left"/>
      <w:pPr>
        <w:ind w:left="1165" w:hanging="360"/>
      </w:pPr>
    </w:lvl>
    <w:lvl w:ilvl="1">
      <w:start w:val="1"/>
      <w:numFmt w:val="decimal"/>
      <w:isLgl/>
      <w:lvlText w:val="%1.%2"/>
      <w:lvlJc w:val="left"/>
      <w:pPr>
        <w:ind w:left="11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5" w:hanging="1800"/>
      </w:pPr>
      <w:rPr>
        <w:rFonts w:hint="default"/>
      </w:rPr>
    </w:lvl>
  </w:abstractNum>
  <w:abstractNum w:abstractNumId="11" w15:restartNumberingAfterBreak="0">
    <w:nsid w:val="41DA0ED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2" w15:restartNumberingAfterBreak="0">
    <w:nsid w:val="47EA1EE5"/>
    <w:multiLevelType w:val="multilevel"/>
    <w:tmpl w:val="19148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E7367A6"/>
    <w:multiLevelType w:val="hybridMultilevel"/>
    <w:tmpl w:val="4F607CC4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55C93748"/>
    <w:multiLevelType w:val="multilevel"/>
    <w:tmpl w:val="1A9AEB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1800"/>
      </w:pPr>
      <w:rPr>
        <w:rFonts w:hint="default"/>
      </w:rPr>
    </w:lvl>
  </w:abstractNum>
  <w:abstractNum w:abstractNumId="15" w15:restartNumberingAfterBreak="0">
    <w:nsid w:val="560265C2"/>
    <w:multiLevelType w:val="multilevel"/>
    <w:tmpl w:val="E3EC8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6" w15:restartNumberingAfterBreak="0">
    <w:nsid w:val="5E0E7EB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7" w15:restartNumberingAfterBreak="0">
    <w:nsid w:val="5E8902F9"/>
    <w:multiLevelType w:val="multilevel"/>
    <w:tmpl w:val="4B86A6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0AD06F6"/>
    <w:multiLevelType w:val="hybridMultilevel"/>
    <w:tmpl w:val="7BEA3E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9529DB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181C4C"/>
    <w:multiLevelType w:val="hybridMultilevel"/>
    <w:tmpl w:val="A55C3F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20AD2"/>
    <w:multiLevelType w:val="multilevel"/>
    <w:tmpl w:val="E3EC8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22" w15:restartNumberingAfterBreak="0">
    <w:nsid w:val="751D2C83"/>
    <w:multiLevelType w:val="hybridMultilevel"/>
    <w:tmpl w:val="90E2A3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E2ACE"/>
    <w:multiLevelType w:val="multilevel"/>
    <w:tmpl w:val="4F4C6B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1800"/>
      </w:pPr>
      <w:rPr>
        <w:rFonts w:hint="default"/>
      </w:rPr>
    </w:lvl>
  </w:abstractNum>
  <w:abstractNum w:abstractNumId="24" w15:restartNumberingAfterBreak="0">
    <w:nsid w:val="7DD07B68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7B77F4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14"/>
  </w:num>
  <w:num w:numId="4">
    <w:abstractNumId w:val="19"/>
  </w:num>
  <w:num w:numId="5">
    <w:abstractNumId w:val="6"/>
  </w:num>
  <w:num w:numId="6">
    <w:abstractNumId w:val="22"/>
  </w:num>
  <w:num w:numId="7">
    <w:abstractNumId w:val="24"/>
  </w:num>
  <w:num w:numId="8">
    <w:abstractNumId w:val="2"/>
  </w:num>
  <w:num w:numId="9">
    <w:abstractNumId w:val="16"/>
  </w:num>
  <w:num w:numId="10">
    <w:abstractNumId w:val="11"/>
  </w:num>
  <w:num w:numId="11">
    <w:abstractNumId w:val="20"/>
  </w:num>
  <w:num w:numId="12">
    <w:abstractNumId w:val="25"/>
  </w:num>
  <w:num w:numId="13">
    <w:abstractNumId w:val="13"/>
  </w:num>
  <w:num w:numId="14">
    <w:abstractNumId w:val="1"/>
  </w:num>
  <w:num w:numId="15">
    <w:abstractNumId w:val="0"/>
  </w:num>
  <w:num w:numId="16">
    <w:abstractNumId w:val="23"/>
  </w:num>
  <w:num w:numId="17">
    <w:abstractNumId w:val="4"/>
  </w:num>
  <w:num w:numId="18">
    <w:abstractNumId w:val="17"/>
  </w:num>
  <w:num w:numId="19">
    <w:abstractNumId w:val="10"/>
  </w:num>
  <w:num w:numId="20">
    <w:abstractNumId w:val="8"/>
  </w:num>
  <w:num w:numId="21">
    <w:abstractNumId w:val="12"/>
  </w:num>
  <w:num w:numId="22">
    <w:abstractNumId w:val="15"/>
  </w:num>
  <w:num w:numId="23">
    <w:abstractNumId w:val="9"/>
  </w:num>
  <w:num w:numId="24">
    <w:abstractNumId w:val="21"/>
  </w:num>
  <w:num w:numId="25">
    <w:abstractNumId w:val="3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535"/>
    <w:rsid w:val="00032A38"/>
    <w:rsid w:val="00036AFB"/>
    <w:rsid w:val="000A65BA"/>
    <w:rsid w:val="000B2345"/>
    <w:rsid w:val="000B5B87"/>
    <w:rsid w:val="000C3936"/>
    <w:rsid w:val="000F77C1"/>
    <w:rsid w:val="00141B18"/>
    <w:rsid w:val="0017236D"/>
    <w:rsid w:val="00172B77"/>
    <w:rsid w:val="00192241"/>
    <w:rsid w:val="00192A87"/>
    <w:rsid w:val="001C0942"/>
    <w:rsid w:val="001D15CF"/>
    <w:rsid w:val="001E77EB"/>
    <w:rsid w:val="00203D78"/>
    <w:rsid w:val="00235FB8"/>
    <w:rsid w:val="002C34BC"/>
    <w:rsid w:val="002C3A86"/>
    <w:rsid w:val="002E00E2"/>
    <w:rsid w:val="002F461C"/>
    <w:rsid w:val="00325872"/>
    <w:rsid w:val="0033137D"/>
    <w:rsid w:val="0039652E"/>
    <w:rsid w:val="003C0F43"/>
    <w:rsid w:val="003C482C"/>
    <w:rsid w:val="003E1E8B"/>
    <w:rsid w:val="00403DD7"/>
    <w:rsid w:val="004210D9"/>
    <w:rsid w:val="00493104"/>
    <w:rsid w:val="004A5DFD"/>
    <w:rsid w:val="00510C78"/>
    <w:rsid w:val="0058166A"/>
    <w:rsid w:val="005862FC"/>
    <w:rsid w:val="005864BB"/>
    <w:rsid w:val="0059784B"/>
    <w:rsid w:val="005D71BB"/>
    <w:rsid w:val="005F370A"/>
    <w:rsid w:val="005F471B"/>
    <w:rsid w:val="006078D5"/>
    <w:rsid w:val="00660052"/>
    <w:rsid w:val="006A3225"/>
    <w:rsid w:val="006B4485"/>
    <w:rsid w:val="006C590A"/>
    <w:rsid w:val="00725906"/>
    <w:rsid w:val="00727060"/>
    <w:rsid w:val="007454E6"/>
    <w:rsid w:val="00792D10"/>
    <w:rsid w:val="007C7662"/>
    <w:rsid w:val="007D06AF"/>
    <w:rsid w:val="007D3522"/>
    <w:rsid w:val="007D6E16"/>
    <w:rsid w:val="007E3A18"/>
    <w:rsid w:val="007E73D2"/>
    <w:rsid w:val="00813696"/>
    <w:rsid w:val="00824CB3"/>
    <w:rsid w:val="008513FD"/>
    <w:rsid w:val="0088088F"/>
    <w:rsid w:val="00882289"/>
    <w:rsid w:val="0089251B"/>
    <w:rsid w:val="008B36D7"/>
    <w:rsid w:val="008C7C63"/>
    <w:rsid w:val="008E35AD"/>
    <w:rsid w:val="008E7C4E"/>
    <w:rsid w:val="008F5BE2"/>
    <w:rsid w:val="009264A5"/>
    <w:rsid w:val="009546FD"/>
    <w:rsid w:val="00993141"/>
    <w:rsid w:val="009B1176"/>
    <w:rsid w:val="009B49A7"/>
    <w:rsid w:val="009E291C"/>
    <w:rsid w:val="009F623C"/>
    <w:rsid w:val="00A32FF7"/>
    <w:rsid w:val="00A76C25"/>
    <w:rsid w:val="00A87917"/>
    <w:rsid w:val="00A90067"/>
    <w:rsid w:val="00AE6588"/>
    <w:rsid w:val="00AF2060"/>
    <w:rsid w:val="00B27431"/>
    <w:rsid w:val="00B32535"/>
    <w:rsid w:val="00B519F6"/>
    <w:rsid w:val="00B55BD4"/>
    <w:rsid w:val="00B6479E"/>
    <w:rsid w:val="00B7328F"/>
    <w:rsid w:val="00B83371"/>
    <w:rsid w:val="00BB5DE9"/>
    <w:rsid w:val="00BD2F30"/>
    <w:rsid w:val="00C020F4"/>
    <w:rsid w:val="00C74AC2"/>
    <w:rsid w:val="00CC6F62"/>
    <w:rsid w:val="00CD315F"/>
    <w:rsid w:val="00CD48F0"/>
    <w:rsid w:val="00CE138B"/>
    <w:rsid w:val="00CF4B4B"/>
    <w:rsid w:val="00D72F6D"/>
    <w:rsid w:val="00E3218E"/>
    <w:rsid w:val="00E42367"/>
    <w:rsid w:val="00E457B2"/>
    <w:rsid w:val="00E5458E"/>
    <w:rsid w:val="00E717E8"/>
    <w:rsid w:val="00E816AB"/>
    <w:rsid w:val="00EB4397"/>
    <w:rsid w:val="00EC4632"/>
    <w:rsid w:val="00EC4D66"/>
    <w:rsid w:val="00EC6F7A"/>
    <w:rsid w:val="00EE49F3"/>
    <w:rsid w:val="00F14992"/>
    <w:rsid w:val="00F15F6B"/>
    <w:rsid w:val="00F25C89"/>
    <w:rsid w:val="00F51497"/>
    <w:rsid w:val="00F71CF4"/>
    <w:rsid w:val="00F73214"/>
    <w:rsid w:val="00FB1846"/>
    <w:rsid w:val="00FD401B"/>
    <w:rsid w:val="00FE48E0"/>
    <w:rsid w:val="00FF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78BF"/>
  <w15:chartTrackingRefBased/>
  <w15:docId w15:val="{7FE749B3-8C4A-427A-8D05-3AB719FD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535"/>
    <w:pPr>
      <w:widowControl w:val="0"/>
      <w:spacing w:after="0" w:line="240" w:lineRule="auto"/>
      <w:jc w:val="both"/>
    </w:pPr>
    <w:rPr>
      <w:rFonts w:ascii="Proxima Nova Rg" w:hAnsi="Proxima Nova R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253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9652E"/>
    <w:pPr>
      <w:ind w:left="720"/>
      <w:contextualSpacing/>
    </w:pPr>
  </w:style>
  <w:style w:type="table" w:styleId="a5">
    <w:name w:val="Table Grid"/>
    <w:basedOn w:val="a1"/>
    <w:uiPriority w:val="39"/>
    <w:rsid w:val="00FD4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0">
    <w:name w:val="A4"/>
    <w:uiPriority w:val="99"/>
    <w:rsid w:val="00FD401B"/>
    <w:rPr>
      <w:rFonts w:cs="SF UI Text"/>
      <w:color w:val="221E1F"/>
      <w:sz w:val="16"/>
      <w:szCs w:val="16"/>
    </w:rPr>
  </w:style>
  <w:style w:type="paragraph" w:customStyle="1" w:styleId="Pa15">
    <w:name w:val="Pa15"/>
    <w:basedOn w:val="a"/>
    <w:next w:val="a"/>
    <w:uiPriority w:val="99"/>
    <w:rsid w:val="00172B77"/>
    <w:pPr>
      <w:widowControl/>
      <w:autoSpaceDE w:val="0"/>
      <w:autoSpaceDN w:val="0"/>
      <w:adjustRightInd w:val="0"/>
      <w:spacing w:line="241" w:lineRule="atLeast"/>
      <w:jc w:val="left"/>
    </w:pPr>
    <w:rPr>
      <w:rFonts w:ascii="SF UI Text" w:hAnsi="SF UI Text"/>
      <w:sz w:val="24"/>
      <w:szCs w:val="24"/>
    </w:rPr>
  </w:style>
  <w:style w:type="paragraph" w:customStyle="1" w:styleId="rvps2">
    <w:name w:val="rvps2"/>
    <w:basedOn w:val="a"/>
    <w:rsid w:val="00BD2F30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EC4632"/>
    <w:rPr>
      <w:b/>
      <w:bCs/>
    </w:rPr>
  </w:style>
  <w:style w:type="paragraph" w:styleId="HTML">
    <w:name w:val="HTML Preformatted"/>
    <w:basedOn w:val="a"/>
    <w:link w:val="HTML0"/>
    <w:rsid w:val="008E7C4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8E7C4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8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el.kam.ko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yrkarada@i.ua" TargetMode="External"/><Relationship Id="rId5" Type="http://schemas.openxmlformats.org/officeDocument/2006/relationships/hyperlink" Target="mailto:pyadyky.rada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3</Pages>
  <Words>2568</Words>
  <Characters>1464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Kobylchak</dc:creator>
  <cp:keywords/>
  <dc:description/>
  <cp:lastModifiedBy>User</cp:lastModifiedBy>
  <cp:revision>91</cp:revision>
  <dcterms:created xsi:type="dcterms:W3CDTF">2020-01-01T12:34:00Z</dcterms:created>
  <dcterms:modified xsi:type="dcterms:W3CDTF">2020-03-02T09:23:00Z</dcterms:modified>
</cp:coreProperties>
</file>