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</w:rPr>
        <w:sectPr>
          <w:pgSz w:w="16838" w:h="11906" w:orient="landscape"/>
          <w:pgMar w:top="1417" w:right="850" w:bottom="850" w:left="850" w:header="708" w:footer="708" w:gutter="0"/>
          <w:cols w:space="708" w:num="1"/>
          <w:docGrid w:linePitch="360" w:charSpace="0"/>
        </w:sectPr>
      </w:pPr>
    </w:p>
    <w:p>
      <w:pPr>
        <w:tabs>
          <w:tab w:val="left" w:pos="567"/>
          <w:tab w:val="left" w:pos="851"/>
        </w:tabs>
        <w:ind w:right="4536"/>
        <w:jc w:val="both"/>
        <w:rPr>
          <w:rFonts w:hint="default" w:ascii="Times New Roman" w:hAnsi="Times New Roman" w:cs="Times New Roman"/>
          <w:b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Про затвердження </w:t>
      </w:r>
      <w:r>
        <w:rPr>
          <w:rFonts w:hint="default" w:ascii="Times New Roman" w:hAnsi="Times New Roman" w:cs="Times New Roman"/>
          <w:b/>
          <w:sz w:val="28"/>
          <w:szCs w:val="28"/>
          <w:lang w:val="uk-UA"/>
        </w:rPr>
        <w:t>Плану дій з утвердження рівних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прав та можливостей жінок і чоловіків на період до 2021 року в </w:t>
      </w:r>
      <w:r>
        <w:rPr>
          <w:rFonts w:hint="default" w:ascii="Times New Roman" w:hAnsi="Times New Roman" w:cs="Times New Roman"/>
          <w:b/>
          <w:sz w:val="28"/>
          <w:szCs w:val="28"/>
          <w:lang w:val="uk-UA"/>
        </w:rPr>
        <w:t>П’ядицькій сільській раді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об’єднан</w:t>
      </w:r>
      <w:r>
        <w:rPr>
          <w:rFonts w:hint="default" w:ascii="Times New Roman" w:hAnsi="Times New Roman" w:cs="Times New Roman"/>
          <w:b/>
          <w:sz w:val="28"/>
          <w:szCs w:val="28"/>
          <w:lang w:val="uk-UA"/>
        </w:rPr>
        <w:t>ої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територіальн</w:t>
      </w:r>
      <w:r>
        <w:rPr>
          <w:rFonts w:hint="default" w:ascii="Times New Roman" w:hAnsi="Times New Roman" w:cs="Times New Roman"/>
          <w:b/>
          <w:sz w:val="28"/>
          <w:szCs w:val="28"/>
          <w:lang w:val="uk-UA"/>
        </w:rPr>
        <w:t>ої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громад</w:t>
      </w:r>
      <w:r>
        <w:rPr>
          <w:rFonts w:hint="default" w:ascii="Times New Roman" w:hAnsi="Times New Roman" w:cs="Times New Roman"/>
          <w:b/>
          <w:sz w:val="28"/>
          <w:szCs w:val="28"/>
          <w:lang w:val="uk-UA"/>
        </w:rPr>
        <w:t>и</w:t>
      </w:r>
    </w:p>
    <w:p>
      <w:pPr>
        <w:tabs>
          <w:tab w:val="left" w:pos="567"/>
          <w:tab w:val="left" w:pos="851"/>
        </w:tabs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tabs>
          <w:tab w:val="left" w:pos="567"/>
          <w:tab w:val="left" w:pos="851"/>
        </w:tabs>
        <w:ind w:firstLine="567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</w:rPr>
        <w:t>Відповідно до статті 42 Закону України «Про місцеве самоврядування в Україні», на виконання постанови Кабінету Міністрів України від 11 квітня 2018 року № 273 «Про затвердження Державної соціальної програми забезпечення рівних прав та можливостей жінок і чоловіків на період до 2021 року»,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hint="default" w:ascii="Times New Roman" w:hAnsi="Times New Roman" w:eastAsia="SimSun" w:cs="Times New Roman"/>
          <w:sz w:val="28"/>
          <w:szCs w:val="28"/>
        </w:rPr>
        <w:t>Закон</w:t>
      </w:r>
      <w:r>
        <w:rPr>
          <w:rFonts w:hint="default" w:ascii="Times New Roman" w:hAnsi="Times New Roman" w:eastAsia="SimSun" w:cs="Times New Roman"/>
          <w:sz w:val="28"/>
          <w:szCs w:val="28"/>
          <w:lang w:val="uk-UA"/>
        </w:rPr>
        <w:t>у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Укра</w:t>
      </w:r>
      <w:r>
        <w:rPr>
          <w:rFonts w:hint="default" w:ascii="Times New Roman" w:hAnsi="Times New Roman" w:eastAsia="SimSun" w:cs="Times New Roman"/>
          <w:sz w:val="28"/>
          <w:szCs w:val="28"/>
          <w:lang w:val="uk-UA"/>
        </w:rPr>
        <w:t>ї</w:t>
      </w:r>
      <w:r>
        <w:rPr>
          <w:rFonts w:hint="default" w:ascii="Times New Roman" w:hAnsi="Times New Roman" w:eastAsia="SimSun" w:cs="Times New Roman"/>
          <w:sz w:val="28"/>
          <w:szCs w:val="28"/>
        </w:rPr>
        <w:t>ни "Про забезпечення рівних прав та можливостей жінок і чоловіків"</w:t>
      </w:r>
      <w:r>
        <w:rPr>
          <w:rFonts w:hint="default" w:ascii="Times New Roman" w:hAnsi="Times New Roman" w:eastAsia="SimSun" w:cs="Times New Roman"/>
          <w:sz w:val="28"/>
          <w:szCs w:val="28"/>
          <w:lang w:val="uk-UA"/>
        </w:rPr>
        <w:t xml:space="preserve"> від 8 вересня 2005 року,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 з метою забезпечення рівних прав та можливостей жінок і чоловіків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:</w:t>
      </w:r>
    </w:p>
    <w:p>
      <w:pPr>
        <w:tabs>
          <w:tab w:val="left" w:pos="567"/>
          <w:tab w:val="left" w:pos="851"/>
        </w:tabs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5"/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Затвердити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План дій з утвердження рівних прав та можливостей жінок і чоловіків на період до 2021 року в П’ядицькій сільській раді об’єднаної територіальної громади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>
      <w:pPr>
        <w:pStyle w:val="5"/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Виконавцям забезпечити реалізацію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Плану дій</w:t>
      </w:r>
      <w:r>
        <w:rPr>
          <w:rFonts w:hint="default" w:ascii="Times New Roman" w:hAnsi="Times New Roman" w:cs="Times New Roman"/>
          <w:sz w:val="28"/>
          <w:szCs w:val="28"/>
        </w:rPr>
        <w:t xml:space="preserve"> у визначений термін. </w:t>
      </w:r>
    </w:p>
    <w:p>
      <w:pPr>
        <w:pStyle w:val="5"/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Контроль за виконанням розпорядження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 залишаю за собою.</w:t>
      </w:r>
    </w:p>
    <w:p>
      <w:pPr>
        <w:pStyle w:val="5"/>
        <w:numPr>
          <w:ilvl w:val="0"/>
          <w:numId w:val="0"/>
        </w:numPr>
        <w:tabs>
          <w:tab w:val="left" w:pos="0"/>
          <w:tab w:val="left" w:pos="851"/>
        </w:tabs>
        <w:ind w:left="567" w:leftChars="0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pStyle w:val="5"/>
        <w:numPr>
          <w:ilvl w:val="0"/>
          <w:numId w:val="0"/>
        </w:numPr>
        <w:tabs>
          <w:tab w:val="left" w:pos="0"/>
          <w:tab w:val="left" w:pos="851"/>
        </w:tabs>
        <w:ind w:left="567" w:leftChars="0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pStyle w:val="5"/>
        <w:numPr>
          <w:ilvl w:val="0"/>
          <w:numId w:val="0"/>
        </w:numPr>
        <w:tabs>
          <w:tab w:val="left" w:pos="0"/>
          <w:tab w:val="left" w:pos="851"/>
        </w:tabs>
        <w:ind w:left="567" w:leftChars="0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pStyle w:val="5"/>
        <w:numPr>
          <w:ilvl w:val="0"/>
          <w:numId w:val="0"/>
        </w:numPr>
        <w:tabs>
          <w:tab w:val="left" w:pos="0"/>
          <w:tab w:val="left" w:pos="851"/>
        </w:tabs>
        <w:jc w:val="both"/>
        <w:rPr>
          <w:rFonts w:hint="default" w:ascii="Times New Roman" w:hAnsi="Times New Roman" w:cs="Times New Roman"/>
          <w:b/>
          <w:sz w:val="28"/>
          <w:szCs w:val="28"/>
        </w:rPr>
        <w:sectPr>
          <w:pgSz w:w="11906" w:h="16838"/>
          <w:pgMar w:top="850" w:right="850" w:bottom="850" w:left="1417" w:header="708" w:footer="708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>П’ядицький сільський голова ОТГ                                       Петро Гайдейчук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1660" w:leftChars="5300"/>
        <w:jc w:val="left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>ЗАТВЕРДЖЕНО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1660" w:leftChars="5300"/>
        <w:jc w:val="left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>розпорядженням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1660" w:leftChars="5300"/>
        <w:jc w:val="left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>сільського голови ОТГ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6980" w:leftChars="5300" w:hanging="5320" w:hangingChars="190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uk-UA"/>
        </w:rPr>
        <w:t>від 26.12.2019 №274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b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План дій з утвердження рівних прав та можливостей жінок і чоловіків на </w:t>
      </w:r>
      <w:r>
        <w:rPr>
          <w:rFonts w:hint="default" w:ascii="Times New Roman" w:hAnsi="Times New Roman" w:cs="Times New Roman"/>
          <w:b/>
          <w:sz w:val="28"/>
          <w:szCs w:val="28"/>
          <w:lang w:val="uk-UA"/>
        </w:rPr>
        <w:t xml:space="preserve">період до </w:t>
      </w:r>
      <w:r>
        <w:rPr>
          <w:rFonts w:hint="default" w:ascii="Times New Roman" w:hAnsi="Times New Roman" w:cs="Times New Roman"/>
          <w:b/>
          <w:sz w:val="28"/>
          <w:szCs w:val="28"/>
        </w:rPr>
        <w:t>2021 р</w:t>
      </w:r>
      <w:r>
        <w:rPr>
          <w:rFonts w:hint="default" w:ascii="Times New Roman" w:hAnsi="Times New Roman" w:cs="Times New Roman"/>
          <w:b/>
          <w:sz w:val="28"/>
          <w:szCs w:val="28"/>
          <w:lang w:val="uk-UA"/>
        </w:rPr>
        <w:t xml:space="preserve">оку </w:t>
      </w: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uk-UA"/>
        </w:rPr>
        <w:t>в П’ядицькій сільській раді об’єднаної територіальної громади</w:t>
      </w:r>
    </w:p>
    <w:p>
      <w:pPr>
        <w:jc w:val="center"/>
      </w:pPr>
    </w:p>
    <w:tbl>
      <w:tblPr>
        <w:tblStyle w:val="4"/>
        <w:tblW w:w="153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6637"/>
        <w:gridCol w:w="1938"/>
        <w:gridCol w:w="2477"/>
        <w:gridCol w:w="2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spacing w:after="0" w:line="240" w:lineRule="auto"/>
              <w:jc w:val="center"/>
            </w:pPr>
            <w:r>
              <w:t>№ з/п</w:t>
            </w:r>
          </w:p>
        </w:tc>
        <w:tc>
          <w:tcPr>
            <w:tcW w:w="6637" w:type="dxa"/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Дія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виконання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Відповідальна особа</w:t>
            </w:r>
          </w:p>
          <w:p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39" w:type="dxa"/>
            <w:gridSpan w:val="5"/>
          </w:tcPr>
          <w:p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Індекс 1: Офіційне зобов’язання місцевої влади впроваджувати політику гендерної рівності </w:t>
            </w:r>
          </w:p>
          <w:p>
            <w:pPr>
              <w:spacing w:after="0" w:line="240" w:lineRule="auto"/>
              <w:jc w:val="center"/>
              <w:rPr>
                <w:i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1.1.б.1 Призначити одного із заступників голови ради уповноваженою особою  із забезпечення рівних прав і можливостей жінок і чоловіків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28.02.2020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Гайдейчук П.</w:t>
            </w:r>
            <w:r>
              <w:rPr>
                <w:lang w:val="uk-UA"/>
              </w:rPr>
              <w:t>П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1.1.в.1 Призначити радника (радників) з ґендерних питань на громадських засадах,  затвердити відповідне положення.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28.02.2020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Гайдейчук П.</w:t>
            </w:r>
            <w:r>
              <w:rPr>
                <w:lang w:val="uk-UA"/>
              </w:rPr>
              <w:t>П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1.3.а.1 Застосовувати в роботі ОМС Методичні рекомендації щодо впровадження та застосування ґендерно орієнтованого підходу в бюджетному процесі (Наказ Міністерства фінансів України від 02.01.2019 року № 1) 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постійно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Гайдейчук П.</w:t>
            </w:r>
            <w:r>
              <w:rPr>
                <w:lang w:val="uk-UA"/>
              </w:rPr>
              <w:t>П</w:t>
            </w:r>
            <w:r>
              <w:rPr>
                <w:rFonts w:hint="default"/>
                <w:lang w:val="uk-UA"/>
              </w:rPr>
              <w:t>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lang w:val="uk-UA"/>
              </w:rPr>
              <w:t>Буда</w:t>
            </w:r>
            <w:r>
              <w:rPr>
                <w:rFonts w:hint="default"/>
                <w:lang w:val="uk-UA"/>
              </w:rPr>
              <w:t xml:space="preserve"> О.І.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Павлюк Н.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1.3.а.2 Організувати систематичні консультації  для представників ОМС щодо застосування  ґендерно орієнтованого підходу в бюджетному процесі та впровадження ґендерно орієнтованого підходу в галузеві програми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упродовж 2020 р.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 xml:space="preserve">за рахунок джерел, </w:t>
            </w:r>
          </w:p>
          <w:p>
            <w:pPr>
              <w:spacing w:after="0" w:line="240" w:lineRule="auto"/>
              <w:jc w:val="center"/>
            </w:pPr>
            <w:r>
              <w:t>не заборонених законодавством</w:t>
            </w:r>
          </w:p>
          <w:p>
            <w:pPr>
              <w:spacing w:after="0" w:line="240" w:lineRule="auto"/>
              <w:jc w:val="center"/>
            </w:pP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Остапчук О.</w:t>
            </w:r>
            <w:r>
              <w:rPr>
                <w:rFonts w:hint="default"/>
                <w:lang w:val="uk-UA"/>
              </w:rPr>
              <w:t>Л.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Семерин О.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Павлюк Н.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spacing w:after="0" w:line="240" w:lineRule="auto"/>
            </w:pPr>
          </w:p>
        </w:tc>
        <w:tc>
          <w:tcPr>
            <w:tcW w:w="13628" w:type="dxa"/>
            <w:gridSpan w:val="4"/>
          </w:tcPr>
          <w:p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 xml:space="preserve">Індекс 2: Діяльність органів місцевого самоврядування передбачає конкретні заходи для забезпечення врахування гендерних потреб </w:t>
            </w:r>
          </w:p>
          <w:p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i/>
              </w:rPr>
              <w:t>на кожному етапі розробки місцевої політики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2.1.б.1 Провести ґендерний аналіз сфери культури П’ядицької ОТГ з метою визначення ґендерних розривів.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до 25.06.2020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</w:pPr>
            <w:r>
              <w:t>Рудик І.В.</w:t>
            </w:r>
          </w:p>
          <w:p>
            <w:pPr>
              <w:spacing w:after="0" w:line="240" w:lineRule="auto"/>
              <w:jc w:val="center"/>
            </w:pPr>
            <w:r>
              <w:t>Остапчук О.Л.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2.1.б.2 Донести результати аналізу до відповідних співробітників та депутатів з метою внесення змін до програмних документів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до 25.06.2020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</w:pPr>
            <w:r>
              <w:t>Рудик І.В.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2.1.в.1 Провести дослідження потреб чоловіків/жінок та хлопців/дівчат  у сфері культури та розробити рекомендації щодо їх врахування в галузевих програмах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до 25.06.2020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 xml:space="preserve">за рахунок джерел, </w:t>
            </w:r>
          </w:p>
          <w:p>
            <w:pPr>
              <w:spacing w:after="0" w:line="240" w:lineRule="auto"/>
              <w:jc w:val="center"/>
            </w:pPr>
            <w:r>
              <w:t>не заборонених законодавством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</w:pPr>
            <w:r>
              <w:t>Рудик І.В.</w:t>
            </w:r>
          </w:p>
          <w:p>
            <w:pPr>
              <w:spacing w:after="0" w:line="240" w:lineRule="auto"/>
              <w:jc w:val="center"/>
            </w:pPr>
            <w:r>
              <w:t>Остапчук О.Л.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2.2.б.1 Врахувати ґендерні розриви, виявлені на етапі проектування, та результати дослідження потреб жінок і чоловіків при розробці програм громади (або внесенні змін в діючі програми).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до 25.10.2020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ru-RU"/>
              </w:rPr>
            </w:pPr>
            <w:r>
              <w:t>Рудик І.В</w:t>
            </w:r>
            <w:r>
              <w:rPr>
                <w:rFonts w:hint="default"/>
                <w:lang w:val="ru-RU"/>
              </w:rPr>
              <w:t>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Семерин</w:t>
            </w:r>
            <w:r>
              <w:rPr>
                <w:rFonts w:hint="default"/>
                <w:lang w:val="ru-RU"/>
              </w:rPr>
              <w:t xml:space="preserve"> О.В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rFonts w:hint="default"/>
                <w:lang w:val="ru-RU"/>
              </w:rPr>
              <w:t>Павлюк Н.</w:t>
            </w:r>
            <w:r>
              <w:rPr>
                <w:rFonts w:hint="default"/>
                <w:lang w:val="uk-UA"/>
              </w:rPr>
              <w:t>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22.1.в.2 Запровадити систему збору пропозицій (зокрема онлайн форму на сайті громади) .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до 25.06.2020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lang w:val="ru-RU"/>
              </w:rPr>
            </w:pPr>
            <w:r>
              <w:t>Рудик І.</w:t>
            </w:r>
            <w:r>
              <w:rPr>
                <w:lang w:val="ru-RU"/>
              </w:rPr>
              <w:t>В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Кравчук</w:t>
            </w:r>
            <w:r>
              <w:rPr>
                <w:rFonts w:hint="default"/>
                <w:lang w:val="ru-RU"/>
              </w:rPr>
              <w:t xml:space="preserve"> Т.О.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Павлюк</w:t>
            </w:r>
            <w:r>
              <w:rPr>
                <w:rFonts w:hint="default"/>
                <w:lang w:val="ru-RU"/>
              </w:rPr>
              <w:t xml:space="preserve"> Н.В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2.2.г.1 Розробити й застосувати  ґендерно чутливі показники в одній чи більше галузевих та бюджетних програмах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До 10.11.2020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lang w:val="ru-RU"/>
              </w:rPr>
              <w:t>Павлюк</w:t>
            </w:r>
            <w:r>
              <w:rPr>
                <w:rFonts w:hint="default"/>
                <w:lang w:val="ru-RU"/>
              </w:rPr>
              <w:t xml:space="preserve"> Н.В.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rFonts w:hint="default"/>
                <w:lang w:val="ru-RU"/>
              </w:rPr>
              <w:t>Д</w:t>
            </w:r>
            <w:r>
              <w:rPr>
                <w:rFonts w:hint="default"/>
                <w:lang w:val="uk-UA"/>
              </w:rPr>
              <w:t>ідик Л.П.</w:t>
            </w:r>
          </w:p>
          <w:p>
            <w:pPr>
              <w:spacing w:after="0" w:line="240" w:lineRule="auto"/>
              <w:jc w:val="center"/>
            </w:pPr>
            <w:r>
              <w:t>Рудик І.В.,</w:t>
            </w:r>
          </w:p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Остапчук О.Л.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2.3.в.1 Провести ґендерний аудит доступності послуг для жінок та чоловіків із інвалідністю, які проживають в ОТГ; напрацювати рекомендації щодо врахування конкретних потреб у доступності.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t>10.11.2020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lang w:val="uk-UA"/>
              </w:rPr>
              <w:t>Дідик</w:t>
            </w:r>
            <w:r>
              <w:t xml:space="preserve"> </w:t>
            </w:r>
            <w:r>
              <w:rPr>
                <w:lang w:val="uk-UA"/>
              </w:rPr>
              <w:t>Л</w:t>
            </w:r>
            <w:r>
              <w:t>.</w:t>
            </w:r>
            <w:r>
              <w:rPr>
                <w:lang w:val="uk-UA"/>
              </w:rPr>
              <w:t>П</w:t>
            </w:r>
            <w: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39" w:type="dxa"/>
            <w:gridSpan w:val="5"/>
          </w:tcPr>
          <w:p>
            <w:pPr>
              <w:spacing w:after="0" w:line="240" w:lineRule="auto"/>
              <w:jc w:val="center"/>
              <w:rPr>
                <w:i/>
              </w:rPr>
            </w:pPr>
          </w:p>
          <w:p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Індекс 3: Наявність та доступність статистичних даних, розподілених за статтю, на місцевому рівні в наступних сферах</w:t>
            </w:r>
          </w:p>
          <w:p>
            <w:pPr>
              <w:spacing w:after="0" w:line="240" w:lineRule="auto"/>
              <w:jc w:val="center"/>
              <w:rPr>
                <w:i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3.1.д.1 Збирати  дані у сфері охорони здоров’я, розподілені за статтю  та віком, щодо захворюваності на різні види хвороб (туберкульоз, гепатити, онкологічні захворювання, серцево-судинні тощо)</w:t>
            </w:r>
          </w:p>
          <w:p>
            <w:pPr>
              <w:spacing w:after="0" w:line="240" w:lineRule="auto"/>
              <w:jc w:val="both"/>
            </w:pPr>
            <w:r>
              <w:t>3.1.д.2 Збирати  дані, розподілені за статтю,  віком та соціальним статусом щодо причин смертності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До 10.11.2020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lang w:val="uk-UA"/>
              </w:rPr>
              <w:t>Дідик</w:t>
            </w:r>
            <w:r>
              <w:rPr>
                <w:rFonts w:hint="default"/>
                <w:lang w:val="uk-UA"/>
              </w:rPr>
              <w:t xml:space="preserve"> Л</w:t>
            </w:r>
            <w:r>
              <w:t>.</w:t>
            </w:r>
            <w:r>
              <w:rPr>
                <w:rFonts w:hint="default"/>
                <w:lang w:val="uk-UA"/>
              </w:rPr>
              <w:t xml:space="preserve"> П.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Збирати дані демографічної статистики:</w:t>
            </w:r>
          </w:p>
          <w:p>
            <w:pPr>
              <w:spacing w:after="0" w:line="240" w:lineRule="auto"/>
              <w:jc w:val="both"/>
            </w:pPr>
            <w:r>
              <w:t>3.1.а.1 Збирати дані з розподілом за статтю та віком щодо  кількості населення (в окремих населених пунктах ОТГ)</w:t>
            </w:r>
          </w:p>
          <w:p>
            <w:pPr>
              <w:spacing w:after="0" w:line="240" w:lineRule="auto"/>
              <w:jc w:val="both"/>
            </w:pPr>
            <w:r>
              <w:t>3.1.а.2 Збирати дані з розподілом за статтю та віком щодо народжуваності / смертності /середньої очікуваної тривалості життя населення</w:t>
            </w:r>
          </w:p>
          <w:p>
            <w:pPr>
              <w:spacing w:after="0" w:line="240" w:lineRule="auto"/>
              <w:jc w:val="both"/>
            </w:pPr>
            <w:r>
              <w:t>3.1.а.3 Збирати дані з розподілом за статтю та віком щодо міграційних рухів в ОТГ</w:t>
            </w:r>
          </w:p>
          <w:p>
            <w:pPr>
              <w:spacing w:after="0" w:line="240" w:lineRule="auto"/>
              <w:jc w:val="both"/>
            </w:pPr>
            <w:r>
              <w:t>3.1.а.5 Збирати дані щодо кількості дітей у сім'ях</w:t>
            </w:r>
          </w:p>
          <w:p>
            <w:pPr>
              <w:spacing w:after="0" w:line="240" w:lineRule="auto"/>
              <w:jc w:val="both"/>
            </w:pPr>
            <w:r>
              <w:t>3.1.а.6 Збирати дані щодо загальної кількості домогосподарств, якими керують жінки/чоловіки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До 01.03.2020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Василинчук О.</w:t>
            </w:r>
            <w:r>
              <w:rPr>
                <w:lang w:val="uk-UA"/>
              </w:rPr>
              <w:t>М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3.1.е.1 Збирати  дані у сфері соціального захисту та соціального  забезпечення, розподілені за статтю,  щодо людей з інвалідністю</w:t>
            </w:r>
          </w:p>
          <w:p>
            <w:pPr>
              <w:spacing w:after="0" w:line="240" w:lineRule="auto"/>
              <w:jc w:val="both"/>
            </w:pPr>
            <w:r>
              <w:t>3.1.е.4 Збирати  дані, розподілені за статтю,  щодо людей  пенсійного віку, які перебувають у геріатричних установах</w:t>
            </w:r>
          </w:p>
          <w:p>
            <w:pPr>
              <w:spacing w:after="0" w:line="240" w:lineRule="auto"/>
              <w:jc w:val="both"/>
            </w:pPr>
            <w:r>
              <w:t>3.1.е.5 Збирати  дані, розподілені за статтю та віком, щодо людей/сімей, які перебувають у складних життєвих обставинах</w:t>
            </w:r>
          </w:p>
          <w:p>
            <w:pPr>
              <w:spacing w:after="0" w:line="240" w:lineRule="auto"/>
              <w:jc w:val="both"/>
            </w:pPr>
            <w:r>
              <w:t>3.1.е.8 Збирати  дані, розподілені за статтю, щодо людей, які потребують соціальних послуг (за видами)</w:t>
            </w:r>
          </w:p>
          <w:p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t>3.1.е.9 Збирати  дані, розподілені за статтю, щодо людей, які отримують соціальні послуги (за видами)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До 05.05.2020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lang w:val="uk-UA"/>
              </w:rPr>
              <w:t>Дідик</w:t>
            </w:r>
            <w:r>
              <w:rPr>
                <w:rFonts w:hint="default"/>
                <w:lang w:val="uk-UA"/>
              </w:rPr>
              <w:t xml:space="preserve"> Л</w:t>
            </w:r>
            <w:r>
              <w:t>.</w:t>
            </w:r>
            <w:r>
              <w:rPr>
                <w:lang w:val="uk-UA"/>
              </w:rPr>
              <w:t>П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tabs>
                <w:tab w:val="left" w:pos="1545"/>
              </w:tabs>
              <w:spacing w:after="0" w:line="240" w:lineRule="auto"/>
              <w:jc w:val="both"/>
            </w:pPr>
            <w:r>
              <w:t>3.1.є.1 Збирати  дані у сфері культури, розподілені за статтю, щодо користувачів послугами закладів культури, відпочинку і дозвілля (бібліотек, клубів, будинків культури).</w:t>
            </w:r>
          </w:p>
          <w:p>
            <w:pPr>
              <w:tabs>
                <w:tab w:val="left" w:pos="1545"/>
              </w:tabs>
              <w:spacing w:after="0" w:line="240" w:lineRule="auto"/>
              <w:jc w:val="both"/>
            </w:pPr>
            <w:r>
              <w:t>3.1.є.2 Збирати дані, розподілені за статтю, щодо участі в культурних заходах, в тому числі за типами цих заходів.</w:t>
            </w:r>
          </w:p>
          <w:p>
            <w:pPr>
              <w:tabs>
                <w:tab w:val="left" w:pos="1545"/>
              </w:tabs>
              <w:spacing w:after="0" w:line="240" w:lineRule="auto"/>
              <w:jc w:val="both"/>
            </w:pPr>
            <w:r>
              <w:t xml:space="preserve">3.1.є.3 Збирати дані щодо участі жінок/чоловіків за віком у художній самодіяльності. </w:t>
            </w:r>
          </w:p>
          <w:p>
            <w:pPr>
              <w:tabs>
                <w:tab w:val="left" w:pos="1545"/>
              </w:tabs>
              <w:spacing w:after="0" w:line="240" w:lineRule="auto"/>
              <w:jc w:val="both"/>
            </w:pPr>
            <w:r>
              <w:t>3.1.є.4 Збирати  на рівні громади дані, розподілені за статтю, щодо працівників бібліотек, клубів, закладів культури.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До 01.03.2020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Рудик І.</w:t>
            </w:r>
            <w:r>
              <w:rPr>
                <w:rFonts w:hint="default"/>
                <w:lang w:val="uk-UA"/>
              </w:rPr>
              <w:t xml:space="preserve"> 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 xml:space="preserve">3.1.ґ.1 Збирати  дані, розподілені за статтю, щодо дітей, які потребують дошкільної освіти </w:t>
            </w:r>
          </w:p>
          <w:p>
            <w:pPr>
              <w:spacing w:after="0" w:line="240" w:lineRule="auto"/>
              <w:jc w:val="both"/>
            </w:pPr>
            <w:r>
              <w:t xml:space="preserve">3.1.ґ.2 Збирати  дані, розподілені за статтю, щодо дітей, які охоплені дошкільною освітою </w:t>
            </w:r>
          </w:p>
          <w:p>
            <w:pPr>
              <w:spacing w:after="0" w:line="240" w:lineRule="auto"/>
              <w:jc w:val="both"/>
            </w:pPr>
            <w:r>
              <w:t xml:space="preserve">3.1.ґ.3 Збирати  дані, розподілені за статтю, щодо дітей, які потребують шкільної освіти </w:t>
            </w:r>
          </w:p>
          <w:p>
            <w:pPr>
              <w:spacing w:after="0" w:line="240" w:lineRule="auto"/>
              <w:jc w:val="both"/>
            </w:pPr>
            <w:r>
              <w:t xml:space="preserve">3.1.ґ.4 Збирати  дані, розподілені за статтю, щодо дітей, які охоплені шкільною освітою </w:t>
            </w:r>
          </w:p>
          <w:p>
            <w:pPr>
              <w:spacing w:after="0" w:line="240" w:lineRule="auto"/>
              <w:jc w:val="both"/>
            </w:pPr>
            <w:r>
              <w:t xml:space="preserve">3.1.ґ.5 Збирати  дані, розподілені за статтю, щодо дітей, які охоплені позашкільною освітою </w:t>
            </w:r>
          </w:p>
          <w:p>
            <w:pPr>
              <w:spacing w:after="0" w:line="240" w:lineRule="auto"/>
              <w:jc w:val="both"/>
            </w:pPr>
            <w:r>
              <w:t xml:space="preserve">3.1.ґ.6 Збирати  дані, розподілені за статтю, щодо працівників закладів дошкільної освіти </w:t>
            </w:r>
          </w:p>
          <w:p>
            <w:pPr>
              <w:spacing w:after="0" w:line="240" w:lineRule="auto"/>
              <w:jc w:val="both"/>
            </w:pPr>
            <w:r>
              <w:t xml:space="preserve">3.1.ґ.7 Збирати  дані, розподілені за статтю, щодо працівників закладів шкільної освіти </w:t>
            </w:r>
          </w:p>
          <w:p>
            <w:pPr>
              <w:spacing w:after="0" w:line="240" w:lineRule="auto"/>
              <w:jc w:val="both"/>
            </w:pPr>
            <w:r>
              <w:t>3.1.ґ.8 Збирати  дані, розподілені за статтю, щодо дітей, які потребують інклюзивної освіти</w:t>
            </w:r>
          </w:p>
          <w:p>
            <w:pPr>
              <w:spacing w:after="0" w:line="240" w:lineRule="auto"/>
              <w:jc w:val="both"/>
            </w:pPr>
            <w:r>
              <w:t>3.1.ґ.9 Збирати  дані, розподілені за статтю, щодо дітей, які охоплені інклюзивною освітою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До 01.03.2020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Рудик І.</w:t>
            </w:r>
            <w:r>
              <w:rPr>
                <w:rFonts w:hint="default"/>
                <w:lang w:val="uk-UA"/>
              </w:rPr>
              <w:t xml:space="preserve"> 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3.1.ж.1 Збирати дані, розподілені за статтю та віком, щодо участі  населення у спортивних секціях</w:t>
            </w:r>
          </w:p>
          <w:p>
            <w:pPr>
              <w:spacing w:after="0" w:line="240" w:lineRule="auto"/>
              <w:jc w:val="both"/>
            </w:pPr>
            <w:r>
              <w:t>3.1.ж.3 Збирати на рівні громади дані, розподілені за статтю, щодо працівників спортивних закладів/установ</w:t>
            </w:r>
          </w:p>
          <w:p>
            <w:pPr>
              <w:spacing w:after="0" w:line="240" w:lineRule="auto"/>
              <w:jc w:val="both"/>
            </w:pPr>
          </w:p>
          <w:p>
            <w:pPr>
              <w:spacing w:after="0" w:line="240" w:lineRule="auto"/>
              <w:jc w:val="both"/>
            </w:pPr>
          </w:p>
          <w:p>
            <w:pPr>
              <w:spacing w:after="0" w:line="240" w:lineRule="auto"/>
              <w:jc w:val="both"/>
            </w:pP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До 01.03.2020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Рудик І.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rFonts w:hint="default"/>
                <w:lang w:val="uk-UA"/>
              </w:rPr>
              <w:t>Дякун М.В.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spacing w:after="0" w:line="240" w:lineRule="auto"/>
            </w:pPr>
          </w:p>
        </w:tc>
        <w:tc>
          <w:tcPr>
            <w:tcW w:w="13628" w:type="dxa"/>
            <w:gridSpan w:val="4"/>
          </w:tcPr>
          <w:p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Індекс 4: Органи місцевого самоврядування взяли на себе самоврядування щодо підвищення кваліфікації представників органів місцевого самоврядування та зацікавлених сторін з питань реалізації гендерної політики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4.2.3 Проводити тренінги (семінари) з посилення навичок проведення ґендерного аналізу, моніторингу та оцінки ґендерного впливу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Упродовж 2020 року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  <w:r>
              <w:t xml:space="preserve">за рахунок джерел, </w:t>
            </w:r>
          </w:p>
          <w:p>
            <w:pPr>
              <w:spacing w:after="0" w:line="240" w:lineRule="auto"/>
              <w:jc w:val="center"/>
            </w:pPr>
            <w:r>
              <w:t>не заборонених законодавством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Остапчук О.</w:t>
            </w:r>
            <w:r>
              <w:rPr>
                <w:lang w:val="uk-UA"/>
              </w:rPr>
              <w:t>Л</w:t>
            </w:r>
            <w:r>
              <w:rPr>
                <w:rFonts w:hint="default"/>
                <w:lang w:val="uk-UA"/>
              </w:rPr>
              <w:t>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Семерин О.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4.2.4 Проводити тренінги (семінари) з посилення рівня володіння інструментами ґендерного інтегрування та  ґендерного бюджетування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Упродовж 2020 року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  <w:r>
              <w:t>за рахунок джерел,</w:t>
            </w:r>
          </w:p>
          <w:p>
            <w:pPr>
              <w:spacing w:after="0" w:line="240" w:lineRule="auto"/>
              <w:jc w:val="center"/>
            </w:pPr>
            <w:r>
              <w:t>не заборонених законодавством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Остапчук О.</w:t>
            </w:r>
            <w:r>
              <w:rPr>
                <w:lang w:val="uk-UA"/>
              </w:rPr>
              <w:t>Л</w:t>
            </w:r>
            <w:r>
              <w:rPr>
                <w:rFonts w:hint="default"/>
                <w:lang w:val="uk-UA"/>
              </w:rPr>
              <w:t>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Семерин О.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4.2.5 Проводити тренінги (семінари) з посилення спроможності протидії ґендерно обумовленому насильству та торгівлі людьми, налагодження ефективної роботи суб’єктів взаємодії з означених питань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Упродовж 2021 року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</w:p>
          <w:p>
            <w:pPr>
              <w:spacing w:after="0" w:line="240" w:lineRule="auto"/>
              <w:jc w:val="center"/>
            </w:pPr>
            <w:r>
              <w:t>за рахунок джерел,</w:t>
            </w:r>
          </w:p>
          <w:p>
            <w:pPr>
              <w:spacing w:after="0" w:line="240" w:lineRule="auto"/>
              <w:jc w:val="center"/>
            </w:pPr>
            <w:r>
              <w:t>не заборонених законодавством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lang w:val="uk-UA"/>
              </w:rPr>
              <w:t>Буда</w:t>
            </w:r>
            <w:r>
              <w:rPr>
                <w:rFonts w:hint="default"/>
                <w:lang w:val="uk-UA"/>
              </w:rPr>
              <w:t xml:space="preserve"> О.І.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Семерин О.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4.2.6 Створити базу інформаційних матеріалів із питань ґендерної рівності при ОМС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До 30.03.2020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Буда О.</w:t>
            </w:r>
            <w:r>
              <w:rPr>
                <w:lang w:val="uk-UA"/>
              </w:rPr>
              <w:t>І</w:t>
            </w:r>
            <w:r>
              <w:rPr>
                <w:rFonts w:hint="default"/>
                <w:lang w:val="uk-UA"/>
              </w:rPr>
              <w:t>.</w:t>
            </w:r>
          </w:p>
          <w:p>
            <w:pPr>
              <w:spacing w:after="0" w:line="240" w:lineRule="auto"/>
              <w:jc w:val="center"/>
            </w:pPr>
            <w:r>
              <w:t>Остапчук О.Л.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4.3.2 Узгодити план навчання з питань ґендерної рівності для представників ОМС та інших зацікавлених осіб із планом заходів, що організовуються зовнішніми проектами/програмами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10.11.2020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Семерин О.</w:t>
            </w:r>
            <w:r>
              <w:rPr>
                <w:lang w:val="uk-UA"/>
              </w:rPr>
              <w:t>В</w:t>
            </w:r>
          </w:p>
          <w:p>
            <w:pPr>
              <w:spacing w:after="0" w:line="24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spacing w:after="0" w:line="240" w:lineRule="auto"/>
            </w:pPr>
          </w:p>
        </w:tc>
        <w:tc>
          <w:tcPr>
            <w:tcW w:w="13628" w:type="dxa"/>
            <w:gridSpan w:val="4"/>
          </w:tcPr>
          <w:p>
            <w:pPr>
              <w:spacing w:after="0" w:line="240" w:lineRule="auto"/>
              <w:jc w:val="center"/>
              <w:rPr>
                <w:i/>
              </w:rPr>
            </w:pPr>
          </w:p>
          <w:p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Індекс 5: Проведення інформаційно-просвітницьких кампаній з питань гендерної рівності</w:t>
            </w:r>
          </w:p>
          <w:p>
            <w:pPr>
              <w:spacing w:after="0" w:line="240" w:lineRule="auto"/>
              <w:jc w:val="center"/>
              <w:rPr>
                <w:i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5.1.2 Розробити концепції та меседжі інформаційно-просвітницькі кампанії із питань ґендерної рівності для конкретних цільових груп із залученням ґендерних експертів/експерток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25.03.2021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за рахунок джерел,</w:t>
            </w:r>
          </w:p>
          <w:p>
            <w:pPr>
              <w:spacing w:after="0" w:line="240" w:lineRule="auto"/>
              <w:jc w:val="center"/>
            </w:pPr>
            <w:r>
              <w:t>не заборонених законодавством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Павлюк Н.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  <w:p>
            <w:pPr>
              <w:spacing w:after="0" w:line="240" w:lineRule="auto"/>
              <w:jc w:val="center"/>
            </w:pPr>
            <w:r>
              <w:t>Остапчук О.Л.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 xml:space="preserve">5.2.2 Проводити інформаційно-просвітницькі кампанії про неприпустимість насильства та дискримінації 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30.11.2020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</w:pPr>
            <w:r>
              <w:t>за рахунок джерел,</w:t>
            </w:r>
          </w:p>
          <w:p>
            <w:pPr>
              <w:tabs>
                <w:tab w:val="left" w:pos="585"/>
              </w:tabs>
              <w:spacing w:after="0" w:line="240" w:lineRule="auto"/>
            </w:pPr>
            <w:r>
              <w:t>не заборонених законодавством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Остапчук О.</w:t>
            </w:r>
            <w:r>
              <w:rPr>
                <w:lang w:val="uk-UA"/>
              </w:rPr>
              <w:t>Л</w:t>
            </w:r>
            <w:r>
              <w:rPr>
                <w:rFonts w:hint="default"/>
                <w:lang w:val="uk-UA"/>
              </w:rPr>
              <w:t>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Дідик Л.</w:t>
            </w:r>
            <w:r>
              <w:rPr>
                <w:lang w:val="uk-UA"/>
              </w:rPr>
              <w:t>П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5.2.3 Проводити інформаційно-просвітницькі кампанії, спрямовані на заохочення дівчат отримувати освіту в галузях, в яких домінують хлопці; та заохочення хлопців отримувати освіту в галузях, в яких домінують дівчата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25.03.2021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за рахунок джерел,</w:t>
            </w:r>
          </w:p>
          <w:p>
            <w:pPr>
              <w:spacing w:after="0" w:line="240" w:lineRule="auto"/>
              <w:jc w:val="center"/>
            </w:pPr>
            <w:r>
              <w:t>не заборонених законодавством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Рудик І.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  <w:p>
            <w:pPr>
              <w:spacing w:after="0" w:line="240" w:lineRule="auto"/>
              <w:jc w:val="center"/>
            </w:pPr>
            <w:r>
              <w:t>Остапчук О.Л.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  <w:bookmarkStart w:id="0" w:name="_GoBack"/>
            <w:bookmarkEnd w:id="0"/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5.2.6 Проводити інформаційно-просвітницькі кампанії щодо подолання ґендерних стереотипів (в освіті, на ринку праці, у спорті тощо)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30.11.2020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за рахунок джерел,</w:t>
            </w:r>
          </w:p>
          <w:p>
            <w:pPr>
              <w:spacing w:after="0" w:line="240" w:lineRule="auto"/>
              <w:jc w:val="center"/>
            </w:pPr>
            <w:r>
              <w:t>не заборонених законодавством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Остапчук О.</w:t>
            </w:r>
            <w:r>
              <w:rPr>
                <w:lang w:val="uk-UA"/>
              </w:rPr>
              <w:t>Л</w:t>
            </w:r>
            <w:r>
              <w:rPr>
                <w:rFonts w:hint="default"/>
                <w:lang w:val="uk-UA"/>
              </w:rPr>
              <w:t>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Дідик Л.</w:t>
            </w:r>
            <w:r>
              <w:rPr>
                <w:rFonts w:hint="default"/>
                <w:lang w:val="uk-UA"/>
              </w:rPr>
              <w:t>.П.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Рудик І.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5.3.1 Поширювати інформацію та матеріали з питань ґендерної рівності для конкретних цільових груп через офіційний сайт, інші наявні канали комунікації.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25.03.2021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Кравчук Т.</w:t>
            </w:r>
            <w:r>
              <w:rPr>
                <w:lang w:val="uk-UA"/>
              </w:rPr>
              <w:t>О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5.3.4 Використовувати соціальні мережі для інформаційно-просвітницьких кампаній із питань ґендерної рівності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25.03.2021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Кравчук Т.</w:t>
            </w:r>
            <w:r>
              <w:rPr>
                <w:lang w:val="uk-UA"/>
              </w:rPr>
              <w:t>О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5.4.2. Залучати кошти донорів та міжнародних проектів для проведення інформаційно-просвітницьких кампаній із питань ґендерної рівності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Протягом 2020-2021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Семерин О.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spacing w:after="0" w:line="240" w:lineRule="auto"/>
            </w:pPr>
          </w:p>
        </w:tc>
        <w:tc>
          <w:tcPr>
            <w:tcW w:w="13628" w:type="dxa"/>
            <w:gridSpan w:val="4"/>
          </w:tcPr>
          <w:p>
            <w:pPr>
              <w:tabs>
                <w:tab w:val="left" w:pos="1661"/>
              </w:tabs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Індекс 6: Існування конкретних заходів/дій/практик для забезпечення гендерної рівності </w:t>
            </w:r>
          </w:p>
          <w:p>
            <w:pPr>
              <w:tabs>
                <w:tab w:val="left" w:pos="1661"/>
              </w:tabs>
              <w:spacing w:after="0" w:line="240" w:lineRule="auto"/>
              <w:jc w:val="center"/>
            </w:pPr>
            <w:r>
              <w:rPr>
                <w:i/>
              </w:rPr>
              <w:t>на рівні виконавчих органів ОМС та комунальних підприємств/установ/організацій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  <w:p>
            <w:p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 xml:space="preserve">6.3.a.3 Забезпечити інформування керівників щодо законодавчої заборони дискримінаційних практик при прийомі на роботу 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20.03.2020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lang w:val="uk-UA"/>
              </w:rPr>
              <w:t>Волощук</w:t>
            </w:r>
            <w:r>
              <w:t xml:space="preserve"> Ю.</w:t>
            </w:r>
            <w:r>
              <w:rPr>
                <w:lang w:val="uk-UA"/>
              </w:rPr>
              <w:t>С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6.1.а.1 Провести ґендерний аналіз кадрового складу виконавчих органів ОМС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20.03.2020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</w:pPr>
            <w:r>
              <w:t>Яковлєра С.О.</w:t>
            </w:r>
          </w:p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lang w:val="uk-UA"/>
              </w:rPr>
              <w:t>Волощук</w:t>
            </w:r>
            <w:r>
              <w:rPr>
                <w:rFonts w:hint="default"/>
                <w:lang w:val="uk-UA"/>
              </w:rPr>
              <w:t xml:space="preserve"> Ю.С.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  <w:p>
            <w:p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6.3.в.1 Провести ґендерний аудит на предмет гідних та безпечних умов праці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20.03.2020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не потребує фінансуванння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Томащук Н.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pStyle w:val="5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</w:pPr>
          </w:p>
        </w:tc>
        <w:tc>
          <w:tcPr>
            <w:tcW w:w="6637" w:type="dxa"/>
          </w:tcPr>
          <w:p>
            <w:pPr>
              <w:spacing w:after="0" w:line="240" w:lineRule="auto"/>
              <w:jc w:val="both"/>
            </w:pPr>
            <w:r>
              <w:t>6.3.в.5 Впровадити заходи щодо забезпечення гідних та безпечних умов праці</w:t>
            </w:r>
          </w:p>
        </w:tc>
        <w:tc>
          <w:tcPr>
            <w:tcW w:w="1938" w:type="dxa"/>
          </w:tcPr>
          <w:p>
            <w:pPr>
              <w:spacing w:after="0" w:line="240" w:lineRule="auto"/>
              <w:jc w:val="center"/>
            </w:pPr>
            <w:r>
              <w:t>20.03.2020</w:t>
            </w:r>
          </w:p>
        </w:tc>
        <w:tc>
          <w:tcPr>
            <w:tcW w:w="2477" w:type="dxa"/>
          </w:tcPr>
          <w:p>
            <w:pPr>
              <w:spacing w:after="0" w:line="240" w:lineRule="auto"/>
              <w:jc w:val="center"/>
            </w:pPr>
            <w:r>
              <w:t>за рахунок джерел,</w:t>
            </w:r>
          </w:p>
          <w:p>
            <w:pPr>
              <w:spacing w:after="0" w:line="240" w:lineRule="auto"/>
              <w:jc w:val="center"/>
            </w:pPr>
            <w:r>
              <w:t>не заборонених законодавством</w:t>
            </w:r>
          </w:p>
        </w:tc>
        <w:tc>
          <w:tcPr>
            <w:tcW w:w="2576" w:type="dxa"/>
          </w:tcPr>
          <w:p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t>Томащук Н.</w:t>
            </w:r>
            <w:r>
              <w:rPr>
                <w:lang w:val="uk-UA"/>
              </w:rPr>
              <w:t>В</w:t>
            </w:r>
            <w:r>
              <w:rPr>
                <w:rFonts w:hint="default"/>
                <w:lang w:val="uk-UA"/>
              </w:rPr>
              <w:t>.</w:t>
            </w:r>
          </w:p>
        </w:tc>
      </w:tr>
    </w:tbl>
    <w:p>
      <w:pPr>
        <w:jc w:val="center"/>
        <w:rPr>
          <w:lang w:val="uk-UA"/>
        </w:rPr>
      </w:pPr>
    </w:p>
    <w:p>
      <w:pPr>
        <w:jc w:val="center"/>
        <w:rPr>
          <w:rFonts w:hint="default"/>
          <w:lang w:val="uk-UA"/>
        </w:rPr>
      </w:pPr>
      <w:r>
        <w:rPr>
          <w:lang w:val="uk-UA"/>
        </w:rPr>
        <w:t>П</w:t>
      </w:r>
      <w:r>
        <w:rPr>
          <w:rFonts w:hint="default"/>
          <w:lang w:val="uk-UA"/>
        </w:rPr>
        <w:t>’ядицький сільський голова ОТГ                                                                                                                      Петро Гайдейчук</w:t>
      </w:r>
    </w:p>
    <w:sectPr>
      <w:pgSz w:w="16838" w:h="11906" w:orient="landscape"/>
      <w:pgMar w:top="1417" w:right="850" w:bottom="850" w:left="85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93EE8"/>
    <w:multiLevelType w:val="multilevel"/>
    <w:tmpl w:val="29793EE8"/>
    <w:lvl w:ilvl="0" w:tentative="0">
      <w:start w:val="1"/>
      <w:numFmt w:val="decimal"/>
      <w:lvlText w:val="%1."/>
      <w:lvlJc w:val="left"/>
      <w:pPr>
        <w:ind w:left="1495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04DDB"/>
    <w:multiLevelType w:val="multilevel"/>
    <w:tmpl w:val="4D004DDB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9A6"/>
    <w:rsid w:val="0002757A"/>
    <w:rsid w:val="000578EA"/>
    <w:rsid w:val="00060AD5"/>
    <w:rsid w:val="00072FCB"/>
    <w:rsid w:val="000A5E69"/>
    <w:rsid w:val="000C6553"/>
    <w:rsid w:val="000D3E33"/>
    <w:rsid w:val="000E40D3"/>
    <w:rsid w:val="00112B54"/>
    <w:rsid w:val="00163EBA"/>
    <w:rsid w:val="00187551"/>
    <w:rsid w:val="001B1F68"/>
    <w:rsid w:val="001C0FB7"/>
    <w:rsid w:val="0021516E"/>
    <w:rsid w:val="0025705A"/>
    <w:rsid w:val="00261910"/>
    <w:rsid w:val="00261B00"/>
    <w:rsid w:val="00295CAE"/>
    <w:rsid w:val="002A33FE"/>
    <w:rsid w:val="002C00CA"/>
    <w:rsid w:val="00311DD8"/>
    <w:rsid w:val="0031361C"/>
    <w:rsid w:val="00315190"/>
    <w:rsid w:val="00327FB2"/>
    <w:rsid w:val="003436CA"/>
    <w:rsid w:val="0039703F"/>
    <w:rsid w:val="003A167C"/>
    <w:rsid w:val="003E16AA"/>
    <w:rsid w:val="003E5596"/>
    <w:rsid w:val="003E56FB"/>
    <w:rsid w:val="0040199C"/>
    <w:rsid w:val="00411080"/>
    <w:rsid w:val="004154DF"/>
    <w:rsid w:val="00446A18"/>
    <w:rsid w:val="00460F80"/>
    <w:rsid w:val="00492060"/>
    <w:rsid w:val="004D2F64"/>
    <w:rsid w:val="004E4F18"/>
    <w:rsid w:val="00501B2A"/>
    <w:rsid w:val="005130DC"/>
    <w:rsid w:val="00532304"/>
    <w:rsid w:val="005A2EDA"/>
    <w:rsid w:val="005E75A7"/>
    <w:rsid w:val="00614B3C"/>
    <w:rsid w:val="006318E7"/>
    <w:rsid w:val="006605F3"/>
    <w:rsid w:val="006934B1"/>
    <w:rsid w:val="006A2193"/>
    <w:rsid w:val="006A2B3F"/>
    <w:rsid w:val="006F3471"/>
    <w:rsid w:val="006F56C3"/>
    <w:rsid w:val="00705D76"/>
    <w:rsid w:val="00754D3D"/>
    <w:rsid w:val="007861E0"/>
    <w:rsid w:val="0079480A"/>
    <w:rsid w:val="00796D9F"/>
    <w:rsid w:val="007D0171"/>
    <w:rsid w:val="008138F0"/>
    <w:rsid w:val="00833F61"/>
    <w:rsid w:val="00861667"/>
    <w:rsid w:val="008861C8"/>
    <w:rsid w:val="00897EB8"/>
    <w:rsid w:val="008A17B5"/>
    <w:rsid w:val="008B266B"/>
    <w:rsid w:val="009077BC"/>
    <w:rsid w:val="0092369C"/>
    <w:rsid w:val="00933D52"/>
    <w:rsid w:val="009362EA"/>
    <w:rsid w:val="00937DC0"/>
    <w:rsid w:val="00945BB7"/>
    <w:rsid w:val="009504BF"/>
    <w:rsid w:val="00950674"/>
    <w:rsid w:val="00961B49"/>
    <w:rsid w:val="0097215A"/>
    <w:rsid w:val="009A203B"/>
    <w:rsid w:val="009A53EE"/>
    <w:rsid w:val="009A6EFD"/>
    <w:rsid w:val="009C14F3"/>
    <w:rsid w:val="009E6A20"/>
    <w:rsid w:val="00A11F5A"/>
    <w:rsid w:val="00A6778F"/>
    <w:rsid w:val="00AA2AC8"/>
    <w:rsid w:val="00AC0457"/>
    <w:rsid w:val="00AC1E28"/>
    <w:rsid w:val="00AD39BE"/>
    <w:rsid w:val="00AD40DA"/>
    <w:rsid w:val="00B14BBD"/>
    <w:rsid w:val="00B2752B"/>
    <w:rsid w:val="00B430DB"/>
    <w:rsid w:val="00B457C9"/>
    <w:rsid w:val="00B90F8B"/>
    <w:rsid w:val="00BE27AF"/>
    <w:rsid w:val="00BF026A"/>
    <w:rsid w:val="00BF66C6"/>
    <w:rsid w:val="00C10611"/>
    <w:rsid w:val="00C16194"/>
    <w:rsid w:val="00C22B70"/>
    <w:rsid w:val="00C253A7"/>
    <w:rsid w:val="00C43811"/>
    <w:rsid w:val="00C5699C"/>
    <w:rsid w:val="00C71CAE"/>
    <w:rsid w:val="00C729BE"/>
    <w:rsid w:val="00CD4A7C"/>
    <w:rsid w:val="00CD534B"/>
    <w:rsid w:val="00CF63E2"/>
    <w:rsid w:val="00D02B6B"/>
    <w:rsid w:val="00D05826"/>
    <w:rsid w:val="00D35654"/>
    <w:rsid w:val="00D85B7E"/>
    <w:rsid w:val="00DA78C8"/>
    <w:rsid w:val="00DB7C11"/>
    <w:rsid w:val="00DE2489"/>
    <w:rsid w:val="00DF0778"/>
    <w:rsid w:val="00DF3E1D"/>
    <w:rsid w:val="00E14D82"/>
    <w:rsid w:val="00E15DC2"/>
    <w:rsid w:val="00E279A6"/>
    <w:rsid w:val="00E562B4"/>
    <w:rsid w:val="00E974AA"/>
    <w:rsid w:val="00EC6F2A"/>
    <w:rsid w:val="00F3498C"/>
    <w:rsid w:val="00F44C0E"/>
    <w:rsid w:val="00F732AB"/>
    <w:rsid w:val="00F775BF"/>
    <w:rsid w:val="00F919C0"/>
    <w:rsid w:val="00F94E16"/>
    <w:rsid w:val="00F97E9E"/>
    <w:rsid w:val="00FB61CC"/>
    <w:rsid w:val="00FC45D8"/>
    <w:rsid w:val="00FE6D6C"/>
    <w:rsid w:val="05484093"/>
    <w:rsid w:val="28356E46"/>
    <w:rsid w:val="2A605EC9"/>
    <w:rsid w:val="711C0723"/>
    <w:rsid w:val="770F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6213</Words>
  <Characters>3542</Characters>
  <Lines>29</Lines>
  <Paragraphs>19</Paragraphs>
  <TotalTime>55</TotalTime>
  <ScaleCrop>false</ScaleCrop>
  <LinksUpToDate>false</LinksUpToDate>
  <CharactersWithSpaces>9736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2019-08-01T10:21:00Z</dcterms:created>
  <dc:creator>Олена</dc:creator>
  <cp:lastModifiedBy>User</cp:lastModifiedBy>
  <cp:lastPrinted>2019-12-27T06:42:27Z</cp:lastPrinted>
  <dcterms:modified xsi:type="dcterms:W3CDTF">2019-12-27T07:02:02Z</dcterms:modified>
  <cp:revision>148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1049-11.2.0.9107</vt:lpwstr>
  </property>
</Properties>
</file>