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AFC" w:rsidRDefault="00F42AFC" w:rsidP="00F42AF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AFC" w:rsidRDefault="00F42AFC" w:rsidP="00F42A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МІЖГІРСЬКА СЕЛИЩНА РАДА</w:t>
      </w:r>
    </w:p>
    <w:p w:rsidR="00F42AFC" w:rsidRDefault="00F42AFC" w:rsidP="00F42A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ЗАКАРПАТСЬКОЇ ОБЛАСТІ</w:t>
      </w:r>
    </w:p>
    <w:p w:rsidR="00F42AFC" w:rsidRDefault="00F42AFC" w:rsidP="00F42AF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 сесія VIII-го скликання І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пленарне засідання</w:t>
      </w:r>
    </w:p>
    <w:p w:rsidR="00F42AFC" w:rsidRDefault="00F42AFC" w:rsidP="00F42AFC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№ 823</w:t>
      </w:r>
    </w:p>
    <w:p w:rsidR="00F42AFC" w:rsidRDefault="00F42AFC" w:rsidP="00F42AFC">
      <w:pPr>
        <w:shd w:val="clear" w:color="auto" w:fill="FFFFFF"/>
        <w:spacing w:after="0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 липня 2021 року                                                                    смт. Міжгір’я</w:t>
      </w:r>
    </w:p>
    <w:p w:rsidR="00F42AFC" w:rsidRDefault="00F42AFC" w:rsidP="00F42AFC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Про  внесення змін до рішення селищної  ради </w:t>
      </w:r>
    </w:p>
    <w:p w:rsidR="00F42AFC" w:rsidRDefault="00F42AFC" w:rsidP="00F42AFC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від 24 грудня 2020 року № 682 ,, Про  бюджет </w:t>
      </w:r>
    </w:p>
    <w:p w:rsidR="00F42AFC" w:rsidRDefault="00F42AFC" w:rsidP="00F42AFC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Міжгірської селищної територіальної  громади </w:t>
      </w:r>
    </w:p>
    <w:p w:rsidR="00F42AFC" w:rsidRDefault="00F42AFC" w:rsidP="00F42AFC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на 2021 рік  (зі змінами від 11.02.2021 року”№755, </w:t>
      </w:r>
    </w:p>
    <w:p w:rsidR="00F42AFC" w:rsidRDefault="00F42AFC" w:rsidP="00F42AFC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від 15.04.2021 року №793, від 27.05.2021 року №795)</w:t>
      </w:r>
    </w:p>
    <w:p w:rsidR="00F42AFC" w:rsidRDefault="00F42AFC" w:rsidP="00F42AF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0754300000</w:t>
      </w:r>
    </w:p>
    <w:p w:rsidR="00F42AFC" w:rsidRDefault="00F42AFC" w:rsidP="00F42AF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(код бюджету)</w:t>
      </w:r>
    </w:p>
    <w:p w:rsidR="00F42AFC" w:rsidRDefault="00F42AFC" w:rsidP="00F42AFC">
      <w:pPr>
        <w:pStyle w:val="4"/>
        <w:ind w:firstLine="0"/>
        <w:outlineLvl w:val="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Відповідно до статті 43 Закону України  «Про місцеве самоврядування в Україні», статей 14,23,101 Бюджетного кодексу України, та послідуючими внесеними змінами до нього </w:t>
      </w:r>
      <w:r>
        <w:rPr>
          <w:rFonts w:ascii="Times New Roman" w:hAnsi="Times New Roman"/>
          <w:sz w:val="24"/>
          <w:szCs w:val="24"/>
        </w:rPr>
        <w:t>селищна рада</w:t>
      </w:r>
    </w:p>
    <w:p w:rsidR="00F42AFC" w:rsidRDefault="00F42AFC" w:rsidP="00F42AFC">
      <w:pPr>
        <w:pStyle w:val="4"/>
        <w:ind w:firstLine="0"/>
        <w:jc w:val="center"/>
        <w:outlineLvl w:val="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F42AFC" w:rsidRDefault="00F42AFC" w:rsidP="00F42AFC">
      <w:pPr>
        <w:pStyle w:val="1"/>
        <w:numPr>
          <w:ilvl w:val="0"/>
          <w:numId w:val="1"/>
        </w:numPr>
        <w:ind w:left="0"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Затвердити зміни до обсягу на 2021 рік:</w:t>
      </w:r>
    </w:p>
    <w:p w:rsidR="00F42AFC" w:rsidRDefault="00F42AFC" w:rsidP="00F42AFC">
      <w:pPr>
        <w:pStyle w:val="1"/>
        <w:spacing w:before="100" w:beforeAutospacing="1"/>
        <w:ind w:left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доходів</w:t>
      </w:r>
      <w:r>
        <w:rPr>
          <w:rFonts w:ascii="Times New Roman" w:hAnsi="Times New Roman"/>
          <w:sz w:val="24"/>
          <w:szCs w:val="24"/>
        </w:rPr>
        <w:t xml:space="preserve"> селищного  бюджету згідно з додатком 1 до цього рішення;</w:t>
      </w:r>
    </w:p>
    <w:p w:rsidR="00F42AFC" w:rsidRDefault="00F42AFC" w:rsidP="00F42AFC">
      <w:pPr>
        <w:pStyle w:val="1"/>
        <w:tabs>
          <w:tab w:val="left" w:pos="709"/>
          <w:tab w:val="left" w:pos="1276"/>
        </w:tabs>
        <w:spacing w:before="100" w:beforeAutospacing="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видатків</w:t>
      </w:r>
      <w:r>
        <w:rPr>
          <w:rFonts w:ascii="Times New Roman" w:hAnsi="Times New Roman"/>
          <w:sz w:val="24"/>
          <w:szCs w:val="24"/>
        </w:rPr>
        <w:t xml:space="preserve"> селищного бюджету на 2021 рік за головними розпорядниками коштів (у межах змін обсягу доходів, видатків та спрямування залишку коштів, що утворився на початок 2021 року</w:t>
      </w:r>
      <w:r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</w:rPr>
        <w:t xml:space="preserve">  згідно з додатком 3.1 до цього рішення; </w:t>
      </w:r>
    </w:p>
    <w:p w:rsidR="00F42AFC" w:rsidRDefault="00F42AFC" w:rsidP="00F42AFC">
      <w:pPr>
        <w:pStyle w:val="1"/>
        <w:tabs>
          <w:tab w:val="left" w:pos="709"/>
          <w:tab w:val="left" w:pos="1276"/>
        </w:tabs>
        <w:spacing w:before="100" w:beforeAutospacing="1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eastAsia="SimSun" w:hAnsi="Times New Roman"/>
          <w:b/>
          <w:bCs/>
          <w:sz w:val="24"/>
          <w:szCs w:val="24"/>
        </w:rPr>
        <w:t>профіциту</w:t>
      </w:r>
      <w:r>
        <w:rPr>
          <w:rFonts w:ascii="Times New Roman" w:eastAsia="SimSun" w:hAnsi="Times New Roman"/>
          <w:bCs/>
          <w:sz w:val="24"/>
          <w:szCs w:val="24"/>
        </w:rPr>
        <w:t xml:space="preserve"> за загальним фондом селищного бюджету згідно з додатком 2 до цього рішення;</w:t>
      </w:r>
      <w:r>
        <w:rPr>
          <w:rFonts w:ascii="Times New Roman" w:eastAsia="SimSun" w:hAnsi="Times New Roman"/>
          <w:bCs/>
          <w:sz w:val="24"/>
          <w:szCs w:val="24"/>
        </w:rPr>
        <w:br/>
      </w:r>
      <w:r>
        <w:rPr>
          <w:rFonts w:ascii="Times New Roman" w:eastAsia="SimSun" w:hAnsi="Times New Roman"/>
          <w:b/>
          <w:bCs/>
          <w:sz w:val="24"/>
          <w:szCs w:val="24"/>
        </w:rPr>
        <w:t xml:space="preserve">            дефіциту</w:t>
      </w:r>
      <w:r>
        <w:rPr>
          <w:rFonts w:ascii="Times New Roman" w:eastAsia="SimSun" w:hAnsi="Times New Roman"/>
          <w:bCs/>
          <w:sz w:val="24"/>
          <w:szCs w:val="24"/>
        </w:rPr>
        <w:t xml:space="preserve"> за спеціальним фондом селищного бюджету згідно з додатком 2 до цього рішення;</w:t>
      </w:r>
    </w:p>
    <w:p w:rsidR="00F42AFC" w:rsidRDefault="00F42AFC" w:rsidP="00F42AFC">
      <w:pPr>
        <w:pStyle w:val="1"/>
        <w:tabs>
          <w:tab w:val="left" w:pos="709"/>
          <w:tab w:val="left" w:pos="1276"/>
        </w:tabs>
        <w:spacing w:before="100" w:beforeAutospacing="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t xml:space="preserve">            2.</w:t>
      </w:r>
      <w:r>
        <w:rPr>
          <w:rFonts w:ascii="Times New Roman" w:eastAsia="SimSun" w:hAnsi="Times New Roman"/>
          <w:bCs/>
          <w:sz w:val="24"/>
          <w:szCs w:val="24"/>
        </w:rPr>
        <w:t xml:space="preserve"> Затвердити</w:t>
      </w:r>
      <w:r>
        <w:rPr>
          <w:rFonts w:ascii="Times New Roman" w:eastAsia="SimSun" w:hAnsi="Times New Roman"/>
          <w:sz w:val="24"/>
          <w:szCs w:val="24"/>
        </w:rPr>
        <w:t xml:space="preserve"> зміни до додатку 3 рішення селищної ради «Про бюджет </w:t>
      </w:r>
      <w:r>
        <w:rPr>
          <w:rFonts w:ascii="Times New Roman" w:hAnsi="Times New Roman"/>
          <w:sz w:val="24"/>
          <w:szCs w:val="24"/>
        </w:rPr>
        <w:t>Міжгірської територіальної громади на 2021 рік</w:t>
      </w:r>
      <w:r>
        <w:rPr>
          <w:rFonts w:ascii="Times New Roman" w:eastAsia="SimSun" w:hAnsi="Times New Roman"/>
          <w:sz w:val="24"/>
          <w:szCs w:val="24"/>
        </w:rPr>
        <w:t xml:space="preserve"> » – «Розподіл видатків  бюджету Міжгірської селищної територіальної громади за головними розпорядниками коштів на 2021 рік»</w:t>
      </w:r>
      <w:r>
        <w:rPr>
          <w:rFonts w:ascii="Times New Roman" w:hAnsi="Times New Roman"/>
          <w:sz w:val="24"/>
          <w:szCs w:val="24"/>
        </w:rPr>
        <w:t xml:space="preserve">, згідно з додатком 3 до цього рішення. </w:t>
      </w:r>
    </w:p>
    <w:p w:rsidR="00F42AFC" w:rsidRDefault="00F42AFC" w:rsidP="00F42AFC">
      <w:pPr>
        <w:pStyle w:val="1"/>
        <w:tabs>
          <w:tab w:val="left" w:pos="709"/>
          <w:tab w:val="left" w:pos="1276"/>
        </w:tabs>
        <w:spacing w:before="100" w:beforeAutospacing="1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eastAsia="SimSun" w:hAnsi="Times New Roman"/>
          <w:b/>
          <w:bCs/>
          <w:sz w:val="24"/>
          <w:szCs w:val="24"/>
        </w:rPr>
        <w:t>3.</w:t>
      </w:r>
      <w:r>
        <w:rPr>
          <w:rFonts w:ascii="Times New Roman" w:eastAsia="SimSun" w:hAnsi="Times New Roman"/>
          <w:sz w:val="24"/>
          <w:szCs w:val="24"/>
        </w:rPr>
        <w:t xml:space="preserve"> Затвердити на 2021 рік </w:t>
      </w:r>
      <w:r>
        <w:rPr>
          <w:rFonts w:ascii="Times New Roman" w:eastAsia="SimSun" w:hAnsi="Times New Roman"/>
          <w:b/>
          <w:bCs/>
          <w:sz w:val="24"/>
          <w:szCs w:val="24"/>
        </w:rPr>
        <w:t>розподіл коштів бюджету розвитку</w:t>
      </w:r>
      <w:r>
        <w:rPr>
          <w:rFonts w:ascii="Times New Roman" w:eastAsia="SimSun" w:hAnsi="Times New Roman"/>
          <w:sz w:val="24"/>
          <w:szCs w:val="24"/>
        </w:rPr>
        <w:t xml:space="preserve"> на здійснення заходів із будівництва, реконструкції,  реставрації та капітального ремонту об'єктів виробничої, комунікаційної та соціальної інфраструктури за об'єктами,</w:t>
      </w:r>
      <w:r>
        <w:rPr>
          <w:rFonts w:ascii="Times New Roman" w:eastAsia="SimSun" w:hAnsi="Times New Roman"/>
          <w:bCs/>
          <w:sz w:val="24"/>
          <w:szCs w:val="24"/>
        </w:rPr>
        <w:t xml:space="preserve"> згідно з </w:t>
      </w:r>
      <w:hyperlink r:id="rId6" w:anchor="n107" w:history="1">
        <w:r>
          <w:rPr>
            <w:rStyle w:val="a3"/>
            <w:rFonts w:ascii="Times New Roman" w:eastAsia="SimSun" w:hAnsi="Times New Roman"/>
            <w:bCs/>
            <w:color w:val="auto"/>
            <w:sz w:val="24"/>
            <w:szCs w:val="24"/>
          </w:rPr>
          <w:t xml:space="preserve">додатком </w:t>
        </w:r>
      </w:hyperlink>
      <w:r>
        <w:rPr>
          <w:rFonts w:ascii="Times New Roman" w:eastAsia="SimSun" w:hAnsi="Times New Roman"/>
          <w:bCs/>
          <w:sz w:val="24"/>
          <w:szCs w:val="24"/>
        </w:rPr>
        <w:t xml:space="preserve">4 до цього рішення. </w:t>
      </w:r>
    </w:p>
    <w:p w:rsidR="00F42AFC" w:rsidRDefault="00F42AFC" w:rsidP="00F42AFC">
      <w:pPr>
        <w:pStyle w:val="1"/>
        <w:tabs>
          <w:tab w:val="left" w:pos="709"/>
          <w:tab w:val="left" w:pos="1276"/>
        </w:tabs>
        <w:spacing w:before="100" w:beforeAutospacing="1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            </w:t>
      </w:r>
      <w:r>
        <w:rPr>
          <w:rFonts w:ascii="Times New Roman" w:hAnsi="Times New Roman"/>
          <w:b/>
          <w:bCs/>
          <w:sz w:val="24"/>
          <w:szCs w:val="24"/>
        </w:rPr>
        <w:t>4.</w:t>
      </w:r>
      <w:r>
        <w:rPr>
          <w:rFonts w:ascii="Times New Roman" w:hAnsi="Times New Roman"/>
          <w:bCs/>
          <w:sz w:val="24"/>
          <w:szCs w:val="24"/>
        </w:rPr>
        <w:t xml:space="preserve"> Затвердити розподіл витрат селищного бюджету на реалізацію місцевих (регіональних) програм згідно з додатком 5 до цього рішення.</w:t>
      </w:r>
    </w:p>
    <w:p w:rsidR="00F42AFC" w:rsidRDefault="00F42AFC" w:rsidP="00F42AFC">
      <w:pPr>
        <w:pStyle w:val="1"/>
        <w:tabs>
          <w:tab w:val="left" w:pos="709"/>
          <w:tab w:val="left" w:pos="1276"/>
        </w:tabs>
        <w:spacing w:before="100" w:beforeAutospacing="1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eastAsia="SimSun" w:hAnsi="Times New Roman"/>
          <w:b/>
          <w:bCs/>
          <w:sz w:val="24"/>
          <w:szCs w:val="24"/>
        </w:rPr>
        <w:t>5.</w:t>
      </w:r>
      <w:r>
        <w:rPr>
          <w:rFonts w:ascii="Times New Roman" w:eastAsia="SimSun" w:hAnsi="Times New Roman"/>
          <w:sz w:val="24"/>
          <w:szCs w:val="24"/>
        </w:rPr>
        <w:t xml:space="preserve"> Затвердити на 2021 рік  </w:t>
      </w:r>
      <w:r>
        <w:rPr>
          <w:rFonts w:ascii="Times New Roman" w:eastAsia="SimSun" w:hAnsi="Times New Roman"/>
          <w:b/>
          <w:bCs/>
          <w:sz w:val="24"/>
          <w:szCs w:val="24"/>
        </w:rPr>
        <w:t>міжбюджетні трансферти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bCs/>
          <w:sz w:val="24"/>
          <w:szCs w:val="24"/>
        </w:rPr>
        <w:t>згідно з додатком 6 до цього рішення.</w:t>
      </w:r>
    </w:p>
    <w:p w:rsidR="00F42AFC" w:rsidRDefault="00F42AFC" w:rsidP="00F42AFC">
      <w:pPr>
        <w:pStyle w:val="1"/>
        <w:tabs>
          <w:tab w:val="left" w:pos="709"/>
          <w:tab w:val="left" w:pos="1276"/>
        </w:tabs>
        <w:spacing w:before="100" w:beforeAutospacing="1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</w:t>
      </w:r>
      <w:r>
        <w:rPr>
          <w:rFonts w:ascii="Times New Roman" w:eastAsia="SimSun" w:hAnsi="Times New Roman"/>
          <w:b/>
          <w:sz w:val="24"/>
          <w:szCs w:val="24"/>
        </w:rPr>
        <w:t>6.</w:t>
      </w:r>
      <w:r>
        <w:rPr>
          <w:rFonts w:ascii="Times New Roman" w:eastAsia="SimSun" w:hAnsi="Times New Roman"/>
          <w:sz w:val="24"/>
          <w:szCs w:val="24"/>
        </w:rPr>
        <w:t xml:space="preserve"> Затвердити обсяг субвенцій іншим бюджетам із бюджету  селищної ради  на 2021 рік</w:t>
      </w:r>
      <w:r>
        <w:rPr>
          <w:rFonts w:ascii="Times New Roman" w:eastAsia="SimSun" w:hAnsi="Times New Roman"/>
          <w:bCs/>
          <w:sz w:val="24"/>
          <w:szCs w:val="24"/>
        </w:rPr>
        <w:t xml:space="preserve"> згідно з додатком 7 до цього рішення.</w:t>
      </w:r>
    </w:p>
    <w:p w:rsidR="00F42AFC" w:rsidRDefault="00F42AFC" w:rsidP="00F42AFC">
      <w:pPr>
        <w:pStyle w:val="1"/>
        <w:tabs>
          <w:tab w:val="left" w:pos="709"/>
          <w:tab w:val="left" w:pos="1276"/>
        </w:tabs>
        <w:spacing w:before="100" w:beforeAutospacing="1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7.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Додатки 1-7, 3,1  до цього рішення є невід’ємною частиною. </w:t>
      </w:r>
    </w:p>
    <w:p w:rsidR="00F42AFC" w:rsidRDefault="00F42AFC" w:rsidP="00F42AFC">
      <w:pPr>
        <w:pStyle w:val="1"/>
        <w:tabs>
          <w:tab w:val="left" w:pos="709"/>
          <w:tab w:val="left" w:pos="1276"/>
        </w:tabs>
        <w:spacing w:before="100" w:beforeAutospacing="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Контроль за виконанням цього рішення покласти на постійну комісію селищної ради з питань  фінансів, бюджету, планування соціально-економічного розвитку, промисловості, підприємництва та сфери послуг.</w:t>
      </w:r>
    </w:p>
    <w:p w:rsidR="00F42AFC" w:rsidRDefault="00F42AFC" w:rsidP="00F42AFC">
      <w:pPr>
        <w:pStyle w:val="a4"/>
        <w:tabs>
          <w:tab w:val="left" w:pos="9360"/>
        </w:tabs>
        <w:spacing w:before="100" w:beforeAutospacing="1"/>
        <w:ind w:right="-5" w:firstLine="851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42AFC" w:rsidRDefault="00F42AFC" w:rsidP="00F42AFC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Селищний голова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В.М. Щур</w:t>
      </w:r>
    </w:p>
    <w:p w:rsidR="00000000" w:rsidRDefault="00F42AFC"/>
    <w:sectPr w:rsidR="000000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67921"/>
    <w:multiLevelType w:val="hybridMultilevel"/>
    <w:tmpl w:val="6DD4B5E8"/>
    <w:lvl w:ilvl="0" w:tplc="FB604DBA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b/>
        <w:bCs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2AFC"/>
    <w:rsid w:val="00F42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2AFC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F42AFC"/>
    <w:pPr>
      <w:autoSpaceDE w:val="0"/>
      <w:autoSpaceDN w:val="0"/>
      <w:spacing w:after="0" w:line="240" w:lineRule="auto"/>
      <w:jc w:val="center"/>
    </w:pPr>
    <w:rPr>
      <w:rFonts w:ascii="Bookman Old Style" w:eastAsia="Times New Roman" w:hAnsi="Bookman Old Style" w:cs="Times New Roman"/>
      <w:sz w:val="12"/>
      <w:szCs w:val="12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F42AFC"/>
    <w:rPr>
      <w:rFonts w:ascii="Bookman Old Style" w:eastAsia="Times New Roman" w:hAnsi="Bookman Old Style" w:cs="Times New Roman"/>
      <w:sz w:val="12"/>
      <w:szCs w:val="12"/>
      <w:lang w:eastAsia="ru-RU"/>
    </w:rPr>
  </w:style>
  <w:style w:type="paragraph" w:customStyle="1" w:styleId="4">
    <w:name w:val="заголовок 4"/>
    <w:basedOn w:val="a"/>
    <w:next w:val="a"/>
    <w:rsid w:val="00F42AFC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BodyTextIndentChar">
    <w:name w:val="Body Text Indent Char"/>
    <w:link w:val="1"/>
    <w:locked/>
    <w:rsid w:val="00F42AFC"/>
    <w:rPr>
      <w:rFonts w:ascii="Bookman Old Style" w:eastAsia="Times New Roman" w:hAnsi="Bookman Old Style" w:cs="Times New Roman"/>
      <w:sz w:val="12"/>
      <w:szCs w:val="12"/>
    </w:rPr>
  </w:style>
  <w:style w:type="paragraph" w:customStyle="1" w:styleId="1">
    <w:name w:val="Основной текст с отступом1"/>
    <w:basedOn w:val="a"/>
    <w:link w:val="BodyTextIndentChar"/>
    <w:rsid w:val="00F42AFC"/>
    <w:pPr>
      <w:autoSpaceDE w:val="0"/>
      <w:autoSpaceDN w:val="0"/>
      <w:spacing w:after="0" w:line="240" w:lineRule="auto"/>
      <w:jc w:val="center"/>
    </w:pPr>
    <w:rPr>
      <w:rFonts w:ascii="Bookman Old Style" w:eastAsia="Times New Roman" w:hAnsi="Bookman Old Style" w:cs="Times New Roman"/>
      <w:sz w:val="12"/>
      <w:szCs w:val="12"/>
    </w:rPr>
  </w:style>
  <w:style w:type="paragraph" w:styleId="a6">
    <w:name w:val="Balloon Text"/>
    <w:basedOn w:val="a"/>
    <w:link w:val="a7"/>
    <w:uiPriority w:val="99"/>
    <w:semiHidden/>
    <w:unhideWhenUsed/>
    <w:rsid w:val="00F42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A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4.rada.gov.ua/laws/show/5515-17/print136117165206694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1700</Words>
  <Characters>970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2</cp:revision>
  <dcterms:created xsi:type="dcterms:W3CDTF">2021-08-18T07:31:00Z</dcterms:created>
  <dcterms:modified xsi:type="dcterms:W3CDTF">2021-08-18T07:32:00Z</dcterms:modified>
</cp:coreProperties>
</file>