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E7F" w:rsidRPr="00C86ABE" w:rsidRDefault="00410E7F" w:rsidP="00410E7F">
      <w:pPr>
        <w:keepNext/>
        <w:widowControl w:val="0"/>
        <w:tabs>
          <w:tab w:val="left" w:pos="4500"/>
        </w:tabs>
        <w:autoSpaceDE w:val="0"/>
        <w:autoSpaceDN w:val="0"/>
        <w:adjustRightInd w:val="0"/>
        <w:ind w:firstLine="1080"/>
        <w:jc w:val="center"/>
        <w:rPr>
          <w:rFonts w:ascii="Times New Roman" w:hAnsi="Times New Roman" w:cs="Times New Roman"/>
          <w:b/>
          <w:bCs/>
          <w:sz w:val="28"/>
          <w:szCs w:val="28"/>
        </w:rPr>
      </w:pPr>
      <w:r w:rsidRPr="00C86ABE">
        <w:rPr>
          <w:rFonts w:ascii="Times New Roman" w:hAnsi="Times New Roman" w:cs="Times New Roman"/>
          <w:sz w:val="28"/>
          <w:szCs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4pt" o:ole="">
            <v:imagedata r:id="rId4" o:title=""/>
          </v:shape>
          <o:OLEObject Type="Embed" ProgID="PBrush" ShapeID="_x0000_i1025" DrawAspect="Content" ObjectID="_1690866325" r:id="rId5"/>
        </w:object>
      </w:r>
    </w:p>
    <w:p w:rsidR="00410E7F" w:rsidRPr="00C86ABE" w:rsidRDefault="00410E7F" w:rsidP="00410E7F">
      <w:pPr>
        <w:keepNext/>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sidRPr="00C86ABE">
        <w:rPr>
          <w:rFonts w:ascii="Times New Roman" w:hAnsi="Times New Roman" w:cs="Times New Roman"/>
          <w:b/>
          <w:bCs/>
          <w:sz w:val="28"/>
          <w:szCs w:val="28"/>
        </w:rPr>
        <w:t>МІЖГІРСЬКА СЕЛИЩНА РАДА</w:t>
      </w:r>
    </w:p>
    <w:p w:rsidR="00410E7F" w:rsidRPr="00C86ABE" w:rsidRDefault="00410E7F" w:rsidP="00410E7F">
      <w:pPr>
        <w:keepNext/>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sidRPr="00C86ABE">
        <w:rPr>
          <w:rFonts w:ascii="Times New Roman" w:hAnsi="Times New Roman" w:cs="Times New Roman"/>
          <w:b/>
          <w:bCs/>
          <w:sz w:val="28"/>
          <w:szCs w:val="28"/>
        </w:rPr>
        <w:t>ХУСТСЬКОГО РАЙОНУ</w:t>
      </w:r>
    </w:p>
    <w:p w:rsidR="00410E7F" w:rsidRPr="00C86ABE" w:rsidRDefault="00410E7F" w:rsidP="00410E7F">
      <w:pPr>
        <w:keepNext/>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sidRPr="00C86ABE">
        <w:rPr>
          <w:rFonts w:ascii="Times New Roman" w:hAnsi="Times New Roman" w:cs="Times New Roman"/>
          <w:b/>
          <w:bCs/>
          <w:sz w:val="28"/>
          <w:szCs w:val="28"/>
        </w:rPr>
        <w:t>ЗАКАРПАТСЬКОЇ ОБЛАСТІ</w:t>
      </w:r>
    </w:p>
    <w:p w:rsidR="00410E7F" w:rsidRPr="00C86ABE" w:rsidRDefault="00410E7F" w:rsidP="00410E7F">
      <w:pPr>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sidRPr="00C86ABE">
        <w:rPr>
          <w:rFonts w:ascii="Times New Roman" w:hAnsi="Times New Roman" w:cs="Times New Roman"/>
          <w:b/>
          <w:bCs/>
          <w:sz w:val="28"/>
          <w:szCs w:val="28"/>
        </w:rPr>
        <w:t>1  сесія  VІІІ скликання ІІ пленарне засідання</w:t>
      </w:r>
    </w:p>
    <w:p w:rsidR="00410E7F" w:rsidRPr="00C86ABE" w:rsidRDefault="00410E7F" w:rsidP="00410E7F">
      <w:pPr>
        <w:pStyle w:val="2"/>
        <w:tabs>
          <w:tab w:val="left" w:pos="4500"/>
        </w:tabs>
        <w:ind w:firstLine="1134"/>
        <w:rPr>
          <w:i/>
          <w:sz w:val="28"/>
          <w:szCs w:val="28"/>
        </w:rPr>
      </w:pPr>
      <w:r w:rsidRPr="00C86ABE">
        <w:rPr>
          <w:sz w:val="28"/>
          <w:szCs w:val="28"/>
        </w:rPr>
        <w:t xml:space="preserve">Р І Ш Е Н </w:t>
      </w:r>
      <w:proofErr w:type="spellStart"/>
      <w:r w:rsidRPr="00C86ABE">
        <w:rPr>
          <w:sz w:val="28"/>
          <w:szCs w:val="28"/>
        </w:rPr>
        <w:t>Н</w:t>
      </w:r>
      <w:proofErr w:type="spellEnd"/>
      <w:r w:rsidRPr="00C86ABE">
        <w:rPr>
          <w:sz w:val="28"/>
          <w:szCs w:val="28"/>
        </w:rPr>
        <w:t xml:space="preserve"> Я  № 612</w:t>
      </w:r>
    </w:p>
    <w:p w:rsidR="00410E7F" w:rsidRPr="00C86ABE" w:rsidRDefault="00410E7F" w:rsidP="00410E7F">
      <w:pPr>
        <w:tabs>
          <w:tab w:val="left" w:pos="4500"/>
        </w:tabs>
        <w:rPr>
          <w:rFonts w:ascii="Times New Roman" w:hAnsi="Times New Roman" w:cs="Times New Roman"/>
          <w:iCs/>
          <w:sz w:val="28"/>
          <w:szCs w:val="28"/>
          <w:lang w:val="ru-RU"/>
        </w:rPr>
      </w:pPr>
      <w:r w:rsidRPr="00C86ABE">
        <w:rPr>
          <w:rFonts w:ascii="Times New Roman" w:hAnsi="Times New Roman" w:cs="Times New Roman"/>
          <w:sz w:val="28"/>
          <w:szCs w:val="28"/>
          <w:lang w:val="ru-RU"/>
        </w:rPr>
        <w:t xml:space="preserve"> </w:t>
      </w:r>
    </w:p>
    <w:p w:rsidR="00410E7F" w:rsidRPr="00C86ABE" w:rsidRDefault="00410E7F" w:rsidP="00410E7F">
      <w:pPr>
        <w:pStyle w:val="1"/>
        <w:ind w:firstLine="900"/>
        <w:rPr>
          <w:rFonts w:ascii="Times New Roman" w:hAnsi="Times New Roman"/>
          <w:b w:val="0"/>
          <w:i/>
          <w:color w:val="auto"/>
        </w:rPr>
      </w:pPr>
      <w:r w:rsidRPr="00C86ABE">
        <w:rPr>
          <w:rFonts w:ascii="Times New Roman" w:hAnsi="Times New Roman"/>
          <w:b w:val="0"/>
          <w:color w:val="auto"/>
        </w:rPr>
        <w:t xml:space="preserve">Від 19 грудня 2020 року        </w:t>
      </w:r>
      <w:r w:rsidR="001D02FA">
        <w:rPr>
          <w:rFonts w:ascii="Times New Roman" w:hAnsi="Times New Roman"/>
          <w:b w:val="0"/>
          <w:color w:val="auto"/>
        </w:rPr>
        <w:t xml:space="preserve">                               </w:t>
      </w:r>
      <w:r w:rsidRPr="00C86ABE">
        <w:rPr>
          <w:rFonts w:ascii="Times New Roman" w:hAnsi="Times New Roman"/>
          <w:b w:val="0"/>
          <w:color w:val="auto"/>
        </w:rPr>
        <w:t xml:space="preserve">                 смт. Міжгір'я</w:t>
      </w:r>
    </w:p>
    <w:p w:rsidR="00410E7F" w:rsidRPr="00C86ABE" w:rsidRDefault="00410E7F" w:rsidP="00410E7F">
      <w:pPr>
        <w:rPr>
          <w:rFonts w:ascii="Times New Roman" w:hAnsi="Times New Roman" w:cs="Times New Roman"/>
          <w:sz w:val="28"/>
          <w:szCs w:val="28"/>
        </w:rPr>
      </w:pPr>
    </w:p>
    <w:p w:rsidR="00410E7F" w:rsidRPr="00C86ABE" w:rsidRDefault="00410E7F" w:rsidP="00410E7F">
      <w:pPr>
        <w:shd w:val="clear" w:color="auto" w:fill="FFFFFF"/>
        <w:spacing w:after="120"/>
        <w:ind w:left="720" w:right="249"/>
        <w:rPr>
          <w:rFonts w:ascii="Times New Roman" w:hAnsi="Times New Roman" w:cs="Times New Roman"/>
          <w:b/>
          <w:sz w:val="28"/>
          <w:szCs w:val="28"/>
        </w:rPr>
      </w:pPr>
      <w:r w:rsidRPr="00C86ABE">
        <w:rPr>
          <w:rFonts w:ascii="Times New Roman" w:hAnsi="Times New Roman" w:cs="Times New Roman"/>
          <w:b/>
          <w:color w:val="000000"/>
          <w:sz w:val="28"/>
          <w:szCs w:val="28"/>
        </w:rPr>
        <w:t xml:space="preserve">Про  структуру і  чисельність </w:t>
      </w:r>
      <w:r w:rsidRPr="00C86ABE">
        <w:rPr>
          <w:rFonts w:ascii="Times New Roman" w:hAnsi="Times New Roman" w:cs="Times New Roman"/>
          <w:b/>
          <w:sz w:val="28"/>
          <w:szCs w:val="28"/>
        </w:rPr>
        <w:t xml:space="preserve">виконавчих </w:t>
      </w:r>
    </w:p>
    <w:p w:rsidR="00410E7F" w:rsidRPr="00C86ABE" w:rsidRDefault="00410E7F" w:rsidP="00410E7F">
      <w:pPr>
        <w:shd w:val="clear" w:color="auto" w:fill="FFFFFF"/>
        <w:spacing w:after="120"/>
        <w:ind w:left="720" w:right="249"/>
        <w:rPr>
          <w:rFonts w:ascii="Times New Roman" w:hAnsi="Times New Roman" w:cs="Times New Roman"/>
          <w:b/>
          <w:sz w:val="28"/>
          <w:szCs w:val="28"/>
        </w:rPr>
      </w:pPr>
      <w:r w:rsidRPr="00C86ABE">
        <w:rPr>
          <w:rFonts w:ascii="Times New Roman" w:hAnsi="Times New Roman" w:cs="Times New Roman"/>
          <w:b/>
          <w:sz w:val="28"/>
          <w:szCs w:val="28"/>
        </w:rPr>
        <w:t xml:space="preserve">органів </w:t>
      </w:r>
      <w:proofErr w:type="spellStart"/>
      <w:r w:rsidRPr="00C86ABE">
        <w:rPr>
          <w:rFonts w:ascii="Times New Roman" w:hAnsi="Times New Roman" w:cs="Times New Roman"/>
          <w:b/>
          <w:sz w:val="28"/>
          <w:szCs w:val="28"/>
        </w:rPr>
        <w:t>Міжгірської</w:t>
      </w:r>
      <w:proofErr w:type="spellEnd"/>
      <w:r w:rsidRPr="00C86ABE">
        <w:rPr>
          <w:rFonts w:ascii="Times New Roman" w:hAnsi="Times New Roman" w:cs="Times New Roman"/>
          <w:b/>
          <w:sz w:val="28"/>
          <w:szCs w:val="28"/>
        </w:rPr>
        <w:t xml:space="preserve"> селищної ради.</w:t>
      </w:r>
    </w:p>
    <w:p w:rsidR="00410E7F" w:rsidRPr="00C86ABE" w:rsidRDefault="00410E7F" w:rsidP="00410E7F">
      <w:pPr>
        <w:tabs>
          <w:tab w:val="left" w:leader="underscore" w:pos="3646"/>
        </w:tabs>
        <w:spacing w:after="0" w:line="288" w:lineRule="exact"/>
        <w:ind w:firstLine="851"/>
        <w:jc w:val="both"/>
        <w:rPr>
          <w:rFonts w:ascii="Times New Roman" w:hAnsi="Times New Roman" w:cs="Times New Roman"/>
          <w:sz w:val="26"/>
          <w:szCs w:val="26"/>
        </w:rPr>
      </w:pPr>
      <w:r w:rsidRPr="00C86ABE">
        <w:rPr>
          <w:rFonts w:ascii="Times New Roman" w:eastAsia="Times New Roman" w:hAnsi="Times New Roman" w:cs="Times New Roman"/>
          <w:color w:val="000000"/>
          <w:sz w:val="26"/>
          <w:szCs w:val="26"/>
          <w:lang w:eastAsia="ru-RU"/>
        </w:rPr>
        <w:t xml:space="preserve">Відповідно до підпункту 5 частини 1 статті 26 Закону України «Про місцеве самоврядування в Україні», постанови Кабінету Міністрів України від 09 березня 2006 року № 268 «Про упорядкування структури та умов оплати праці працівників апарату органів виконавчої влади, органів прокуратури, суддів та інших органів» (із змінами та доповненнями, внесеними постановами Кабінету Міністрів України від 10.05.2018 року № 363, від 03.10.2018 року № 791 та </w:t>
      </w:r>
      <w:r w:rsidRPr="00C86ABE">
        <w:rPr>
          <w:rFonts w:ascii="Times New Roman" w:hAnsi="Times New Roman" w:cs="Times New Roman"/>
          <w:bCs/>
          <w:color w:val="000000"/>
          <w:sz w:val="26"/>
          <w:szCs w:val="26"/>
          <w:shd w:val="clear" w:color="auto" w:fill="FFFFFF"/>
        </w:rPr>
        <w:t>від 19 червня 2019 року № 525,</w:t>
      </w:r>
      <w:r w:rsidRPr="00C86ABE">
        <w:rPr>
          <w:rFonts w:ascii="Times New Roman" w:eastAsia="Times New Roman" w:hAnsi="Times New Roman" w:cs="Times New Roman"/>
          <w:color w:val="000000"/>
          <w:sz w:val="26"/>
          <w:szCs w:val="26"/>
          <w:lang w:eastAsia="ru-RU"/>
        </w:rPr>
        <w:t xml:space="preserve">) </w:t>
      </w:r>
      <w:proofErr w:type="spellStart"/>
      <w:r w:rsidRPr="00C86ABE">
        <w:rPr>
          <w:rFonts w:ascii="Times New Roman" w:hAnsi="Times New Roman" w:cs="Times New Roman"/>
          <w:sz w:val="26"/>
          <w:szCs w:val="26"/>
        </w:rPr>
        <w:t>Міжгірська</w:t>
      </w:r>
      <w:proofErr w:type="spellEnd"/>
      <w:r w:rsidRPr="00C86ABE">
        <w:rPr>
          <w:rFonts w:ascii="Times New Roman" w:hAnsi="Times New Roman" w:cs="Times New Roman"/>
          <w:sz w:val="26"/>
          <w:szCs w:val="26"/>
        </w:rPr>
        <w:t xml:space="preserve"> селищна рада</w:t>
      </w:r>
    </w:p>
    <w:p w:rsidR="00410E7F" w:rsidRPr="00C86ABE" w:rsidRDefault="00410E7F" w:rsidP="00410E7F">
      <w:pPr>
        <w:pStyle w:val="1"/>
        <w:spacing w:before="0"/>
        <w:rPr>
          <w:rFonts w:ascii="Times New Roman" w:hAnsi="Times New Roman"/>
        </w:rPr>
      </w:pPr>
    </w:p>
    <w:p w:rsidR="00410E7F" w:rsidRPr="00C86ABE" w:rsidRDefault="00410E7F" w:rsidP="00410E7F">
      <w:pPr>
        <w:pStyle w:val="1"/>
        <w:spacing w:before="0"/>
        <w:rPr>
          <w:rFonts w:ascii="Times New Roman" w:hAnsi="Times New Roman"/>
          <w:color w:val="auto"/>
        </w:rPr>
      </w:pPr>
      <w:r>
        <w:rPr>
          <w:rFonts w:ascii="Times New Roman" w:hAnsi="Times New Roman"/>
        </w:rPr>
        <w:t xml:space="preserve">                                                  </w:t>
      </w:r>
      <w:r w:rsidRPr="00C86ABE">
        <w:rPr>
          <w:rFonts w:ascii="Times New Roman" w:hAnsi="Times New Roman"/>
          <w:color w:val="auto"/>
        </w:rPr>
        <w:t>В И Р І Ш И Л А:</w:t>
      </w:r>
    </w:p>
    <w:p w:rsidR="00410E7F" w:rsidRPr="00C86ABE" w:rsidRDefault="00410E7F" w:rsidP="00410E7F">
      <w:pPr>
        <w:tabs>
          <w:tab w:val="left" w:pos="851"/>
        </w:tabs>
        <w:ind w:right="277" w:firstLine="851"/>
        <w:jc w:val="both"/>
        <w:rPr>
          <w:rFonts w:ascii="Times New Roman" w:hAnsi="Times New Roman" w:cs="Times New Roman"/>
          <w:sz w:val="28"/>
          <w:szCs w:val="28"/>
        </w:rPr>
      </w:pPr>
      <w:r w:rsidRPr="00C86ABE">
        <w:rPr>
          <w:rFonts w:ascii="Times New Roman" w:hAnsi="Times New Roman" w:cs="Times New Roman"/>
          <w:sz w:val="28"/>
          <w:szCs w:val="28"/>
        </w:rPr>
        <w:t xml:space="preserve">1. Затвердити </w:t>
      </w:r>
      <w:r w:rsidRPr="00C86ABE">
        <w:rPr>
          <w:rFonts w:ascii="Times New Roman" w:hAnsi="Times New Roman" w:cs="Times New Roman"/>
          <w:b/>
          <w:sz w:val="28"/>
          <w:szCs w:val="28"/>
        </w:rPr>
        <w:t>з 01 січня 2021 року</w:t>
      </w:r>
      <w:r w:rsidRPr="00C86ABE">
        <w:rPr>
          <w:rFonts w:ascii="Times New Roman" w:hAnsi="Times New Roman" w:cs="Times New Roman"/>
          <w:sz w:val="28"/>
          <w:szCs w:val="28"/>
        </w:rPr>
        <w:t xml:space="preserve"> структуру і загальну чисельність виконавчих органів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в кількості </w:t>
      </w:r>
      <w:r>
        <w:rPr>
          <w:rFonts w:ascii="Times New Roman" w:hAnsi="Times New Roman" w:cs="Times New Roman"/>
          <w:b/>
          <w:sz w:val="28"/>
          <w:szCs w:val="28"/>
        </w:rPr>
        <w:t>123</w:t>
      </w:r>
      <w:r w:rsidRPr="00C86ABE">
        <w:rPr>
          <w:rFonts w:ascii="Times New Roman" w:hAnsi="Times New Roman" w:cs="Times New Roman"/>
          <w:b/>
          <w:sz w:val="28"/>
          <w:szCs w:val="28"/>
        </w:rPr>
        <w:t xml:space="preserve"> </w:t>
      </w:r>
      <w:r w:rsidRPr="00C86ABE">
        <w:rPr>
          <w:rFonts w:ascii="Times New Roman" w:hAnsi="Times New Roman" w:cs="Times New Roman"/>
          <w:sz w:val="28"/>
          <w:szCs w:val="28"/>
        </w:rPr>
        <w:t xml:space="preserve"> штатних одиниць:</w:t>
      </w:r>
    </w:p>
    <w:p w:rsidR="00410E7F" w:rsidRPr="00410E7F" w:rsidRDefault="00410E7F" w:rsidP="00410E7F">
      <w:pPr>
        <w:pStyle w:val="110"/>
        <w:keepNext/>
        <w:keepLines/>
        <w:shd w:val="clear" w:color="auto" w:fill="auto"/>
        <w:tabs>
          <w:tab w:val="left" w:pos="851"/>
          <w:tab w:val="left" w:leader="underscore" w:pos="5401"/>
        </w:tabs>
        <w:spacing w:before="0" w:after="0" w:line="240" w:lineRule="auto"/>
        <w:ind w:right="250" w:firstLine="851"/>
        <w:jc w:val="both"/>
        <w:rPr>
          <w:rFonts w:ascii="Times New Roman" w:hAnsi="Times New Roman" w:cs="Times New Roman"/>
          <w:b w:val="0"/>
          <w:spacing w:val="0"/>
          <w:sz w:val="28"/>
          <w:szCs w:val="28"/>
          <w:lang w:val="uk-UA"/>
        </w:rPr>
      </w:pPr>
      <w:r w:rsidRPr="00410E7F">
        <w:rPr>
          <w:rFonts w:ascii="Times New Roman" w:hAnsi="Times New Roman" w:cs="Times New Roman"/>
          <w:b w:val="0"/>
          <w:spacing w:val="0"/>
          <w:sz w:val="28"/>
          <w:szCs w:val="28"/>
          <w:lang w:val="uk-UA"/>
        </w:rPr>
        <w:t xml:space="preserve">1.1. Апарат та відділи апарату виконавчого комітету </w:t>
      </w:r>
      <w:proofErr w:type="spellStart"/>
      <w:r w:rsidRPr="00410E7F">
        <w:rPr>
          <w:rFonts w:ascii="Times New Roman" w:hAnsi="Times New Roman" w:cs="Times New Roman"/>
          <w:b w:val="0"/>
          <w:sz w:val="28"/>
          <w:szCs w:val="28"/>
          <w:lang w:val="uk-UA"/>
        </w:rPr>
        <w:t>Міжгірської</w:t>
      </w:r>
      <w:proofErr w:type="spellEnd"/>
      <w:r w:rsidRPr="00410E7F">
        <w:rPr>
          <w:rFonts w:ascii="Times New Roman" w:hAnsi="Times New Roman" w:cs="Times New Roman"/>
          <w:b w:val="0"/>
          <w:sz w:val="28"/>
          <w:szCs w:val="28"/>
          <w:lang w:val="uk-UA"/>
        </w:rPr>
        <w:t xml:space="preserve"> селищної</w:t>
      </w:r>
      <w:r w:rsidRPr="00410E7F">
        <w:rPr>
          <w:rFonts w:ascii="Times New Roman" w:hAnsi="Times New Roman" w:cs="Times New Roman"/>
          <w:sz w:val="28"/>
          <w:szCs w:val="28"/>
          <w:lang w:val="uk-UA"/>
        </w:rPr>
        <w:t xml:space="preserve"> </w:t>
      </w:r>
      <w:r w:rsidRPr="00410E7F">
        <w:rPr>
          <w:rFonts w:ascii="Times New Roman" w:hAnsi="Times New Roman" w:cs="Times New Roman"/>
          <w:b w:val="0"/>
          <w:spacing w:val="0"/>
          <w:sz w:val="28"/>
          <w:szCs w:val="28"/>
          <w:lang w:val="uk-UA"/>
        </w:rPr>
        <w:t xml:space="preserve">ради загальною чисельністю </w:t>
      </w:r>
      <w:r w:rsidRPr="00410E7F">
        <w:rPr>
          <w:rFonts w:ascii="Times New Roman" w:hAnsi="Times New Roman" w:cs="Times New Roman"/>
          <w:spacing w:val="0"/>
          <w:sz w:val="28"/>
          <w:szCs w:val="28"/>
          <w:lang w:val="uk-UA"/>
        </w:rPr>
        <w:t>69</w:t>
      </w:r>
      <w:r w:rsidRPr="00410E7F">
        <w:rPr>
          <w:rFonts w:ascii="Times New Roman" w:hAnsi="Times New Roman" w:cs="Times New Roman"/>
          <w:b w:val="0"/>
          <w:spacing w:val="0"/>
          <w:sz w:val="28"/>
          <w:szCs w:val="28"/>
          <w:lang w:val="uk-UA"/>
        </w:rPr>
        <w:t xml:space="preserve"> штатних одиниць згідно з додатком 1 (додається).</w:t>
      </w:r>
    </w:p>
    <w:p w:rsidR="00410E7F" w:rsidRPr="00C86ABE" w:rsidRDefault="00410E7F" w:rsidP="00410E7F">
      <w:pPr>
        <w:tabs>
          <w:tab w:val="left" w:pos="1440"/>
        </w:tabs>
        <w:ind w:right="250" w:firstLine="900"/>
        <w:jc w:val="both"/>
        <w:rPr>
          <w:rFonts w:ascii="Times New Roman" w:hAnsi="Times New Roman" w:cs="Times New Roman"/>
          <w:sz w:val="28"/>
          <w:szCs w:val="28"/>
        </w:rPr>
      </w:pPr>
      <w:r w:rsidRPr="00C86ABE">
        <w:rPr>
          <w:rFonts w:ascii="Times New Roman" w:hAnsi="Times New Roman" w:cs="Times New Roman"/>
          <w:sz w:val="28"/>
          <w:szCs w:val="28"/>
        </w:rPr>
        <w:t xml:space="preserve">1.2. Відділи та управління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(з правами юридичної особи) загальною чисельністю </w:t>
      </w:r>
      <w:r>
        <w:rPr>
          <w:rFonts w:ascii="Times New Roman" w:hAnsi="Times New Roman" w:cs="Times New Roman"/>
          <w:b/>
          <w:sz w:val="28"/>
          <w:szCs w:val="28"/>
        </w:rPr>
        <w:t>54</w:t>
      </w:r>
      <w:r w:rsidRPr="00C86ABE">
        <w:rPr>
          <w:rFonts w:ascii="Times New Roman" w:hAnsi="Times New Roman" w:cs="Times New Roman"/>
          <w:b/>
          <w:sz w:val="28"/>
          <w:szCs w:val="28"/>
        </w:rPr>
        <w:t xml:space="preserve"> </w:t>
      </w:r>
      <w:r w:rsidRPr="00C86ABE">
        <w:rPr>
          <w:rFonts w:ascii="Times New Roman" w:hAnsi="Times New Roman" w:cs="Times New Roman"/>
          <w:sz w:val="28"/>
          <w:szCs w:val="28"/>
        </w:rPr>
        <w:t>штатних одиниць згідно з додатком 2 (додається).</w:t>
      </w:r>
    </w:p>
    <w:p w:rsidR="00410E7F" w:rsidRPr="00C86ABE" w:rsidRDefault="00410E7F" w:rsidP="00410E7F">
      <w:pPr>
        <w:ind w:right="277" w:firstLine="900"/>
        <w:jc w:val="both"/>
        <w:rPr>
          <w:rFonts w:ascii="Times New Roman" w:hAnsi="Times New Roman" w:cs="Times New Roman"/>
          <w:sz w:val="28"/>
          <w:szCs w:val="28"/>
        </w:rPr>
      </w:pPr>
      <w:r>
        <w:rPr>
          <w:rFonts w:ascii="Times New Roman" w:hAnsi="Times New Roman" w:cs="Times New Roman"/>
          <w:sz w:val="28"/>
          <w:szCs w:val="28"/>
        </w:rPr>
        <w:t>2</w:t>
      </w:r>
      <w:r w:rsidRPr="00C86ABE">
        <w:rPr>
          <w:rFonts w:ascii="Times New Roman" w:hAnsi="Times New Roman" w:cs="Times New Roman"/>
          <w:sz w:val="28"/>
          <w:szCs w:val="28"/>
        </w:rPr>
        <w:t xml:space="preserve">. Встановити, </w:t>
      </w:r>
      <w:r w:rsidRPr="00C86ABE">
        <w:rPr>
          <w:rFonts w:ascii="Times New Roman" w:hAnsi="Times New Roman" w:cs="Times New Roman"/>
          <w:color w:val="000000"/>
          <w:sz w:val="28"/>
          <w:szCs w:val="28"/>
          <w:shd w:val="clear" w:color="auto" w:fill="FFFFFF"/>
        </w:rPr>
        <w:t>у межах затвердженого фонду оплати праці</w:t>
      </w:r>
      <w:r w:rsidRPr="00C86ABE">
        <w:rPr>
          <w:rFonts w:ascii="Times New Roman" w:hAnsi="Times New Roman" w:cs="Times New Roman"/>
          <w:sz w:val="28"/>
          <w:szCs w:val="28"/>
        </w:rPr>
        <w:t xml:space="preserve"> селищному голові, його першому заступнику, заступнику з питань діяльності виконавчих органів, секретарю ради, керуючій справами (секретарю) виконкому селищної ради та старостам сіл надбавки за високі досягнення у праці  в розмірі 50 відсотків посадового окладу з урахуванням надбавки за ранг посадової особи місцевого самоврядування (державного службовця) та за вислугу років, надавати матеріальну допомогу для </w:t>
      </w:r>
      <w:r w:rsidRPr="00C86ABE">
        <w:rPr>
          <w:rFonts w:ascii="Times New Roman" w:hAnsi="Times New Roman" w:cs="Times New Roman"/>
          <w:sz w:val="28"/>
          <w:szCs w:val="28"/>
        </w:rPr>
        <w:lastRenderedPageBreak/>
        <w:t>вирішення соціально-побутових питань та допомогу для оздоровлення при наданні щорічної відпустки у розмірі, що не перевищує середньомісячної заробітної плати працівника.</w:t>
      </w:r>
    </w:p>
    <w:p w:rsidR="00410E7F" w:rsidRPr="00C86ABE" w:rsidRDefault="00410E7F" w:rsidP="00410E7F">
      <w:pPr>
        <w:ind w:right="277" w:firstLine="900"/>
        <w:jc w:val="both"/>
        <w:rPr>
          <w:rFonts w:ascii="Times New Roman" w:hAnsi="Times New Roman" w:cs="Times New Roman"/>
          <w:sz w:val="28"/>
          <w:szCs w:val="28"/>
        </w:rPr>
      </w:pPr>
      <w:r>
        <w:rPr>
          <w:rFonts w:ascii="Times New Roman" w:hAnsi="Times New Roman" w:cs="Times New Roman"/>
          <w:sz w:val="28"/>
          <w:szCs w:val="28"/>
        </w:rPr>
        <w:t>3.</w:t>
      </w:r>
      <w:r w:rsidRPr="00C86ABE">
        <w:rPr>
          <w:rFonts w:ascii="Times New Roman" w:hAnsi="Times New Roman" w:cs="Times New Roman"/>
          <w:sz w:val="28"/>
          <w:szCs w:val="28"/>
        </w:rPr>
        <w:t xml:space="preserve"> Виплачувати селищному голові,  його заступникам, секретарю ради та керуючому справами секретарю виконкому селищної ради щомісячні премії у межах фонду преміювання, утвореного у розмірі не менше як 10 відсотків посадового окладу та економії фонду оплати праці, а також премії  до державних, професійних свят та ювілейних дат у 2021 році.   </w:t>
      </w:r>
    </w:p>
    <w:p w:rsidR="00410E7F" w:rsidRPr="00C86ABE" w:rsidRDefault="00410E7F" w:rsidP="00410E7F">
      <w:pPr>
        <w:ind w:right="277" w:firstLine="900"/>
        <w:jc w:val="both"/>
        <w:rPr>
          <w:rFonts w:ascii="Times New Roman" w:hAnsi="Times New Roman" w:cs="Times New Roman"/>
          <w:sz w:val="28"/>
          <w:szCs w:val="28"/>
        </w:rPr>
      </w:pPr>
      <w:r w:rsidRPr="00C86ABE">
        <w:rPr>
          <w:rFonts w:ascii="Times New Roman" w:hAnsi="Times New Roman" w:cs="Times New Roman"/>
          <w:sz w:val="28"/>
          <w:szCs w:val="28"/>
        </w:rPr>
        <w:t>4. Дозволити селищному голові здійснювати щомісячне преміювання працівників апарату виконкому селищної ради, її відділів відповідно до їх особистого вкладу в загальні результати роботи, а також премії до державних і професійних свят, ювілейних дат у 2021 році у межах фонду преміювання, утвореного у розмірі не менше як 10 відсотків посадових окладів та економії фонду оплати праці, надавати матеріальну допомогу для вирішення соціально-побутових питань та допомогу на оздоровлення при наданні щорічної відпустки у розмірі посадового окладу, враховуючи надбавки за ранг, вислугу років, інтенсивність, премію та індексацію.</w:t>
      </w:r>
    </w:p>
    <w:p w:rsidR="00410E7F" w:rsidRPr="00C86ABE" w:rsidRDefault="00410E7F" w:rsidP="00410E7F">
      <w:pPr>
        <w:ind w:right="277" w:firstLine="900"/>
        <w:jc w:val="both"/>
        <w:rPr>
          <w:rFonts w:ascii="Times New Roman" w:hAnsi="Times New Roman" w:cs="Times New Roman"/>
          <w:color w:val="000000"/>
          <w:sz w:val="28"/>
          <w:szCs w:val="28"/>
        </w:rPr>
      </w:pPr>
      <w:r w:rsidRPr="00C86ABE">
        <w:rPr>
          <w:rFonts w:ascii="Times New Roman" w:hAnsi="Times New Roman" w:cs="Times New Roman"/>
          <w:sz w:val="28"/>
          <w:szCs w:val="28"/>
        </w:rPr>
        <w:t xml:space="preserve">5. Відділу фінансово-господарського забезпечення апарату виконкому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та відділу освіти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розробити</w:t>
      </w:r>
      <w:r w:rsidRPr="00C86ABE">
        <w:rPr>
          <w:rFonts w:ascii="Times New Roman" w:hAnsi="Times New Roman" w:cs="Times New Roman"/>
          <w:color w:val="000000"/>
          <w:sz w:val="28"/>
          <w:szCs w:val="28"/>
        </w:rPr>
        <w:t xml:space="preserve"> штатні розписи виконавчих органів селищної ради, затвердити їх у встановленому законодавством порядку та ввести в дію з 01 січня 2021 року.</w:t>
      </w:r>
    </w:p>
    <w:p w:rsidR="00410E7F" w:rsidRPr="00C86ABE" w:rsidRDefault="00410E7F" w:rsidP="00410E7F">
      <w:pPr>
        <w:ind w:right="277" w:firstLine="900"/>
        <w:jc w:val="both"/>
        <w:rPr>
          <w:rFonts w:ascii="Times New Roman" w:hAnsi="Times New Roman" w:cs="Times New Roman"/>
          <w:sz w:val="28"/>
          <w:szCs w:val="28"/>
        </w:rPr>
      </w:pPr>
      <w:r w:rsidRPr="00C86ABE">
        <w:rPr>
          <w:rFonts w:ascii="Times New Roman" w:hAnsi="Times New Roman" w:cs="Times New Roman"/>
          <w:sz w:val="28"/>
          <w:szCs w:val="28"/>
        </w:rPr>
        <w:t xml:space="preserve">6. Фінансовому відділу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передбачити кошти в бюджеті селищної ради на утримання виконавчих органів </w:t>
      </w:r>
      <w:proofErr w:type="spellStart"/>
      <w:r w:rsidRPr="00C86ABE">
        <w:rPr>
          <w:rFonts w:ascii="Times New Roman" w:hAnsi="Times New Roman" w:cs="Times New Roman"/>
          <w:sz w:val="28"/>
          <w:szCs w:val="28"/>
        </w:rPr>
        <w:t>Міжгірської</w:t>
      </w:r>
      <w:proofErr w:type="spellEnd"/>
      <w:r w:rsidRPr="00C86ABE">
        <w:rPr>
          <w:rFonts w:ascii="Times New Roman" w:hAnsi="Times New Roman" w:cs="Times New Roman"/>
          <w:sz w:val="28"/>
          <w:szCs w:val="28"/>
        </w:rPr>
        <w:t xml:space="preserve"> селищної ради в 2021 році відповідно до цього рішення. </w:t>
      </w:r>
    </w:p>
    <w:p w:rsidR="00410E7F" w:rsidRPr="00C86ABE" w:rsidRDefault="00410E7F" w:rsidP="00410E7F">
      <w:pPr>
        <w:ind w:right="277" w:firstLine="900"/>
        <w:jc w:val="both"/>
        <w:rPr>
          <w:rFonts w:ascii="Times New Roman" w:hAnsi="Times New Roman" w:cs="Times New Roman"/>
          <w:sz w:val="28"/>
          <w:szCs w:val="28"/>
        </w:rPr>
      </w:pPr>
      <w:r w:rsidRPr="00C86ABE">
        <w:rPr>
          <w:rFonts w:ascii="Times New Roman" w:hAnsi="Times New Roman" w:cs="Times New Roman"/>
          <w:sz w:val="28"/>
          <w:szCs w:val="28"/>
        </w:rPr>
        <w:t xml:space="preserve">7. Контроль за виконанням цього рішення покласти на  постійні комісії: з </w:t>
      </w:r>
      <w:r w:rsidRPr="00C86ABE">
        <w:rPr>
          <w:rFonts w:ascii="Times New Roman" w:hAnsi="Times New Roman" w:cs="Times New Roman"/>
          <w:color w:val="000000"/>
          <w:sz w:val="28"/>
          <w:szCs w:val="28"/>
        </w:rPr>
        <w:t>питань планування фінансів, бюджету, соціально-економічного розвитку, промисловості, підприємництва та сфери послуг</w:t>
      </w:r>
      <w:r w:rsidRPr="00C86ABE">
        <w:rPr>
          <w:rFonts w:ascii="Times New Roman" w:hAnsi="Times New Roman" w:cs="Times New Roman"/>
          <w:sz w:val="28"/>
          <w:szCs w:val="28"/>
        </w:rPr>
        <w:t xml:space="preserve"> та з питань прав людини, законності, депутатської діяльності і етики.</w:t>
      </w:r>
    </w:p>
    <w:p w:rsidR="00410E7F" w:rsidRPr="00C86ABE" w:rsidRDefault="00410E7F" w:rsidP="00410E7F">
      <w:pPr>
        <w:ind w:right="277" w:firstLine="900"/>
        <w:jc w:val="both"/>
        <w:rPr>
          <w:rFonts w:ascii="Times New Roman" w:hAnsi="Times New Roman" w:cs="Times New Roman"/>
          <w:sz w:val="28"/>
          <w:szCs w:val="28"/>
        </w:rPr>
      </w:pPr>
    </w:p>
    <w:p w:rsidR="00410E7F" w:rsidRPr="00C86ABE" w:rsidRDefault="00410E7F" w:rsidP="00410E7F">
      <w:pPr>
        <w:ind w:firstLine="900"/>
        <w:jc w:val="both"/>
        <w:rPr>
          <w:rFonts w:ascii="Times New Roman" w:hAnsi="Times New Roman" w:cs="Times New Roman"/>
          <w:sz w:val="28"/>
          <w:szCs w:val="28"/>
        </w:rPr>
      </w:pPr>
    </w:p>
    <w:p w:rsidR="00971CF5" w:rsidRPr="00410E7F" w:rsidRDefault="00410E7F" w:rsidP="001D02FA">
      <w:pPr>
        <w:pStyle w:val="a3"/>
        <w:ind w:right="20"/>
        <w:rPr>
          <w:szCs w:val="28"/>
        </w:rPr>
      </w:pPr>
      <w:r w:rsidRPr="00C86ABE">
        <w:rPr>
          <w:szCs w:val="28"/>
        </w:rPr>
        <w:t>Селищний голова                                                          В.М. Щур</w:t>
      </w:r>
      <w:bookmarkStart w:id="0" w:name="_GoBack"/>
      <w:bookmarkEnd w:id="0"/>
    </w:p>
    <w:sectPr w:rsidR="00971CF5" w:rsidRPr="00410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531"/>
    <w:rsid w:val="00063531"/>
    <w:rsid w:val="001D02FA"/>
    <w:rsid w:val="00410E7F"/>
    <w:rsid w:val="00971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5D9C9-57C4-4B82-B5E6-11FCE4D4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E7F"/>
    <w:pPr>
      <w:spacing w:after="200" w:line="276" w:lineRule="auto"/>
    </w:pPr>
    <w:rPr>
      <w:rFonts w:eastAsiaTheme="minorEastAsia"/>
      <w:lang w:val="uk-UA" w:eastAsia="uk-UA"/>
    </w:rPr>
  </w:style>
  <w:style w:type="paragraph" w:styleId="1">
    <w:name w:val="heading 1"/>
    <w:basedOn w:val="a"/>
    <w:next w:val="a"/>
    <w:link w:val="10"/>
    <w:uiPriority w:val="99"/>
    <w:qFormat/>
    <w:rsid w:val="00410E7F"/>
    <w:pPr>
      <w:keepNext/>
      <w:keepLines/>
      <w:suppressAutoHyphens/>
      <w:spacing w:before="480" w:after="0" w:line="240" w:lineRule="auto"/>
      <w:outlineLvl w:val="0"/>
    </w:pPr>
    <w:rPr>
      <w:rFonts w:ascii="Cambria" w:eastAsia="Times New Roman" w:hAnsi="Cambria" w:cs="Times New Roman"/>
      <w:b/>
      <w:bCs/>
      <w:color w:val="365F91"/>
      <w:sz w:val="28"/>
      <w:szCs w:val="28"/>
      <w:lang w:eastAsia="zh-CN"/>
    </w:rPr>
  </w:style>
  <w:style w:type="paragraph" w:styleId="2">
    <w:name w:val="heading 2"/>
    <w:basedOn w:val="a"/>
    <w:next w:val="a"/>
    <w:link w:val="20"/>
    <w:uiPriority w:val="99"/>
    <w:qFormat/>
    <w:rsid w:val="00410E7F"/>
    <w:pPr>
      <w:keepNext/>
      <w:tabs>
        <w:tab w:val="num" w:pos="0"/>
      </w:tabs>
      <w:suppressAutoHyphens/>
      <w:spacing w:after="0" w:line="240" w:lineRule="auto"/>
      <w:ind w:left="576" w:hanging="576"/>
      <w:jc w:val="center"/>
      <w:outlineLvl w:val="1"/>
    </w:pPr>
    <w:rPr>
      <w:rFonts w:ascii="Times New Roman" w:eastAsia="Times New Roman" w:hAnsi="Times New Roman" w:cs="Times New Roman"/>
      <w:b/>
      <w:bCs/>
      <w:sz w:val="30"/>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0E7F"/>
    <w:rPr>
      <w:rFonts w:ascii="Cambria" w:eastAsia="Times New Roman" w:hAnsi="Cambria" w:cs="Times New Roman"/>
      <w:b/>
      <w:bCs/>
      <w:color w:val="365F91"/>
      <w:sz w:val="28"/>
      <w:szCs w:val="28"/>
      <w:lang w:val="uk-UA" w:eastAsia="zh-CN"/>
    </w:rPr>
  </w:style>
  <w:style w:type="character" w:customStyle="1" w:styleId="20">
    <w:name w:val="Заголовок 2 Знак"/>
    <w:basedOn w:val="a0"/>
    <w:link w:val="2"/>
    <w:uiPriority w:val="99"/>
    <w:rsid w:val="00410E7F"/>
    <w:rPr>
      <w:rFonts w:ascii="Times New Roman" w:eastAsia="Times New Roman" w:hAnsi="Times New Roman" w:cs="Times New Roman"/>
      <w:b/>
      <w:bCs/>
      <w:sz w:val="30"/>
      <w:szCs w:val="24"/>
      <w:lang w:val="uk-UA" w:eastAsia="zh-CN"/>
    </w:rPr>
  </w:style>
  <w:style w:type="character" w:customStyle="1" w:styleId="21">
    <w:name w:val="Основной текст (2)"/>
    <w:basedOn w:val="a0"/>
    <w:uiPriority w:val="99"/>
    <w:rsid w:val="00410E7F"/>
    <w:rPr>
      <w:rFonts w:ascii="Calibri" w:eastAsia="Times New Roman" w:hAnsi="Calibri" w:cs="Calibri"/>
      <w:color w:val="000000"/>
      <w:spacing w:val="0"/>
      <w:w w:val="100"/>
      <w:position w:val="0"/>
      <w:sz w:val="24"/>
      <w:szCs w:val="24"/>
      <w:u w:val="none"/>
      <w:lang w:val="uk-UA" w:eastAsia="uk-UA"/>
    </w:rPr>
  </w:style>
  <w:style w:type="paragraph" w:styleId="a3">
    <w:name w:val="Body Text"/>
    <w:basedOn w:val="a"/>
    <w:link w:val="a4"/>
    <w:rsid w:val="00410E7F"/>
    <w:pPr>
      <w:spacing w:after="0" w:line="240" w:lineRule="auto"/>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410E7F"/>
    <w:rPr>
      <w:rFonts w:ascii="Times New Roman" w:eastAsia="Times New Roman" w:hAnsi="Times New Roman" w:cs="Times New Roman"/>
      <w:sz w:val="28"/>
      <w:szCs w:val="24"/>
      <w:lang w:val="uk-UA" w:eastAsia="ru-RU"/>
    </w:rPr>
  </w:style>
  <w:style w:type="paragraph" w:styleId="a5">
    <w:name w:val="Normal (Web)"/>
    <w:aliases w:val="Обычный (Web)"/>
    <w:basedOn w:val="a"/>
    <w:uiPriority w:val="99"/>
    <w:unhideWhenUsed/>
    <w:rsid w:val="00410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link w:val="110"/>
    <w:uiPriority w:val="99"/>
    <w:locked/>
    <w:rsid w:val="00410E7F"/>
    <w:rPr>
      <w:rFonts w:ascii="Lucida Sans Unicode" w:hAnsi="Lucida Sans Unicode"/>
      <w:b/>
      <w:spacing w:val="-10"/>
      <w:sz w:val="25"/>
      <w:shd w:val="clear" w:color="auto" w:fill="FFFFFF"/>
    </w:rPr>
  </w:style>
  <w:style w:type="paragraph" w:customStyle="1" w:styleId="110">
    <w:name w:val="Заголовок №11"/>
    <w:basedOn w:val="a"/>
    <w:link w:val="11"/>
    <w:uiPriority w:val="99"/>
    <w:rsid w:val="00410E7F"/>
    <w:pPr>
      <w:shd w:val="clear" w:color="auto" w:fill="FFFFFF"/>
      <w:spacing w:before="600" w:after="360" w:line="317" w:lineRule="exact"/>
      <w:outlineLvl w:val="0"/>
    </w:pPr>
    <w:rPr>
      <w:rFonts w:ascii="Lucida Sans Unicode" w:eastAsiaTheme="minorHAnsi" w:hAnsi="Lucida Sans Unicode"/>
      <w:b/>
      <w:spacing w:val="-10"/>
      <w:sz w:val="25"/>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3210</Characters>
  <Application>Microsoft Office Word</Application>
  <DocSecurity>0</DocSecurity>
  <Lines>26</Lines>
  <Paragraphs>7</Paragraphs>
  <ScaleCrop>false</ScaleCrop>
  <Company>SPecialiST RePack</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2021-08-18T06:43:00Z</dcterms:created>
  <dcterms:modified xsi:type="dcterms:W3CDTF">2021-08-19T05:19:00Z</dcterms:modified>
</cp:coreProperties>
</file>