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87" w:rsidRPr="00D26620" w:rsidRDefault="00D37E87" w:rsidP="00D37E87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594" r:id="rId6"/>
        </w:object>
      </w:r>
    </w:p>
    <w:p w:rsidR="00D37E87" w:rsidRPr="00D26620" w:rsidRDefault="00D37E87" w:rsidP="00D37E87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D37E87" w:rsidRPr="00D26620" w:rsidRDefault="00D37E87" w:rsidP="00D37E87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D37E87" w:rsidRPr="00D26620" w:rsidRDefault="00D37E87" w:rsidP="00D37E87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D37E87" w:rsidRPr="00D26620" w:rsidRDefault="00D37E87" w:rsidP="00D37E87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D37E87" w:rsidRPr="00D26620" w:rsidRDefault="00D37E87" w:rsidP="00D37E87">
      <w:pPr>
        <w:pStyle w:val="2"/>
        <w:tabs>
          <w:tab w:val="left" w:pos="4500"/>
        </w:tabs>
        <w:spacing w:before="0" w:after="0"/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695</w:t>
      </w:r>
    </w:p>
    <w:p w:rsidR="00D37E87" w:rsidRPr="00FF2601" w:rsidRDefault="00D37E87" w:rsidP="00D37E87"/>
    <w:p w:rsidR="00D37E87" w:rsidRPr="00D26620" w:rsidRDefault="00D37E87" w:rsidP="00D37E87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D37E87" w:rsidRPr="004A4FD9" w:rsidRDefault="00D37E87" w:rsidP="00D37E87">
      <w:pPr>
        <w:tabs>
          <w:tab w:val="left" w:pos="3780"/>
          <w:tab w:val="left" w:pos="5103"/>
        </w:tabs>
        <w:spacing w:line="240" w:lineRule="auto"/>
        <w:ind w:right="2835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4FD9">
        <w:rPr>
          <w:rFonts w:ascii="Times New Roman" w:hAnsi="Times New Roman" w:cs="Times New Roman"/>
          <w:b/>
          <w:sz w:val="26"/>
          <w:szCs w:val="26"/>
        </w:rPr>
        <w:t xml:space="preserve">Про прийняття у комунальну власність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</w:rPr>
        <w:t xml:space="preserve"> селищної територіальної громади закладу освіти –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спеціалізованої загальноосвітньої школи І-ІІІ ступенів з поглибленим вивченням окремих предметів імені Августина Волошина </w:t>
      </w:r>
      <w:proofErr w:type="spellStart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>Міжгірської</w:t>
      </w:r>
      <w:proofErr w:type="spellEnd"/>
      <w:r w:rsidRPr="004A4F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районної ради Закарпатської області</w:t>
      </w:r>
      <w:r w:rsidRPr="004A4FD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37E87" w:rsidRPr="004A4FD9" w:rsidRDefault="00D37E87" w:rsidP="00D37E87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</w:t>
      </w:r>
      <w:r w:rsidRPr="004A4FD9">
        <w:rPr>
          <w:rFonts w:ascii="Times New Roman" w:hAnsi="Times New Roman" w:cs="Times New Roman"/>
          <w:sz w:val="26"/>
          <w:szCs w:val="26"/>
        </w:rPr>
        <w:t>рада:</w:t>
      </w:r>
    </w:p>
    <w:p w:rsidR="00D37E87" w:rsidRPr="004A4FD9" w:rsidRDefault="00D37E87" w:rsidP="00D37E87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4FD9">
        <w:rPr>
          <w:rFonts w:ascii="Times New Roman" w:hAnsi="Times New Roman" w:cs="Times New Roman"/>
          <w:b/>
          <w:sz w:val="26"/>
          <w:szCs w:val="26"/>
        </w:rPr>
        <w:t>в и р і ш и л а :</w:t>
      </w:r>
    </w:p>
    <w:p w:rsidR="00D37E87" w:rsidRPr="004A4FD9" w:rsidRDefault="00D37E87" w:rsidP="00D37E87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FD9">
        <w:rPr>
          <w:rFonts w:ascii="Times New Roman" w:hAnsi="Times New Roman" w:cs="Times New Roman"/>
          <w:sz w:val="28"/>
          <w:szCs w:val="28"/>
        </w:rPr>
        <w:t xml:space="preserve">1. Прийняти у комунальну власність </w:t>
      </w:r>
      <w:proofErr w:type="spellStart"/>
      <w:r w:rsidRPr="004A4FD9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в особі </w:t>
      </w:r>
      <w:proofErr w:type="spellStart"/>
      <w:r w:rsidRPr="004A4FD9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8"/>
          <w:szCs w:val="28"/>
        </w:rPr>
        <w:t xml:space="preserve"> селищної ради (код ЄДРПОУ 04350910) юридичну особу – </w:t>
      </w:r>
      <w:proofErr w:type="spellStart"/>
      <w:r w:rsidRPr="004A4FD9">
        <w:rPr>
          <w:rFonts w:ascii="Times New Roman" w:hAnsi="Times New Roman" w:cs="Times New Roman"/>
          <w:sz w:val="28"/>
          <w:szCs w:val="28"/>
        </w:rPr>
        <w:t>Міжгірську</w:t>
      </w:r>
      <w:proofErr w:type="spellEnd"/>
      <w:r w:rsidRPr="004A4FD9">
        <w:rPr>
          <w:rFonts w:ascii="Times New Roman" w:hAnsi="Times New Roman" w:cs="Times New Roman"/>
          <w:sz w:val="28"/>
          <w:szCs w:val="28"/>
        </w:rPr>
        <w:t xml:space="preserve"> спеціалізовану загальноосвітню школу І-ІІІ ступенів з поглибленим вивченням окремих предметів імені Августина Волошина </w:t>
      </w:r>
      <w:proofErr w:type="spellStart"/>
      <w:r w:rsidRPr="004A4FD9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8"/>
          <w:szCs w:val="28"/>
        </w:rPr>
        <w:t xml:space="preserve"> районної ради Закарпатської області (код ЄДРПОУ 33614718), місцезнаходження якої — смт. Міжгір’я, вул. Гагаріна, 30, в зв’язку з чим :</w:t>
      </w:r>
    </w:p>
    <w:p w:rsidR="00D37E87" w:rsidRPr="004A4FD9" w:rsidRDefault="00D37E87" w:rsidP="00D37E87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4FD9">
        <w:rPr>
          <w:rFonts w:ascii="Times New Roman" w:hAnsi="Times New Roman" w:cs="Times New Roman"/>
          <w:sz w:val="28"/>
          <w:szCs w:val="28"/>
        </w:rPr>
        <w:t xml:space="preserve">1.1. Прийняти повноваження засновника </w:t>
      </w:r>
      <w:proofErr w:type="spellStart"/>
      <w:r w:rsidRPr="004A4FD9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8"/>
          <w:szCs w:val="28"/>
        </w:rPr>
        <w:t xml:space="preserve"> спеціалізованої загальноосвітньої школи І-ІІІ ступенів з поглибленим вивченням окремих предметів імені Августина Волошина </w:t>
      </w:r>
      <w:proofErr w:type="spellStart"/>
      <w:r w:rsidRPr="004A4FD9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8"/>
          <w:szCs w:val="28"/>
        </w:rPr>
        <w:t xml:space="preserve"> районної ради Закарпатської області (код ЄДРПОУ 33614718);</w:t>
      </w:r>
    </w:p>
    <w:p w:rsidR="00D37E87" w:rsidRPr="004A4FD9" w:rsidRDefault="00D37E87" w:rsidP="00D37E87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FD9">
        <w:rPr>
          <w:rFonts w:ascii="Times New Roman" w:hAnsi="Times New Roman" w:cs="Times New Roman"/>
          <w:sz w:val="28"/>
          <w:szCs w:val="28"/>
        </w:rPr>
        <w:t xml:space="preserve">1.2. Змінити назву </w:t>
      </w:r>
      <w:proofErr w:type="spellStart"/>
      <w:r w:rsidRPr="004A4FD9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8"/>
          <w:szCs w:val="28"/>
          <w:lang w:eastAsia="ru-RU"/>
        </w:rPr>
        <w:t xml:space="preserve"> спеціалізованої загальноосвітньої школи І-ІІІ ступенів з поглибленим вивченням окремих предметів імені Августина Волошина </w:t>
      </w:r>
      <w:proofErr w:type="spellStart"/>
      <w:r w:rsidRPr="004A4FD9">
        <w:rPr>
          <w:rFonts w:ascii="Times New Roman" w:hAnsi="Times New Roman" w:cs="Times New Roman"/>
          <w:sz w:val="28"/>
          <w:szCs w:val="28"/>
          <w:lang w:eastAsia="ru-RU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8"/>
          <w:szCs w:val="28"/>
          <w:lang w:eastAsia="ru-RU"/>
        </w:rPr>
        <w:t xml:space="preserve"> районної ради Закарпатської області </w:t>
      </w:r>
      <w:r w:rsidRPr="004A4FD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A4FD9">
        <w:rPr>
          <w:rFonts w:ascii="Times New Roman" w:hAnsi="Times New Roman" w:cs="Times New Roman"/>
          <w:sz w:val="28"/>
          <w:szCs w:val="28"/>
        </w:rPr>
        <w:t>Міжгірський</w:t>
      </w:r>
      <w:proofErr w:type="spellEnd"/>
      <w:r w:rsidRPr="004A4FD9">
        <w:rPr>
          <w:rFonts w:ascii="Times New Roman" w:hAnsi="Times New Roman" w:cs="Times New Roman"/>
          <w:sz w:val="28"/>
          <w:szCs w:val="28"/>
        </w:rPr>
        <w:t xml:space="preserve"> заклад загальної середньої освіти І-ІІІ ступенів імені Августина Волошина </w:t>
      </w:r>
      <w:proofErr w:type="spellStart"/>
      <w:r w:rsidRPr="004A4FD9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4A4FD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37E87" w:rsidRPr="004A4FD9" w:rsidRDefault="00D37E87" w:rsidP="00D37E87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FD9">
        <w:rPr>
          <w:rFonts w:ascii="Times New Roman" w:hAnsi="Times New Roman" w:cs="Times New Roman"/>
          <w:color w:val="000000"/>
          <w:sz w:val="28"/>
          <w:szCs w:val="28"/>
        </w:rPr>
        <w:t xml:space="preserve">2. Визнати Відділ освіти, сім’ї, молоді, спорту та культури </w:t>
      </w:r>
      <w:proofErr w:type="spellStart"/>
      <w:r w:rsidRPr="004A4FD9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органом управління  </w:t>
      </w:r>
      <w:proofErr w:type="spellStart"/>
      <w:r w:rsidRPr="004A4FD9">
        <w:rPr>
          <w:rFonts w:ascii="Times New Roman" w:hAnsi="Times New Roman" w:cs="Times New Roman"/>
          <w:color w:val="000000"/>
          <w:sz w:val="28"/>
          <w:szCs w:val="28"/>
        </w:rPr>
        <w:t>Міжгірського</w:t>
      </w:r>
      <w:proofErr w:type="spellEnd"/>
      <w:r w:rsidRPr="004A4FD9">
        <w:rPr>
          <w:rFonts w:ascii="Times New Roman" w:hAnsi="Times New Roman" w:cs="Times New Roman"/>
          <w:color w:val="000000"/>
          <w:sz w:val="28"/>
          <w:szCs w:val="28"/>
        </w:rPr>
        <w:t xml:space="preserve"> закладу загальної середньої освіти І-ІІІ ступенів імені Августина Волошина </w:t>
      </w:r>
      <w:proofErr w:type="spellStart"/>
      <w:r w:rsidRPr="004A4FD9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ради.</w:t>
      </w:r>
    </w:p>
    <w:p w:rsidR="00D37E87" w:rsidRPr="004A4FD9" w:rsidRDefault="00D37E87" w:rsidP="00D37E87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FD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  Затвердити в новій редакції Статут </w:t>
      </w:r>
      <w:proofErr w:type="spellStart"/>
      <w:r w:rsidRPr="004A4FD9">
        <w:rPr>
          <w:rFonts w:ascii="Times New Roman" w:hAnsi="Times New Roman" w:cs="Times New Roman"/>
          <w:color w:val="000000"/>
          <w:sz w:val="28"/>
          <w:szCs w:val="28"/>
        </w:rPr>
        <w:t>Міжгірського</w:t>
      </w:r>
      <w:proofErr w:type="spellEnd"/>
      <w:r w:rsidRPr="004A4FD9">
        <w:rPr>
          <w:rFonts w:ascii="Times New Roman" w:hAnsi="Times New Roman" w:cs="Times New Roman"/>
          <w:color w:val="000000"/>
          <w:sz w:val="28"/>
          <w:szCs w:val="28"/>
        </w:rPr>
        <w:t xml:space="preserve"> закладу загальної середньої освіти І-ІІІ ступенів імені Августина Волошина </w:t>
      </w:r>
      <w:proofErr w:type="spellStart"/>
      <w:r w:rsidRPr="004A4FD9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(додається).</w:t>
      </w:r>
    </w:p>
    <w:p w:rsidR="00D37E87" w:rsidRPr="004A4FD9" w:rsidRDefault="00D37E87" w:rsidP="00D37E87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FD9">
        <w:rPr>
          <w:rFonts w:ascii="Times New Roman" w:hAnsi="Times New Roman" w:cs="Times New Roman"/>
          <w:color w:val="000000"/>
          <w:sz w:val="28"/>
          <w:szCs w:val="28"/>
        </w:rPr>
        <w:t xml:space="preserve"> 4. Уповноважити Олексієнко Надію Степанівну, начальника Відділу освіти, сім’ї, молоді, спорту та культури </w:t>
      </w:r>
      <w:proofErr w:type="spellStart"/>
      <w:r w:rsidRPr="004A4FD9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4A4FD9">
        <w:rPr>
          <w:rFonts w:ascii="Times New Roman" w:hAnsi="Times New Roman" w:cs="Times New Roman"/>
          <w:color w:val="000000"/>
          <w:sz w:val="28"/>
          <w:szCs w:val="28"/>
        </w:rPr>
        <w:t>Міжгірський</w:t>
      </w:r>
      <w:proofErr w:type="spellEnd"/>
      <w:r w:rsidRPr="004A4FD9">
        <w:rPr>
          <w:rFonts w:ascii="Times New Roman" w:hAnsi="Times New Roman" w:cs="Times New Roman"/>
          <w:color w:val="000000"/>
          <w:sz w:val="28"/>
          <w:szCs w:val="28"/>
        </w:rPr>
        <w:t xml:space="preserve"> заклад загальної середньої освіти І-ІІІ ступенів імені Августина Волошина </w:t>
      </w:r>
      <w:proofErr w:type="spellStart"/>
      <w:r w:rsidRPr="004A4FD9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4A4FD9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ради».</w:t>
      </w:r>
    </w:p>
    <w:p w:rsidR="00D37E87" w:rsidRPr="004A4FD9" w:rsidRDefault="00D37E87" w:rsidP="00D37E87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FD9">
        <w:rPr>
          <w:rFonts w:ascii="Times New Roman" w:hAnsi="Times New Roman" w:cs="Times New Roman"/>
          <w:color w:val="000000"/>
          <w:sz w:val="28"/>
          <w:szCs w:val="28"/>
        </w:rPr>
        <w:t>5. Контроль за виконанням даного рішення покласти на першого заступника селищної ради Костя І.І.</w:t>
      </w:r>
    </w:p>
    <w:p w:rsidR="00D37E87" w:rsidRPr="00D26620" w:rsidRDefault="00D37E87" w:rsidP="00D37E87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7E87" w:rsidRPr="00D26620" w:rsidRDefault="00D37E87" w:rsidP="00D37E87">
      <w:pPr>
        <w:tabs>
          <w:tab w:val="left" w:pos="3780"/>
          <w:tab w:val="left" w:pos="9900"/>
        </w:tabs>
        <w:spacing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7E87" w:rsidRPr="00D26620" w:rsidRDefault="00D37E87" w:rsidP="00D37E87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7E87" w:rsidRPr="00D26620" w:rsidRDefault="00D37E87" w:rsidP="00D37E87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701C" w:rsidRPr="004D0F29" w:rsidRDefault="00D37E87" w:rsidP="004D0F29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 Селищний голова                                                 Щур В.М.</w:t>
      </w:r>
      <w:bookmarkStart w:id="0" w:name="_GoBack"/>
      <w:bookmarkEnd w:id="0"/>
    </w:p>
    <w:sectPr w:rsidR="00EE701C" w:rsidRPr="004D0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07"/>
    <w:rsid w:val="004D0F29"/>
    <w:rsid w:val="00A64707"/>
    <w:rsid w:val="00D37E87"/>
    <w:rsid w:val="00E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4C038-E4DF-4835-A797-22FD89CF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87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D37E8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37E87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E8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D37E87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D37E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37E87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D37E8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D37E8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D3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D37E87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D37E87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D37E87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D37E87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D37E87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2646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2021-08-18T10:45:00Z</dcterms:created>
  <dcterms:modified xsi:type="dcterms:W3CDTF">2021-08-19T07:04:00Z</dcterms:modified>
</cp:coreProperties>
</file>