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6C" w:rsidRPr="005C4F24" w:rsidRDefault="00076B6C" w:rsidP="00076B6C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134" r:id="rId6"/>
        </w:object>
      </w:r>
    </w:p>
    <w:p w:rsidR="00076B6C" w:rsidRPr="00101A85" w:rsidRDefault="00076B6C" w:rsidP="00076B6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076B6C" w:rsidRPr="005E685C" w:rsidRDefault="00076B6C" w:rsidP="00076B6C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076B6C" w:rsidRDefault="00076B6C" w:rsidP="00076B6C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771</w:t>
      </w:r>
    </w:p>
    <w:p w:rsidR="00076B6C" w:rsidRPr="00527EC2" w:rsidRDefault="00076B6C" w:rsidP="00076B6C"/>
    <w:p w:rsidR="00076B6C" w:rsidRDefault="00076B6C" w:rsidP="00076B6C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Від 15 квітня</w:t>
      </w:r>
      <w:r w:rsidRPr="00527EC2">
        <w:rPr>
          <w:rFonts w:ascii="Times New Roman" w:hAnsi="Times New Roman"/>
        </w:rPr>
        <w:t xml:space="preserve"> 2021 року                     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Pr="00527EC2">
        <w:rPr>
          <w:rFonts w:ascii="Times New Roman" w:hAnsi="Times New Roman"/>
        </w:rPr>
        <w:t>смт. Міжгір'я</w:t>
      </w:r>
      <w:r>
        <w:rPr>
          <w:rFonts w:ascii="Times New Roman" w:hAnsi="Times New Roman"/>
        </w:rPr>
        <w:t xml:space="preserve">           </w:t>
      </w:r>
    </w:p>
    <w:p w:rsidR="00076B6C" w:rsidRPr="00FD6B4C" w:rsidRDefault="00076B6C" w:rsidP="00076B6C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затвердження передавального акту </w:t>
      </w:r>
      <w:proofErr w:type="spellStart"/>
      <w:r>
        <w:rPr>
          <w:rFonts w:ascii="Times New Roman" w:hAnsi="Times New Roman"/>
          <w:b/>
          <w:sz w:val="28"/>
          <w:szCs w:val="28"/>
        </w:rPr>
        <w:t>Лісковецької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сільської ради, яка припинилася в результаті реорганізації шляхом приєднання до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bookmarkEnd w:id="0"/>
    <w:p w:rsidR="00076B6C" w:rsidRPr="00B82C9C" w:rsidRDefault="00076B6C" w:rsidP="00076B6C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076B6C" w:rsidRPr="003B3190" w:rsidRDefault="00076B6C" w:rsidP="00076B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Керуючись 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аттями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25, 59 Закону України «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місцеве самоврядування в Україні», відповідно до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атей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астини 4 статті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ункту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Розділу І Положення про інвентаризацію активів та зобов’язань, затверджен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наказом Міністерства фінансів України від 02.09.2014 р. № 879,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Міжгірської</w:t>
      </w:r>
      <w:proofErr w:type="spellEnd"/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>елищної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19 грудня 2020 року №617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«Про початок реорганізації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Лісковецької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сільської ради шляхом  приєднання до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Міжгірської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селищної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ради»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селищна 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рада</w:t>
      </w:r>
    </w:p>
    <w:p w:rsidR="00076B6C" w:rsidRPr="00101A85" w:rsidRDefault="00076B6C" w:rsidP="00076B6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076B6C" w:rsidRDefault="00076B6C" w:rsidP="00076B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101A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Затвердити Передавальний акт щодо передачі майна, активів та зобов’язань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Лісковец</w:t>
      </w:r>
      <w:r w:rsidRPr="00822BA0">
        <w:rPr>
          <w:rFonts w:ascii="Times New Roman" w:hAnsi="Times New Roman"/>
          <w:color w:val="000000"/>
          <w:sz w:val="28"/>
          <w:szCs w:val="28"/>
        </w:rPr>
        <w:t>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(ЄДРПОУ </w:t>
      </w:r>
      <w:r>
        <w:rPr>
          <w:rFonts w:ascii="Times New Roman" w:hAnsi="Times New Roman"/>
          <w:color w:val="000000"/>
          <w:sz w:val="28"/>
          <w:szCs w:val="28"/>
        </w:rPr>
        <w:t>04350783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Лісковець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12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</w:t>
      </w:r>
      <w:r>
        <w:rPr>
          <w:rFonts w:ascii="Times New Roman" w:hAnsi="Times New Roman"/>
          <w:color w:val="000000"/>
          <w:sz w:val="28"/>
          <w:szCs w:val="28"/>
        </w:rPr>
        <w:t xml:space="preserve">яка припинилася в результаті реорганізації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Міжгір’я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(додається).</w:t>
      </w:r>
    </w:p>
    <w:p w:rsidR="00076B6C" w:rsidRDefault="00076B6C" w:rsidP="00076B6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Прийняти основні засоби, товарно-матеріальні цінності, активи та зобов’язання відображені у Передавальному акті, в оперативне управління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076B6C" w:rsidRDefault="00076B6C" w:rsidP="00076B6C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01A85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076B6C" w:rsidRPr="00AC4782" w:rsidRDefault="00076B6C" w:rsidP="00076B6C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076B6C" w:rsidRPr="00AC4782" w:rsidRDefault="00076B6C" w:rsidP="00076B6C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076B6C" w:rsidRDefault="00076B6C" w:rsidP="00076B6C"/>
    <w:p w:rsidR="00A8251C" w:rsidRPr="008E5DB1" w:rsidRDefault="00A8251C" w:rsidP="008E5DB1"/>
    <w:sectPr w:rsidR="00A8251C" w:rsidRPr="008E5DB1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76B6C"/>
    <w:rsid w:val="000B0A98"/>
    <w:rsid w:val="000B4B09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22FB"/>
    <w:rsid w:val="00610306"/>
    <w:rsid w:val="00682718"/>
    <w:rsid w:val="006956F0"/>
    <w:rsid w:val="006D01A5"/>
    <w:rsid w:val="006E4932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E5DB1"/>
    <w:rsid w:val="008F1E13"/>
    <w:rsid w:val="008F66CB"/>
    <w:rsid w:val="009069CB"/>
    <w:rsid w:val="00934EA4"/>
    <w:rsid w:val="009427C6"/>
    <w:rsid w:val="0099007B"/>
    <w:rsid w:val="00993053"/>
    <w:rsid w:val="00A01774"/>
    <w:rsid w:val="00A70FAB"/>
    <w:rsid w:val="00A8251C"/>
    <w:rsid w:val="00A94048"/>
    <w:rsid w:val="00B35F37"/>
    <w:rsid w:val="00B40BD8"/>
    <w:rsid w:val="00C13016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405B0"/>
    <w:rsid w:val="00D812C3"/>
    <w:rsid w:val="00DB1124"/>
    <w:rsid w:val="00DC7EE0"/>
    <w:rsid w:val="00DE5CE0"/>
    <w:rsid w:val="00E77202"/>
    <w:rsid w:val="00EF0F1C"/>
    <w:rsid w:val="00F06471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2021-08-19T08:18:00Z</dcterms:created>
  <dcterms:modified xsi:type="dcterms:W3CDTF">2021-08-19T08:18:00Z</dcterms:modified>
</cp:coreProperties>
</file>