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59D" w:rsidRPr="00A65C4B" w:rsidRDefault="0019159D" w:rsidP="0019159D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0975188" r:id="rId5"/>
        </w:object>
      </w:r>
    </w:p>
    <w:p w:rsidR="0019159D" w:rsidRPr="00A65C4B" w:rsidRDefault="0019159D" w:rsidP="0019159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19159D" w:rsidRPr="00A65C4B" w:rsidRDefault="0019159D" w:rsidP="0019159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19159D" w:rsidRPr="00A65C4B" w:rsidRDefault="0019159D" w:rsidP="001915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сесія VIII скликання </w:t>
      </w: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19159D" w:rsidRDefault="0019159D" w:rsidP="001915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159D" w:rsidRPr="00A65C4B" w:rsidRDefault="0019159D" w:rsidP="0019159D">
      <w:pPr>
        <w:jc w:val="center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856</w:t>
      </w:r>
    </w:p>
    <w:p w:rsidR="0019159D" w:rsidRPr="00A65C4B" w:rsidRDefault="0019159D" w:rsidP="0019159D">
      <w:pPr>
        <w:spacing w:after="0"/>
        <w:ind w:right="1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 xml:space="preserve">25 листопада 2021 року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смт. Міжгір'я     </w:t>
      </w:r>
    </w:p>
    <w:p w:rsidR="0019159D" w:rsidRPr="00A65C4B" w:rsidRDefault="0019159D" w:rsidP="0019159D">
      <w:pPr>
        <w:tabs>
          <w:tab w:val="left" w:pos="4000"/>
          <w:tab w:val="left" w:pos="4860"/>
        </w:tabs>
        <w:spacing w:after="0" w:line="240" w:lineRule="auto"/>
        <w:ind w:right="4495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9159D" w:rsidRDefault="0019159D" w:rsidP="0019159D">
      <w:pPr>
        <w:tabs>
          <w:tab w:val="left" w:pos="4000"/>
          <w:tab w:val="left" w:pos="4860"/>
        </w:tabs>
        <w:spacing w:after="0" w:line="240" w:lineRule="auto"/>
        <w:ind w:right="4495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65C4B">
        <w:rPr>
          <w:rFonts w:ascii="Times New Roman" w:hAnsi="Times New Roman" w:cs="Times New Roman"/>
          <w:b/>
          <w:sz w:val="28"/>
          <w:szCs w:val="28"/>
        </w:rPr>
        <w:t>Про передачу об’єктів нерухомого майна в оперативне управління КНП «</w:t>
      </w:r>
      <w:proofErr w:type="spellStart"/>
      <w:r w:rsidRPr="00A65C4B">
        <w:rPr>
          <w:rFonts w:ascii="Times New Roman" w:hAnsi="Times New Roman" w:cs="Times New Roman"/>
          <w:b/>
          <w:sz w:val="28"/>
          <w:szCs w:val="28"/>
        </w:rPr>
        <w:t>Міжгірський</w:t>
      </w:r>
      <w:proofErr w:type="spellEnd"/>
      <w:r w:rsidRPr="00A65C4B">
        <w:rPr>
          <w:rFonts w:ascii="Times New Roman" w:hAnsi="Times New Roman" w:cs="Times New Roman"/>
          <w:b/>
          <w:sz w:val="28"/>
          <w:szCs w:val="28"/>
        </w:rPr>
        <w:t xml:space="preserve"> Центр первинної медико-санітарної допомоги»</w:t>
      </w:r>
    </w:p>
    <w:bookmarkEnd w:id="0"/>
    <w:p w:rsidR="0019159D" w:rsidRPr="00A65C4B" w:rsidRDefault="0019159D" w:rsidP="0019159D">
      <w:pPr>
        <w:tabs>
          <w:tab w:val="left" w:pos="4000"/>
          <w:tab w:val="left" w:pos="4860"/>
        </w:tabs>
        <w:spacing w:after="0" w:line="240" w:lineRule="auto"/>
        <w:ind w:right="449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>З метою належного утримання та раціонального використання  об’єктів нерухомого майна, в яких розміщені структурні підрозділи Комунального некомерційного підприємства «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Міжгірський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 допомоги», враховуючи, висновки постійної комісії селищної ради з питань освіти, культури, молоді, фізкультури і спорту, охорони здоров’я та соціального захисту населення  відповідно до статей 26, 59, 60 Закону України «Про місцеве самоврядування в Україні», селищна рада </w:t>
      </w:r>
    </w:p>
    <w:p w:rsidR="0019159D" w:rsidRPr="00A65C4B" w:rsidRDefault="0019159D" w:rsidP="0019159D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1. Вилучити з оперативного управління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селищної ради та передати в оперативне управління Комунального некомерційного підприємства «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Міжгірський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 допомоги» об’єкти нерухомого майна для розміщення структурних підрозділів і використання за цільовим призначенням згідно статутної діяльності, а саме :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>1.1. Амбулаторій загальної практики сімейної медицини :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- нежитлову будівлю за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:  с.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Торунь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, 486,  загальною площею приміщень </w:t>
      </w:r>
      <w:smartTag w:uri="urn:schemas-microsoft-com:office:smarttags" w:element="metricconverter">
        <w:smartTagPr>
          <w:attr w:name="ProductID" w:val="486 м"/>
        </w:smartTagPr>
        <w:r w:rsidRPr="00A65C4B">
          <w:rPr>
            <w:rFonts w:ascii="Times New Roman" w:hAnsi="Times New Roman" w:cs="Times New Roman"/>
            <w:sz w:val="28"/>
            <w:szCs w:val="28"/>
          </w:rPr>
          <w:t xml:space="preserve">486 </w:t>
        </w:r>
        <w:proofErr w:type="spellStart"/>
        <w:r w:rsidRPr="00A65C4B">
          <w:rPr>
            <w:rFonts w:ascii="Times New Roman" w:hAnsi="Times New Roman" w:cs="Times New Roman"/>
            <w:sz w:val="28"/>
            <w:szCs w:val="28"/>
          </w:rPr>
          <w:t>м</w:t>
        </w:r>
      </w:smartTag>
      <w:r w:rsidRPr="00A65C4B">
        <w:rPr>
          <w:rFonts w:ascii="Times New Roman" w:hAnsi="Times New Roman" w:cs="Times New Roman"/>
          <w:sz w:val="28"/>
          <w:szCs w:val="28"/>
        </w:rPr>
        <w:t>.кв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>.;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- частину нежитлової будівлі за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: с. Майдан, вул. Верховинська, 63, загальною площею приміщень </w:t>
      </w:r>
      <w:smartTag w:uri="urn:schemas-microsoft-com:office:smarttags" w:element="metricconverter">
        <w:smartTagPr>
          <w:attr w:name="ProductID" w:val="109,3 м"/>
        </w:smartTagPr>
        <w:r w:rsidRPr="00A65C4B">
          <w:rPr>
            <w:rFonts w:ascii="Times New Roman" w:hAnsi="Times New Roman" w:cs="Times New Roman"/>
            <w:sz w:val="28"/>
            <w:szCs w:val="28"/>
          </w:rPr>
          <w:t>109,3 м</w:t>
        </w:r>
      </w:smartTag>
      <w:r w:rsidRPr="00A65C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>.;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- нежитлову будівлю за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: с.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Голятин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, 183, загальною площею приміщень </w:t>
      </w:r>
      <w:smartTag w:uri="urn:schemas-microsoft-com:office:smarttags" w:element="metricconverter">
        <w:smartTagPr>
          <w:attr w:name="ProductID" w:val="172 м"/>
        </w:smartTagPr>
        <w:r w:rsidRPr="00A65C4B">
          <w:rPr>
            <w:rFonts w:ascii="Times New Roman" w:hAnsi="Times New Roman" w:cs="Times New Roman"/>
            <w:sz w:val="28"/>
            <w:szCs w:val="28"/>
          </w:rPr>
          <w:t>172 м</w:t>
        </w:r>
      </w:smartTag>
      <w:r w:rsidRPr="00A65C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>.;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- нежитлову будівлю за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: с. Новоселиця, 40, загальною площею приміщень </w:t>
      </w:r>
      <w:smartTag w:uri="urn:schemas-microsoft-com:office:smarttags" w:element="metricconverter">
        <w:smartTagPr>
          <w:attr w:name="ProductID" w:val="242,1 м"/>
        </w:smartTagPr>
        <w:r w:rsidRPr="00A65C4B">
          <w:rPr>
            <w:rFonts w:ascii="Times New Roman" w:hAnsi="Times New Roman" w:cs="Times New Roman"/>
            <w:sz w:val="28"/>
            <w:szCs w:val="28"/>
          </w:rPr>
          <w:t>242,1 м</w:t>
        </w:r>
      </w:smartTag>
      <w:r w:rsidRPr="00A65C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>.;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-  частину нежитлової будівлі за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: с.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Запереділля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, 59, загальною площею приміщень </w:t>
      </w:r>
      <w:smartTag w:uri="urn:schemas-microsoft-com:office:smarttags" w:element="metricconverter">
        <w:smartTagPr>
          <w:attr w:name="ProductID" w:val="75 м"/>
        </w:smartTagPr>
        <w:r w:rsidRPr="00A65C4B">
          <w:rPr>
            <w:rFonts w:ascii="Times New Roman" w:hAnsi="Times New Roman" w:cs="Times New Roman"/>
            <w:sz w:val="28"/>
            <w:szCs w:val="28"/>
          </w:rPr>
          <w:t xml:space="preserve">75 </w:t>
        </w:r>
        <w:proofErr w:type="spellStart"/>
        <w:r w:rsidRPr="00A65C4B">
          <w:rPr>
            <w:rFonts w:ascii="Times New Roman" w:hAnsi="Times New Roman" w:cs="Times New Roman"/>
            <w:sz w:val="28"/>
            <w:szCs w:val="28"/>
          </w:rPr>
          <w:t>м</w:t>
        </w:r>
      </w:smartTag>
      <w:r w:rsidRPr="00A65C4B">
        <w:rPr>
          <w:rFonts w:ascii="Times New Roman" w:hAnsi="Times New Roman" w:cs="Times New Roman"/>
          <w:sz w:val="28"/>
          <w:szCs w:val="28"/>
        </w:rPr>
        <w:t>.кв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>.;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- нежитлову будівлю за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: с.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Лозянське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, 354, загальною площею приміщень </w:t>
      </w:r>
      <w:smartTag w:uri="urn:schemas-microsoft-com:office:smarttags" w:element="metricconverter">
        <w:smartTagPr>
          <w:attr w:name="ProductID" w:val="86 м"/>
        </w:smartTagPr>
        <w:r w:rsidRPr="00A65C4B">
          <w:rPr>
            <w:rFonts w:ascii="Times New Roman" w:hAnsi="Times New Roman" w:cs="Times New Roman"/>
            <w:sz w:val="28"/>
            <w:szCs w:val="28"/>
          </w:rPr>
          <w:t xml:space="preserve">86 </w:t>
        </w:r>
        <w:proofErr w:type="spellStart"/>
        <w:r w:rsidRPr="00A65C4B">
          <w:rPr>
            <w:rFonts w:ascii="Times New Roman" w:hAnsi="Times New Roman" w:cs="Times New Roman"/>
            <w:sz w:val="28"/>
            <w:szCs w:val="28"/>
          </w:rPr>
          <w:t>м</w:t>
        </w:r>
      </w:smartTag>
      <w:r w:rsidRPr="00A65C4B">
        <w:rPr>
          <w:rFonts w:ascii="Times New Roman" w:hAnsi="Times New Roman" w:cs="Times New Roman"/>
          <w:sz w:val="28"/>
          <w:szCs w:val="28"/>
        </w:rPr>
        <w:t>.кв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>.;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lastRenderedPageBreak/>
        <w:t xml:space="preserve">- частину нежитлової будівлі за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: с.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Репинне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, 139, загальною площею приміщень  </w:t>
      </w:r>
      <w:smartTag w:uri="urn:schemas-microsoft-com:office:smarttags" w:element="metricconverter">
        <w:smartTagPr>
          <w:attr w:name="ProductID" w:val="33 м"/>
        </w:smartTagPr>
        <w:r w:rsidRPr="00A65C4B">
          <w:rPr>
            <w:rFonts w:ascii="Times New Roman" w:hAnsi="Times New Roman" w:cs="Times New Roman"/>
            <w:sz w:val="28"/>
            <w:szCs w:val="28"/>
          </w:rPr>
          <w:t xml:space="preserve">33 </w:t>
        </w:r>
        <w:proofErr w:type="spellStart"/>
        <w:r w:rsidRPr="00A65C4B">
          <w:rPr>
            <w:rFonts w:ascii="Times New Roman" w:hAnsi="Times New Roman" w:cs="Times New Roman"/>
            <w:sz w:val="28"/>
            <w:szCs w:val="28"/>
          </w:rPr>
          <w:t>м</w:t>
        </w:r>
      </w:smartTag>
      <w:r w:rsidRPr="00A65C4B">
        <w:rPr>
          <w:rFonts w:ascii="Times New Roman" w:hAnsi="Times New Roman" w:cs="Times New Roman"/>
          <w:sz w:val="28"/>
          <w:szCs w:val="28"/>
        </w:rPr>
        <w:t>.кв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>.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>1.2. Пунктів здоров’я (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фельдшесько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>-акушерських пунктів) :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- частину нежитлової будівлі за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: с.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Вучкове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, 75 загальною площею приміщень </w:t>
      </w:r>
      <w:smartTag w:uri="urn:schemas-microsoft-com:office:smarttags" w:element="metricconverter">
        <w:smartTagPr>
          <w:attr w:name="ProductID" w:val="66,32 м"/>
        </w:smartTagPr>
        <w:r w:rsidRPr="00A65C4B">
          <w:rPr>
            <w:rFonts w:ascii="Times New Roman" w:hAnsi="Times New Roman" w:cs="Times New Roman"/>
            <w:sz w:val="28"/>
            <w:szCs w:val="28"/>
          </w:rPr>
          <w:t xml:space="preserve">66,32 </w:t>
        </w:r>
        <w:proofErr w:type="spellStart"/>
        <w:r w:rsidRPr="00A65C4B">
          <w:rPr>
            <w:rFonts w:ascii="Times New Roman" w:hAnsi="Times New Roman" w:cs="Times New Roman"/>
            <w:sz w:val="28"/>
            <w:szCs w:val="28"/>
          </w:rPr>
          <w:t>м</w:t>
        </w:r>
      </w:smartTag>
      <w:r w:rsidRPr="00A65C4B">
        <w:rPr>
          <w:rFonts w:ascii="Times New Roman" w:hAnsi="Times New Roman" w:cs="Times New Roman"/>
          <w:sz w:val="28"/>
          <w:szCs w:val="28"/>
        </w:rPr>
        <w:t>.кв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>.;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-  нежитлову будівлю за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: с. Стригальні, 142/1, загальною площею приміщень </w:t>
      </w:r>
      <w:smartTag w:uri="urn:schemas-microsoft-com:office:smarttags" w:element="metricconverter">
        <w:smartTagPr>
          <w:attr w:name="ProductID" w:val="48 м"/>
        </w:smartTagPr>
        <w:r w:rsidRPr="00A65C4B">
          <w:rPr>
            <w:rFonts w:ascii="Times New Roman" w:hAnsi="Times New Roman" w:cs="Times New Roman"/>
            <w:sz w:val="28"/>
            <w:szCs w:val="28"/>
          </w:rPr>
          <w:t xml:space="preserve">48 </w:t>
        </w:r>
        <w:proofErr w:type="spellStart"/>
        <w:r w:rsidRPr="00A65C4B">
          <w:rPr>
            <w:rFonts w:ascii="Times New Roman" w:hAnsi="Times New Roman" w:cs="Times New Roman"/>
            <w:sz w:val="28"/>
            <w:szCs w:val="28"/>
          </w:rPr>
          <w:t>м</w:t>
        </w:r>
      </w:smartTag>
      <w:r w:rsidRPr="00A65C4B">
        <w:rPr>
          <w:rFonts w:ascii="Times New Roman" w:hAnsi="Times New Roman" w:cs="Times New Roman"/>
          <w:sz w:val="28"/>
          <w:szCs w:val="28"/>
        </w:rPr>
        <w:t>.кв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>.;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- частину нежитлової будівлі за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: с.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Сойми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, 112, загальною площею приміщень </w:t>
      </w:r>
      <w:smartTag w:uri="urn:schemas-microsoft-com:office:smarttags" w:element="metricconverter">
        <w:smartTagPr>
          <w:attr w:name="ProductID" w:val="46 м"/>
        </w:smartTagPr>
        <w:r w:rsidRPr="00A65C4B">
          <w:rPr>
            <w:rFonts w:ascii="Times New Roman" w:hAnsi="Times New Roman" w:cs="Times New Roman"/>
            <w:sz w:val="28"/>
            <w:szCs w:val="28"/>
          </w:rPr>
          <w:t xml:space="preserve">46 </w:t>
        </w:r>
        <w:proofErr w:type="spellStart"/>
        <w:r w:rsidRPr="00A65C4B">
          <w:rPr>
            <w:rFonts w:ascii="Times New Roman" w:hAnsi="Times New Roman" w:cs="Times New Roman"/>
            <w:sz w:val="28"/>
            <w:szCs w:val="28"/>
          </w:rPr>
          <w:t>м</w:t>
        </w:r>
      </w:smartTag>
      <w:r w:rsidRPr="00A65C4B">
        <w:rPr>
          <w:rFonts w:ascii="Times New Roman" w:hAnsi="Times New Roman" w:cs="Times New Roman"/>
          <w:sz w:val="28"/>
          <w:szCs w:val="28"/>
        </w:rPr>
        <w:t>.кв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>.;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 - частину нежитлової будівлі за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: с.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Репине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– Сухий, 123,  загальною площею приміщень </w:t>
      </w:r>
      <w:smartTag w:uri="urn:schemas-microsoft-com:office:smarttags" w:element="metricconverter">
        <w:smartTagPr>
          <w:attr w:name="ProductID" w:val="23 м"/>
        </w:smartTagPr>
        <w:r w:rsidRPr="00A65C4B">
          <w:rPr>
            <w:rFonts w:ascii="Times New Roman" w:hAnsi="Times New Roman" w:cs="Times New Roman"/>
            <w:sz w:val="28"/>
            <w:szCs w:val="28"/>
          </w:rPr>
          <w:t xml:space="preserve">23 </w:t>
        </w:r>
        <w:proofErr w:type="spellStart"/>
        <w:r w:rsidRPr="00A65C4B">
          <w:rPr>
            <w:rFonts w:ascii="Times New Roman" w:hAnsi="Times New Roman" w:cs="Times New Roman"/>
            <w:sz w:val="28"/>
            <w:szCs w:val="28"/>
          </w:rPr>
          <w:t>м</w:t>
        </w:r>
      </w:smartTag>
      <w:r w:rsidRPr="00A65C4B">
        <w:rPr>
          <w:rFonts w:ascii="Times New Roman" w:hAnsi="Times New Roman" w:cs="Times New Roman"/>
          <w:sz w:val="28"/>
          <w:szCs w:val="28"/>
        </w:rPr>
        <w:t>.кв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>.;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- нежитлову будівлю за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: с. В. Бистрий, 91, загальною площею приміщень </w:t>
      </w:r>
      <w:smartTag w:uri="urn:schemas-microsoft-com:office:smarttags" w:element="metricconverter">
        <w:smartTagPr>
          <w:attr w:name="ProductID" w:val="132 м"/>
        </w:smartTagPr>
        <w:r w:rsidRPr="00A65C4B">
          <w:rPr>
            <w:rFonts w:ascii="Times New Roman" w:hAnsi="Times New Roman" w:cs="Times New Roman"/>
            <w:sz w:val="28"/>
            <w:szCs w:val="28"/>
          </w:rPr>
          <w:t>132 м</w:t>
        </w:r>
      </w:smartTag>
      <w:r w:rsidRPr="00A65C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>.;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- частину нежитлової будівлі за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: с.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Лопушне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, 140,   загальною площею приміщень </w:t>
      </w:r>
      <w:smartTag w:uri="urn:schemas-microsoft-com:office:smarttags" w:element="metricconverter">
        <w:smartTagPr>
          <w:attr w:name="ProductID" w:val="54,18 м"/>
        </w:smartTagPr>
        <w:r w:rsidRPr="00A65C4B">
          <w:rPr>
            <w:rFonts w:ascii="Times New Roman" w:hAnsi="Times New Roman" w:cs="Times New Roman"/>
            <w:sz w:val="28"/>
            <w:szCs w:val="28"/>
          </w:rPr>
          <w:t xml:space="preserve">54,18 </w:t>
        </w:r>
        <w:proofErr w:type="spellStart"/>
        <w:r w:rsidRPr="00A65C4B">
          <w:rPr>
            <w:rFonts w:ascii="Times New Roman" w:hAnsi="Times New Roman" w:cs="Times New Roman"/>
            <w:sz w:val="28"/>
            <w:szCs w:val="28"/>
          </w:rPr>
          <w:t>м</w:t>
        </w:r>
      </w:smartTag>
      <w:r w:rsidRPr="00A65C4B">
        <w:rPr>
          <w:rFonts w:ascii="Times New Roman" w:hAnsi="Times New Roman" w:cs="Times New Roman"/>
          <w:sz w:val="28"/>
          <w:szCs w:val="28"/>
        </w:rPr>
        <w:t>.кв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>.;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- нежитлову будівлю за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: с.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Тітківці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, 396, загальною площею приміщень </w:t>
      </w:r>
      <w:smartTag w:uri="urn:schemas-microsoft-com:office:smarttags" w:element="metricconverter">
        <w:smartTagPr>
          <w:attr w:name="ProductID" w:val="36 м"/>
        </w:smartTagPr>
        <w:r w:rsidRPr="00A65C4B">
          <w:rPr>
            <w:rFonts w:ascii="Times New Roman" w:hAnsi="Times New Roman" w:cs="Times New Roman"/>
            <w:sz w:val="28"/>
            <w:szCs w:val="28"/>
          </w:rPr>
          <w:t xml:space="preserve">36 </w:t>
        </w:r>
        <w:proofErr w:type="spellStart"/>
        <w:r w:rsidRPr="00A65C4B">
          <w:rPr>
            <w:rFonts w:ascii="Times New Roman" w:hAnsi="Times New Roman" w:cs="Times New Roman"/>
            <w:sz w:val="28"/>
            <w:szCs w:val="28"/>
          </w:rPr>
          <w:t>м</w:t>
        </w:r>
      </w:smartTag>
      <w:r w:rsidRPr="00A65C4B">
        <w:rPr>
          <w:rFonts w:ascii="Times New Roman" w:hAnsi="Times New Roman" w:cs="Times New Roman"/>
          <w:sz w:val="28"/>
          <w:szCs w:val="28"/>
        </w:rPr>
        <w:t>.кв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>.;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- частину нежитлової будівлі за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: с.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Лісковець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, 12,  загальною площею приміщень </w:t>
      </w:r>
      <w:smartTag w:uri="urn:schemas-microsoft-com:office:smarttags" w:element="metricconverter">
        <w:smartTagPr>
          <w:attr w:name="ProductID" w:val="24 м"/>
        </w:smartTagPr>
        <w:r w:rsidRPr="00A65C4B">
          <w:rPr>
            <w:rFonts w:ascii="Times New Roman" w:hAnsi="Times New Roman" w:cs="Times New Roman"/>
            <w:sz w:val="28"/>
            <w:szCs w:val="28"/>
          </w:rPr>
          <w:t xml:space="preserve">24 </w:t>
        </w:r>
        <w:proofErr w:type="spellStart"/>
        <w:r w:rsidRPr="00A65C4B">
          <w:rPr>
            <w:rFonts w:ascii="Times New Roman" w:hAnsi="Times New Roman" w:cs="Times New Roman"/>
            <w:sz w:val="28"/>
            <w:szCs w:val="28"/>
          </w:rPr>
          <w:t>м</w:t>
        </w:r>
      </w:smartTag>
      <w:r w:rsidRPr="00A65C4B">
        <w:rPr>
          <w:rFonts w:ascii="Times New Roman" w:hAnsi="Times New Roman" w:cs="Times New Roman"/>
          <w:sz w:val="28"/>
          <w:szCs w:val="28"/>
        </w:rPr>
        <w:t>.кв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>.;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- частину нежитлової будівлі за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: с.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Рекіти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, 45,  загальною площею приміщень </w:t>
      </w:r>
      <w:smartTag w:uri="urn:schemas-microsoft-com:office:smarttags" w:element="metricconverter">
        <w:smartTagPr>
          <w:attr w:name="ProductID" w:val="24 м"/>
        </w:smartTagPr>
        <w:r w:rsidRPr="00A65C4B">
          <w:rPr>
            <w:rFonts w:ascii="Times New Roman" w:hAnsi="Times New Roman" w:cs="Times New Roman"/>
            <w:sz w:val="28"/>
            <w:szCs w:val="28"/>
          </w:rPr>
          <w:t xml:space="preserve">24 </w:t>
        </w:r>
        <w:proofErr w:type="spellStart"/>
        <w:r w:rsidRPr="00A65C4B">
          <w:rPr>
            <w:rFonts w:ascii="Times New Roman" w:hAnsi="Times New Roman" w:cs="Times New Roman"/>
            <w:sz w:val="28"/>
            <w:szCs w:val="28"/>
          </w:rPr>
          <w:t>м</w:t>
        </w:r>
      </w:smartTag>
      <w:r w:rsidRPr="00A65C4B">
        <w:rPr>
          <w:rFonts w:ascii="Times New Roman" w:hAnsi="Times New Roman" w:cs="Times New Roman"/>
          <w:sz w:val="28"/>
          <w:szCs w:val="28"/>
        </w:rPr>
        <w:t>.кв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>.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2.  Вилучити з оперативного управління Відділу освіти, сім’ї, молоді, спорту та культури виконавчого комітету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селищної ради та передати в оперативне управління Комунального некомерційного підприємства «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Міжгірський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 допомоги» об’єкти нерухомого майна для розміщення структурних підрозділів і використання за цільовим призначенням згідно статутної діяльності, а саме :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>2.1. Пунктів здоров’я (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фельдшесько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>-акушерських пунктів) :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-  частину нежитлової будівлі за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: с.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Присліп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>, 83,  загальною площею приміщень 77,5м.кв.;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- частину нежитлової будівлі за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: с.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Голятин-Обляска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, 463,  загальною площею приміщень </w:t>
      </w:r>
      <w:smartTag w:uri="urn:schemas-microsoft-com:office:smarttags" w:element="metricconverter">
        <w:smartTagPr>
          <w:attr w:name="ProductID" w:val="55 м"/>
        </w:smartTagPr>
        <w:r w:rsidRPr="00A65C4B">
          <w:rPr>
            <w:rFonts w:ascii="Times New Roman" w:hAnsi="Times New Roman" w:cs="Times New Roman"/>
            <w:sz w:val="28"/>
            <w:szCs w:val="28"/>
          </w:rPr>
          <w:t xml:space="preserve">55 </w:t>
        </w:r>
        <w:proofErr w:type="spellStart"/>
        <w:r w:rsidRPr="00A65C4B">
          <w:rPr>
            <w:rFonts w:ascii="Times New Roman" w:hAnsi="Times New Roman" w:cs="Times New Roman"/>
            <w:sz w:val="28"/>
            <w:szCs w:val="28"/>
          </w:rPr>
          <w:t>м</w:t>
        </w:r>
      </w:smartTag>
      <w:r w:rsidRPr="00A65C4B">
        <w:rPr>
          <w:rFonts w:ascii="Times New Roman" w:hAnsi="Times New Roman" w:cs="Times New Roman"/>
          <w:sz w:val="28"/>
          <w:szCs w:val="28"/>
        </w:rPr>
        <w:t>.кв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>.;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>3.  Відділу комунального майна (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Добоні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І.І.) забезпечити передачу майна відповідно до чинного законодавства.</w:t>
      </w: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>4.   Контроль за виконанням даного рішення покласти на першого заступника селищного голови Костя І.І.</w:t>
      </w:r>
    </w:p>
    <w:p w:rsidR="0019159D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19159D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19159D" w:rsidRPr="00A65C4B" w:rsidRDefault="0019159D" w:rsidP="0019159D">
      <w:pPr>
        <w:tabs>
          <w:tab w:val="left" w:pos="4000"/>
          <w:tab w:val="left" w:pos="4700"/>
        </w:tabs>
        <w:spacing w:after="0" w:line="240" w:lineRule="auto"/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19159D" w:rsidRPr="00A65C4B" w:rsidRDefault="0019159D" w:rsidP="0019159D">
      <w:pPr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</w:pP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Селищний голова              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>Василь ЩУР</w:t>
      </w:r>
    </w:p>
    <w:p w:rsidR="003E4FC4" w:rsidRDefault="003E4FC4"/>
    <w:sectPr w:rsidR="003E4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D11"/>
    <w:rsid w:val="0019159D"/>
    <w:rsid w:val="003E4FC4"/>
    <w:rsid w:val="00E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DF0D1D-2308-42E9-9E10-EB56F937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59D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19159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3267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2021-12-14T06:20:00Z</dcterms:created>
  <dcterms:modified xsi:type="dcterms:W3CDTF">2021-12-14T06:20:00Z</dcterms:modified>
</cp:coreProperties>
</file>