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185" w:rsidRDefault="00430185" w:rsidP="00430185">
      <w:pPr>
        <w:rPr>
          <w:rFonts w:cstheme="minorHAnsi"/>
          <w:b/>
          <w:sz w:val="28"/>
          <w:szCs w:val="28"/>
          <w:lang w:val="uk-UA"/>
        </w:rPr>
      </w:pPr>
      <w:bookmarkStart w:id="0" w:name="_GoBack"/>
      <w:bookmarkEnd w:id="0"/>
      <w:r>
        <w:rPr>
          <w:rFonts w:cstheme="minorHAnsi"/>
          <w:b/>
          <w:sz w:val="28"/>
          <w:szCs w:val="28"/>
          <w:lang w:val="uk-UA"/>
        </w:rPr>
        <w:t xml:space="preserve">                                                                                                                                                                                                                  Додаток 1</w:t>
      </w:r>
    </w:p>
    <w:p w:rsidR="00430185" w:rsidRDefault="00430185" w:rsidP="00430185">
      <w:pPr>
        <w:ind w:firstLine="851"/>
        <w:jc w:val="center"/>
        <w:rPr>
          <w:b/>
          <w:lang w:val="uk-UA"/>
        </w:rPr>
      </w:pPr>
      <w:r>
        <w:rPr>
          <w:rFonts w:cstheme="minorHAnsi"/>
          <w:b/>
          <w:sz w:val="28"/>
          <w:szCs w:val="28"/>
          <w:lang w:val="uk-UA"/>
        </w:rPr>
        <w:t>Перелік перспективних проектів та заходів, реалізація яких передбачається у 2018-2020 роках</w:t>
      </w:r>
    </w:p>
    <w:tbl>
      <w:tblPr>
        <w:tblW w:w="14595" w:type="dxa"/>
        <w:tblInd w:w="-5" w:type="dxa"/>
        <w:tblLayout w:type="fixed"/>
        <w:tblLook w:val="04A0" w:firstRow="1" w:lastRow="0" w:firstColumn="1" w:lastColumn="0" w:noHBand="0" w:noVBand="1"/>
      </w:tblPr>
      <w:tblGrid>
        <w:gridCol w:w="568"/>
        <w:gridCol w:w="143"/>
        <w:gridCol w:w="8218"/>
        <w:gridCol w:w="1416"/>
        <w:gridCol w:w="1417"/>
        <w:gridCol w:w="1416"/>
        <w:gridCol w:w="1417"/>
      </w:tblGrid>
      <w:tr w:rsidR="00430185" w:rsidTr="00430185">
        <w:trPr>
          <w:trHeight w:val="780"/>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w:t>
            </w:r>
          </w:p>
          <w:p w:rsidR="00430185" w:rsidRDefault="00430185">
            <w:pPr>
              <w:jc w:val="center"/>
              <w:rPr>
                <w:rFonts w:ascii="Calibri" w:hAnsi="Calibri"/>
                <w:b/>
                <w:bCs/>
                <w:color w:val="000000"/>
                <w:lang w:val="uk-UA" w:eastAsia="uk-UA"/>
              </w:rPr>
            </w:pPr>
            <w:r>
              <w:rPr>
                <w:rFonts w:ascii="Calibri" w:hAnsi="Calibri"/>
                <w:b/>
                <w:bCs/>
                <w:color w:val="000000"/>
                <w:lang w:val="uk-UA" w:eastAsia="uk-UA"/>
              </w:rPr>
              <w:t>з/п</w:t>
            </w:r>
          </w:p>
        </w:tc>
        <w:tc>
          <w:tcPr>
            <w:tcW w:w="8364" w:type="dxa"/>
            <w:gridSpan w:val="2"/>
            <w:vMerge w:val="restart"/>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Назва проекту, заходу</w:t>
            </w:r>
          </w:p>
        </w:tc>
        <w:tc>
          <w:tcPr>
            <w:tcW w:w="1417" w:type="dxa"/>
            <w:vMerge w:val="restart"/>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Орієнтовна сума (тис. грн.)</w:t>
            </w:r>
          </w:p>
        </w:tc>
        <w:tc>
          <w:tcPr>
            <w:tcW w:w="4253" w:type="dxa"/>
            <w:gridSpan w:val="3"/>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Рік впровадження (тис. грн.)</w:t>
            </w:r>
          </w:p>
        </w:tc>
      </w:tr>
      <w:tr w:rsidR="00430185" w:rsidTr="00430185">
        <w:trPr>
          <w:trHeight w:val="36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30185" w:rsidRDefault="00430185">
            <w:pPr>
              <w:spacing w:after="0"/>
              <w:rPr>
                <w:rFonts w:ascii="Calibri" w:hAnsi="Calibri"/>
                <w:b/>
                <w:bCs/>
                <w:color w:val="000000"/>
                <w:lang w:val="uk-UA" w:eastAsia="uk-UA"/>
              </w:rPr>
            </w:pPr>
          </w:p>
        </w:tc>
        <w:tc>
          <w:tcPr>
            <w:tcW w:w="600" w:type="dxa"/>
            <w:gridSpan w:val="2"/>
            <w:vMerge/>
            <w:tcBorders>
              <w:top w:val="single" w:sz="4" w:space="0" w:color="auto"/>
              <w:left w:val="nil"/>
              <w:bottom w:val="single" w:sz="4" w:space="0" w:color="auto"/>
              <w:right w:val="single" w:sz="4" w:space="0" w:color="auto"/>
            </w:tcBorders>
            <w:vAlign w:val="center"/>
            <w:hideMark/>
          </w:tcPr>
          <w:p w:rsidR="00430185" w:rsidRDefault="00430185">
            <w:pPr>
              <w:spacing w:after="0"/>
              <w:rPr>
                <w:rFonts w:ascii="Calibri" w:hAnsi="Calibri"/>
                <w:b/>
                <w:bCs/>
                <w:color w:val="000000"/>
                <w:lang w:val="uk-UA" w:eastAsia="uk-UA"/>
              </w:rPr>
            </w:pPr>
          </w:p>
        </w:tc>
        <w:tc>
          <w:tcPr>
            <w:tcW w:w="1717" w:type="dxa"/>
            <w:vMerge/>
            <w:tcBorders>
              <w:top w:val="single" w:sz="4" w:space="0" w:color="auto"/>
              <w:left w:val="nil"/>
              <w:bottom w:val="single" w:sz="4" w:space="0" w:color="auto"/>
              <w:right w:val="single" w:sz="4" w:space="0" w:color="auto"/>
            </w:tcBorders>
            <w:vAlign w:val="center"/>
            <w:hideMark/>
          </w:tcPr>
          <w:p w:rsidR="00430185" w:rsidRDefault="00430185">
            <w:pPr>
              <w:spacing w:after="0"/>
              <w:rPr>
                <w:rFonts w:ascii="Calibri" w:hAnsi="Calibri"/>
                <w:b/>
                <w:bCs/>
                <w:color w:val="000000"/>
                <w:lang w:val="uk-UA" w:eastAsia="uk-UA"/>
              </w:rPr>
            </w:pP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2018</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2019</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2020</w:t>
            </w:r>
          </w:p>
        </w:tc>
      </w:tr>
      <w:tr w:rsidR="00430185" w:rsidTr="00430185">
        <w:trPr>
          <w:trHeight w:val="741"/>
        </w:trPr>
        <w:tc>
          <w:tcPr>
            <w:tcW w:w="14601" w:type="dxa"/>
            <w:gridSpan w:val="7"/>
            <w:tcBorders>
              <w:top w:val="nil"/>
              <w:left w:val="single" w:sz="4" w:space="0" w:color="auto"/>
              <w:bottom w:val="single" w:sz="4" w:space="0" w:color="auto"/>
              <w:right w:val="single" w:sz="4" w:space="0" w:color="auto"/>
            </w:tcBorders>
            <w:noWrap/>
            <w:vAlign w:val="center"/>
            <w:hideMark/>
          </w:tcPr>
          <w:p w:rsidR="00430185" w:rsidRDefault="00430185">
            <w:pPr>
              <w:tabs>
                <w:tab w:val="left" w:pos="6180"/>
              </w:tabs>
              <w:jc w:val="both"/>
              <w:rPr>
                <w:rFonts w:cstheme="minorHAnsi"/>
                <w:b/>
                <w:lang w:val="uk-UA"/>
              </w:rPr>
            </w:pPr>
            <w:r>
              <w:rPr>
                <w:rFonts w:cstheme="minorHAnsi"/>
                <w:b/>
                <w:lang w:val="uk-UA"/>
              </w:rPr>
              <w:t xml:space="preserve"> </w:t>
            </w:r>
          </w:p>
          <w:p w:rsidR="00430185" w:rsidRDefault="00430185">
            <w:pPr>
              <w:ind w:left="1080"/>
              <w:jc w:val="center"/>
              <w:rPr>
                <w:rFonts w:ascii="Calibri" w:hAnsi="Calibri"/>
                <w:b/>
                <w:bCs/>
                <w:color w:val="000000"/>
                <w:lang w:eastAsia="uk-UA"/>
              </w:rPr>
            </w:pPr>
            <w:r>
              <w:rPr>
                <w:rFonts w:cstheme="minorHAnsi"/>
                <w:b/>
                <w:lang w:val="uk-UA"/>
              </w:rPr>
              <w:t xml:space="preserve"> </w:t>
            </w:r>
            <w:r>
              <w:rPr>
                <w:rFonts w:cstheme="minorHAnsi"/>
                <w:b/>
                <w:lang w:val="en-US"/>
              </w:rPr>
              <w:t>I</w:t>
            </w:r>
            <w:r>
              <w:rPr>
                <w:rFonts w:cstheme="minorHAnsi"/>
                <w:b/>
                <w:lang w:val="uk-UA"/>
              </w:rPr>
              <w:t xml:space="preserve">. </w:t>
            </w:r>
            <w:proofErr w:type="spellStart"/>
            <w:r>
              <w:rPr>
                <w:rFonts w:cstheme="minorHAnsi"/>
                <w:b/>
              </w:rPr>
              <w:t>Охорона</w:t>
            </w:r>
            <w:proofErr w:type="spellEnd"/>
            <w:r>
              <w:rPr>
                <w:rFonts w:cstheme="minorHAnsi"/>
                <w:b/>
              </w:rPr>
              <w:t xml:space="preserve"> </w:t>
            </w:r>
            <w:proofErr w:type="spellStart"/>
            <w:r>
              <w:rPr>
                <w:rFonts w:cstheme="minorHAnsi"/>
                <w:b/>
              </w:rPr>
              <w:t>здоров’я</w:t>
            </w:r>
            <w:proofErr w:type="spellEnd"/>
            <w:r>
              <w:rPr>
                <w:rFonts w:cstheme="minorHAnsi"/>
                <w:b/>
              </w:rPr>
              <w:t xml:space="preserve"> </w:t>
            </w:r>
          </w:p>
        </w:tc>
      </w:tr>
      <w:tr w:rsidR="00430185" w:rsidTr="00430185">
        <w:trPr>
          <w:trHeight w:val="744"/>
        </w:trPr>
        <w:tc>
          <w:tcPr>
            <w:tcW w:w="567" w:type="dxa"/>
            <w:tcBorders>
              <w:top w:val="nil"/>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 xml:space="preserve"> 1 </w:t>
            </w:r>
          </w:p>
        </w:tc>
        <w:tc>
          <w:tcPr>
            <w:tcW w:w="8364" w:type="dxa"/>
            <w:gridSpan w:val="2"/>
            <w:tcBorders>
              <w:top w:val="nil"/>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Реконструкція приміщення амбулаторії загальної практики сімейної медицини с. Привороття, вул. Шкільна, будинок 1, Брусилівського району, Житомирської області</w:t>
            </w:r>
          </w:p>
        </w:tc>
        <w:tc>
          <w:tcPr>
            <w:tcW w:w="1417" w:type="dxa"/>
            <w:tcBorders>
              <w:top w:val="nil"/>
              <w:left w:val="nil"/>
              <w:bottom w:val="single" w:sz="4" w:space="0" w:color="auto"/>
              <w:right w:val="single" w:sz="4" w:space="0" w:color="auto"/>
            </w:tcBorders>
            <w:noWrap/>
            <w:vAlign w:val="center"/>
            <w:hideMark/>
          </w:tcPr>
          <w:p w:rsidR="00430185" w:rsidRDefault="00430185">
            <w:pPr>
              <w:jc w:val="center"/>
              <w:rPr>
                <w:rFonts w:ascii="Calibri" w:hAnsi="Calibri"/>
                <w:b/>
                <w:bCs/>
                <w:lang w:val="uk-UA" w:eastAsia="uk-UA"/>
              </w:rPr>
            </w:pPr>
            <w:r>
              <w:rPr>
                <w:rFonts w:ascii="Calibri" w:hAnsi="Calibri"/>
                <w:b/>
                <w:bCs/>
                <w:lang w:val="uk-UA" w:eastAsia="uk-UA"/>
              </w:rPr>
              <w:t>2200</w:t>
            </w:r>
          </w:p>
        </w:tc>
        <w:tc>
          <w:tcPr>
            <w:tcW w:w="1418" w:type="dxa"/>
            <w:tcBorders>
              <w:top w:val="nil"/>
              <w:left w:val="nil"/>
              <w:bottom w:val="single" w:sz="4" w:space="0" w:color="auto"/>
              <w:right w:val="single" w:sz="4" w:space="0" w:color="auto"/>
            </w:tcBorders>
            <w:noWrap/>
            <w:vAlign w:val="center"/>
            <w:hideMark/>
          </w:tcPr>
          <w:p w:rsidR="00430185" w:rsidRDefault="00430185">
            <w:pPr>
              <w:jc w:val="center"/>
              <w:rPr>
                <w:rFonts w:ascii="Calibri" w:hAnsi="Calibri"/>
                <w:b/>
                <w:bCs/>
                <w:lang w:val="uk-UA" w:eastAsia="uk-UA"/>
              </w:rPr>
            </w:pPr>
            <w:r>
              <w:rPr>
                <w:rFonts w:ascii="Calibri" w:hAnsi="Calibri"/>
                <w:b/>
                <w:bCs/>
                <w:lang w:val="uk-UA" w:eastAsia="uk-UA"/>
              </w:rPr>
              <w:t>1700</w:t>
            </w:r>
          </w:p>
        </w:tc>
        <w:tc>
          <w:tcPr>
            <w:tcW w:w="1417" w:type="dxa"/>
            <w:tcBorders>
              <w:top w:val="nil"/>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500</w:t>
            </w:r>
          </w:p>
        </w:tc>
        <w:tc>
          <w:tcPr>
            <w:tcW w:w="1418" w:type="dxa"/>
            <w:tcBorders>
              <w:top w:val="nil"/>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2</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Капітальний ремонт системи опалення з встановленням твердопаливного котла в приміщенні амбулаторії загальної практики сімейної медицини с. </w:t>
            </w:r>
            <w:proofErr w:type="spellStart"/>
            <w:r>
              <w:rPr>
                <w:rFonts w:cstheme="minorHAnsi"/>
                <w:lang w:val="uk-UA"/>
              </w:rPr>
              <w:t>Морозівка</w:t>
            </w:r>
            <w:proofErr w:type="spellEnd"/>
            <w:r>
              <w:rPr>
                <w:rFonts w:cstheme="minorHAnsi"/>
                <w:lang w:val="uk-UA"/>
              </w:rPr>
              <w:t>, вул. Миру, будинок 204,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180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180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3</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Будівництво амбулаторії загальної практики сімейної медицини с. Водотиї, вул. Центральна, 25,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4500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FF0000"/>
                <w:lang w:val="uk-UA" w:eastAsia="uk-UA"/>
              </w:rPr>
            </w:pPr>
            <w:r>
              <w:rPr>
                <w:rFonts w:ascii="Calibri" w:hAnsi="Calibri"/>
                <w:b/>
                <w:bCs/>
                <w:lang w:val="uk-UA" w:eastAsia="uk-UA"/>
              </w:rPr>
              <w:t>4500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tcPr>
          <w:p w:rsidR="00430185" w:rsidRDefault="00430185">
            <w:pPr>
              <w:jc w:val="center"/>
              <w:rPr>
                <w:rFonts w:ascii="Calibri" w:hAnsi="Calibri"/>
                <w:color w:val="000000"/>
                <w:lang w:val="uk-UA" w:eastAsia="uk-UA"/>
              </w:rPr>
            </w:pPr>
            <w:r>
              <w:rPr>
                <w:rFonts w:ascii="Calibri" w:hAnsi="Calibri"/>
                <w:color w:val="000000"/>
                <w:lang w:val="uk-UA" w:eastAsia="uk-UA"/>
              </w:rPr>
              <w:t>4</w:t>
            </w:r>
          </w:p>
          <w:p w:rsidR="00430185" w:rsidRDefault="00430185">
            <w:pPr>
              <w:jc w:val="center"/>
              <w:rPr>
                <w:rFonts w:ascii="Calibri" w:hAnsi="Calibri"/>
                <w:color w:val="000000"/>
                <w:lang w:val="uk-UA" w:eastAsia="uk-UA"/>
              </w:rPr>
            </w:pP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Придбання медичного обладнання для закладів охорони здоров’я </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5</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Підключення закладів охорони здоров’я (ФП, АЗПСМ) селищної ради до локальної мережі Інтернет</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6</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Придбання автотранспорту для амбулаторії ЗПСМ с. Хомутець, с. Соловіївка, с. Ставище</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597</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597</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7</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Капітальний ремонт приміщення харчоблоку КУ «Брусилівська ЦРЛ», вул. Лермонтова, 41, смт. Брусилів,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1300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1200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lastRenderedPageBreak/>
              <w:t>8</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Придбання лікувально-діагностичного обладнання та апаратури для КУ «Брусилівська ЦРЛ» смт. Брусилів</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300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100</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9</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Реконструкція майданчика для збору твердих побутових відходів КУ «Брусилівська ЦРЛ» вул. Лермонтова, 41, смт. Брусилів,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80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80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10</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Капітальний ремонт приміщення гаража КУ «Брусилівська ЦРЛ», вул. Лермонтова, 41, смт. Брусилів,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1100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400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11</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Забезпечення пільгових контингентів населення медикаментами та харчуванням</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385</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120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130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135</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12</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Придбання комп’ютерної техніки для КУ «Брусилівська ЦРЛ» смт. Брусилів,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50</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13</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Будівництво Центральної районної лікарні, смт. Брусилів, Брусилівського району, Житомирської області (ІІІ пусковий комплекс)</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5500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tcPr>
          <w:p w:rsidR="00430185" w:rsidRDefault="00430185">
            <w:pPr>
              <w:jc w:val="center"/>
              <w:rPr>
                <w:rFonts w:ascii="Calibri" w:hAnsi="Calibri"/>
                <w:color w:val="000000"/>
                <w:lang w:val="uk-UA" w:eastAsia="uk-UA"/>
              </w:rPr>
            </w:pP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b/>
                <w:lang w:val="uk-UA"/>
              </w:rPr>
            </w:pPr>
            <w:r>
              <w:rPr>
                <w:rFonts w:cstheme="minorHAnsi"/>
                <w:b/>
                <w:lang w:val="uk-UA"/>
              </w:rPr>
              <w:t>ВСЬОГО:</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18412</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15447</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2530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435</w:t>
            </w:r>
          </w:p>
        </w:tc>
      </w:tr>
      <w:tr w:rsidR="00430185" w:rsidTr="00430185">
        <w:trPr>
          <w:trHeight w:val="641"/>
        </w:trPr>
        <w:tc>
          <w:tcPr>
            <w:tcW w:w="14601" w:type="dxa"/>
            <w:gridSpan w:val="7"/>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b/>
                <w:bCs/>
                <w:lang w:val="uk-UA" w:eastAsia="uk-UA"/>
              </w:rPr>
            </w:pPr>
            <w:r>
              <w:rPr>
                <w:rFonts w:cstheme="minorHAnsi"/>
                <w:b/>
                <w:lang w:val="en-US"/>
              </w:rPr>
              <w:t>II</w:t>
            </w:r>
            <w:r>
              <w:rPr>
                <w:rFonts w:cstheme="minorHAnsi"/>
                <w:b/>
              </w:rPr>
              <w:t xml:space="preserve">. </w:t>
            </w:r>
            <w:r>
              <w:rPr>
                <w:rFonts w:cstheme="minorHAnsi"/>
                <w:b/>
                <w:lang w:val="uk-UA"/>
              </w:rPr>
              <w:t>Освіта, фізичне виховання та спорт</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Будівництво </w:t>
            </w:r>
            <w:proofErr w:type="spellStart"/>
            <w:r>
              <w:rPr>
                <w:rFonts w:cstheme="minorHAnsi"/>
                <w:lang w:val="uk-UA"/>
              </w:rPr>
              <w:t>Хомутецького</w:t>
            </w:r>
            <w:proofErr w:type="spellEnd"/>
            <w:r>
              <w:rPr>
                <w:rFonts w:cstheme="minorHAnsi"/>
                <w:lang w:val="uk-UA"/>
              </w:rPr>
              <w:t xml:space="preserve"> ДНЗ, с. Хомутець, вул. Шкільна,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5000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5000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2</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Капітальний ремонт приміщення </w:t>
            </w:r>
            <w:proofErr w:type="spellStart"/>
            <w:r>
              <w:rPr>
                <w:rFonts w:cstheme="minorHAnsi"/>
                <w:lang w:val="uk-UA"/>
              </w:rPr>
              <w:t>Соловіївського</w:t>
            </w:r>
            <w:proofErr w:type="spellEnd"/>
            <w:r>
              <w:rPr>
                <w:rFonts w:cstheme="minorHAnsi"/>
                <w:lang w:val="uk-UA"/>
              </w:rPr>
              <w:t xml:space="preserve"> ДНЗ «Дзвіночок» с. Соловіївка, вул. Івана Франка, 2-Б,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 xml:space="preserve">х </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3</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Реконструкція приміщення адміністративного будинку Управління агропромислового розвитку під дошкільний навчальний заклад Брусилівської селищної ради вул Базарна 14 смт. Брусилів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6000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6000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4</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Капітальний ремонт приміщення </w:t>
            </w:r>
            <w:proofErr w:type="spellStart"/>
            <w:r>
              <w:rPr>
                <w:rFonts w:cstheme="minorHAnsi"/>
                <w:lang w:val="uk-UA"/>
              </w:rPr>
              <w:t>Водотиївського</w:t>
            </w:r>
            <w:proofErr w:type="spellEnd"/>
            <w:r>
              <w:rPr>
                <w:rFonts w:cstheme="minorHAnsi"/>
                <w:lang w:val="uk-UA"/>
              </w:rPr>
              <w:t xml:space="preserve"> ДНЗ с. Водотиї, вул. Центральна,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 xml:space="preserve">х </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lastRenderedPageBreak/>
              <w:t>5</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Капітальний ремонт (заміна вікон на металопластикові енергозберігаючі)  Соловіївської ЗОШ І-ІІІ ст., вул. Центральна, 17а, с. Соловіївка,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6</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Капітальний ремонт приміщення </w:t>
            </w:r>
            <w:proofErr w:type="spellStart"/>
            <w:r>
              <w:rPr>
                <w:rFonts w:cstheme="minorHAnsi"/>
                <w:lang w:val="uk-UA"/>
              </w:rPr>
              <w:t>Хомутецької</w:t>
            </w:r>
            <w:proofErr w:type="spellEnd"/>
            <w:r>
              <w:rPr>
                <w:rFonts w:cstheme="minorHAnsi"/>
                <w:lang w:val="uk-UA"/>
              </w:rPr>
              <w:t xml:space="preserve"> ЗОШ І-ІІІ ст., вул. Шкільна, 22, с. Хомутець,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3000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3000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7</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Капітальний ремонт приміщення </w:t>
            </w:r>
            <w:proofErr w:type="spellStart"/>
            <w:r>
              <w:rPr>
                <w:rFonts w:cstheme="minorHAnsi"/>
                <w:lang w:val="uk-UA"/>
              </w:rPr>
              <w:t>Морозівської</w:t>
            </w:r>
            <w:proofErr w:type="spellEnd"/>
            <w:r>
              <w:rPr>
                <w:rFonts w:cstheme="minorHAnsi"/>
                <w:lang w:val="uk-UA"/>
              </w:rPr>
              <w:t xml:space="preserve"> ЗОШ І-ІІІ ст., вул. Миру, 3, с. </w:t>
            </w:r>
            <w:proofErr w:type="spellStart"/>
            <w:r>
              <w:rPr>
                <w:rFonts w:cstheme="minorHAnsi"/>
                <w:lang w:val="uk-UA"/>
              </w:rPr>
              <w:t>Морозівка</w:t>
            </w:r>
            <w:proofErr w:type="spellEnd"/>
            <w:r>
              <w:rPr>
                <w:rFonts w:cstheme="minorHAnsi"/>
                <w:lang w:val="uk-UA"/>
              </w:rPr>
              <w:t>,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2500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8</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Капітальний ремонт приміщення </w:t>
            </w:r>
            <w:proofErr w:type="spellStart"/>
            <w:r>
              <w:rPr>
                <w:rFonts w:cstheme="minorHAnsi"/>
                <w:lang w:val="uk-UA"/>
              </w:rPr>
              <w:t>Водотиївського</w:t>
            </w:r>
            <w:proofErr w:type="spellEnd"/>
            <w:r>
              <w:rPr>
                <w:rFonts w:cstheme="minorHAnsi"/>
                <w:lang w:val="uk-UA"/>
              </w:rPr>
              <w:t xml:space="preserve"> НВК «ЗНЗ-ІІ ст.-ліцей», вул. Центральна, 24, с. Водотиї,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2500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9</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Капітальний ремонт фасадів КОЗНЗ «Брусилівська гімназія імені </w:t>
            </w:r>
            <w:proofErr w:type="spellStart"/>
            <w:r>
              <w:rPr>
                <w:rFonts w:cstheme="minorHAnsi"/>
                <w:lang w:val="uk-UA"/>
              </w:rPr>
              <w:t>Г.О.Готовчиця</w:t>
            </w:r>
            <w:proofErr w:type="spellEnd"/>
            <w:r>
              <w:rPr>
                <w:rFonts w:cstheme="minorHAnsi"/>
                <w:lang w:val="uk-UA"/>
              </w:rPr>
              <w:t>» Брусилівської селищної ради вул. Полякова 1-А смт. Брусилів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8680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8680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10</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Реконструкція (</w:t>
            </w:r>
            <w:proofErr w:type="spellStart"/>
            <w:r>
              <w:rPr>
                <w:rFonts w:cstheme="minorHAnsi"/>
                <w:lang w:val="uk-UA"/>
              </w:rPr>
              <w:t>термомодернізація</w:t>
            </w:r>
            <w:proofErr w:type="spellEnd"/>
            <w:r>
              <w:rPr>
                <w:rFonts w:cstheme="minorHAnsi"/>
                <w:lang w:val="uk-UA"/>
              </w:rPr>
              <w:t>) приміщення початкових класів Брусилівської ЗОШ І-ІІІ ступенів №1 по вул. Небесної Сотні,17 в смт. Брусилів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1600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1600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11</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Капітальний ремонт спортивного майданчика Брусилівської ЗОШ І-ІІІ ст. №1, вул. Небесної Сотні, 17, смт. Брусилів,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12</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b/>
                <w:lang w:val="uk-UA"/>
              </w:rPr>
            </w:pPr>
            <w:r>
              <w:rPr>
                <w:lang w:val="uk-UA"/>
              </w:rPr>
              <w:t>Капітальний ремонт покрівлі Приворотської загальноосвітньої школи І-ІІІ ступенів, с. Привороття, вул. Шевченка, 2 –А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1909</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1909</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13</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Забезпечення навчальних закладів сучасними комп’ютерними комплексами, комплектами інтерактивного мультимедійного обладнання: Брусилівська ЗОШ І-ІІІ ст. №1, </w:t>
            </w:r>
            <w:proofErr w:type="spellStart"/>
            <w:r>
              <w:rPr>
                <w:rFonts w:cstheme="minorHAnsi"/>
                <w:lang w:val="uk-UA"/>
              </w:rPr>
              <w:t>Морозівська</w:t>
            </w:r>
            <w:proofErr w:type="spellEnd"/>
            <w:r>
              <w:rPr>
                <w:rFonts w:cstheme="minorHAnsi"/>
                <w:lang w:val="uk-UA"/>
              </w:rPr>
              <w:t xml:space="preserve"> ЗОШ І-ІІІ ст., </w:t>
            </w:r>
            <w:proofErr w:type="spellStart"/>
            <w:r>
              <w:rPr>
                <w:rFonts w:cstheme="minorHAnsi"/>
                <w:lang w:val="uk-UA"/>
              </w:rPr>
              <w:t>Приворотська</w:t>
            </w:r>
            <w:proofErr w:type="spellEnd"/>
            <w:r>
              <w:rPr>
                <w:rFonts w:cstheme="minorHAnsi"/>
                <w:lang w:val="uk-UA"/>
              </w:rPr>
              <w:t xml:space="preserve"> ЗОШ І-ІІІ ст., Водотиївський НВК - ЗОШ І-ІІ ст.-ліцей, </w:t>
            </w:r>
            <w:proofErr w:type="spellStart"/>
            <w:r>
              <w:rPr>
                <w:rFonts w:cstheme="minorHAnsi"/>
                <w:lang w:val="uk-UA"/>
              </w:rPr>
              <w:t>Хомутецька</w:t>
            </w:r>
            <w:proofErr w:type="spellEnd"/>
            <w:r>
              <w:rPr>
                <w:rFonts w:cstheme="minorHAnsi"/>
                <w:lang w:val="uk-UA"/>
              </w:rPr>
              <w:t xml:space="preserve"> ЗОШ І-ІІІ ст.</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600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600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300</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14</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Придбання шкільних автобусів (2 одиниці)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3000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lastRenderedPageBreak/>
              <w:t>15</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Придбання обладнання для кабінетів предмету «Захист Вітчизни» інтерактивного лазерного стрілецького тиру: Брусилівська гімназія ім. </w:t>
            </w:r>
            <w:proofErr w:type="spellStart"/>
            <w:r>
              <w:rPr>
                <w:rFonts w:cstheme="minorHAnsi"/>
                <w:lang w:val="uk-UA"/>
              </w:rPr>
              <w:t>Г.О.Готовчиця</w:t>
            </w:r>
            <w:proofErr w:type="spellEnd"/>
            <w:r>
              <w:rPr>
                <w:rFonts w:cstheme="minorHAnsi"/>
                <w:lang w:val="uk-UA"/>
              </w:rPr>
              <w:t>, Брусилівська ЗОШ І-ІІІ ст. №1</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lang w:val="uk-UA" w:eastAsia="uk-UA"/>
              </w:rPr>
            </w:pPr>
            <w:r>
              <w:rPr>
                <w:rFonts w:ascii="Calibri" w:hAnsi="Calibri"/>
                <w:b/>
                <w:bCs/>
                <w:lang w:val="uk-UA" w:eastAsia="uk-UA"/>
              </w:rPr>
              <w:t>200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lang w:val="uk-UA" w:eastAsia="uk-UA"/>
              </w:rPr>
            </w:pPr>
            <w:r>
              <w:rPr>
                <w:rFonts w:ascii="Calibri" w:hAnsi="Calibri"/>
                <w:b/>
                <w:bCs/>
                <w:lang w:val="uk-UA" w:eastAsia="uk-UA"/>
              </w:rPr>
              <w:t>100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100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16</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Впровадження та виконання енергозберігаючих та ресурсозберігаючих  заходів: Брусилівська гімназія ім. </w:t>
            </w:r>
            <w:proofErr w:type="spellStart"/>
            <w:r>
              <w:rPr>
                <w:rFonts w:cstheme="minorHAnsi"/>
                <w:lang w:val="uk-UA"/>
              </w:rPr>
              <w:t>Г.О.Готовчиця</w:t>
            </w:r>
            <w:proofErr w:type="spellEnd"/>
            <w:r>
              <w:rPr>
                <w:rFonts w:cstheme="minorHAnsi"/>
                <w:lang w:val="uk-UA"/>
              </w:rPr>
              <w:t xml:space="preserve">, </w:t>
            </w:r>
            <w:proofErr w:type="spellStart"/>
            <w:r>
              <w:rPr>
                <w:rFonts w:cstheme="minorHAnsi"/>
                <w:lang w:val="uk-UA"/>
              </w:rPr>
              <w:t>Морозівська</w:t>
            </w:r>
            <w:proofErr w:type="spellEnd"/>
            <w:r>
              <w:rPr>
                <w:rFonts w:cstheme="minorHAnsi"/>
                <w:lang w:val="uk-UA"/>
              </w:rPr>
              <w:t xml:space="preserve"> ЗОШ І-ІІІ ст.,  </w:t>
            </w:r>
            <w:proofErr w:type="spellStart"/>
            <w:r>
              <w:rPr>
                <w:rFonts w:cstheme="minorHAnsi"/>
                <w:lang w:val="uk-UA"/>
              </w:rPr>
              <w:t>Хомутецька</w:t>
            </w:r>
            <w:proofErr w:type="spellEnd"/>
            <w:r>
              <w:rPr>
                <w:rFonts w:cstheme="minorHAnsi"/>
                <w:lang w:val="uk-UA"/>
              </w:rPr>
              <w:t xml:space="preserve"> ЗОШ І-ІІІ ст., </w:t>
            </w:r>
            <w:proofErr w:type="spellStart"/>
            <w:r>
              <w:rPr>
                <w:rFonts w:cstheme="minorHAnsi"/>
                <w:lang w:val="uk-UA"/>
              </w:rPr>
              <w:t>Соловіївська</w:t>
            </w:r>
            <w:proofErr w:type="spellEnd"/>
            <w:r>
              <w:rPr>
                <w:rFonts w:cstheme="minorHAnsi"/>
                <w:lang w:val="uk-UA"/>
              </w:rPr>
              <w:t xml:space="preserve"> ЗОШ І-ІІІ ст.</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lang w:val="uk-UA" w:eastAsia="uk-UA"/>
              </w:rPr>
            </w:pPr>
            <w:r>
              <w:rPr>
                <w:rFonts w:ascii="Calibri" w:hAnsi="Calibri"/>
                <w:b/>
                <w:bCs/>
                <w:lang w:val="uk-UA" w:eastAsia="uk-UA"/>
              </w:rPr>
              <w:t>600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lang w:val="uk-UA" w:eastAsia="uk-UA"/>
              </w:rPr>
            </w:pPr>
            <w:r>
              <w:rPr>
                <w:rFonts w:ascii="Calibri" w:hAnsi="Calibri"/>
                <w:b/>
                <w:bCs/>
                <w:lang w:val="uk-UA" w:eastAsia="uk-UA"/>
              </w:rPr>
              <w:t>100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250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250</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17</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Відкриття додаткових груп в дошкільних навчальних закладах:  </w:t>
            </w:r>
            <w:proofErr w:type="spellStart"/>
            <w:r>
              <w:rPr>
                <w:rFonts w:cstheme="minorHAnsi"/>
                <w:lang w:val="uk-UA"/>
              </w:rPr>
              <w:t>Биківський</w:t>
            </w:r>
            <w:proofErr w:type="spellEnd"/>
            <w:r>
              <w:rPr>
                <w:rFonts w:cstheme="minorHAnsi"/>
                <w:lang w:val="uk-UA"/>
              </w:rPr>
              <w:t xml:space="preserve"> ДНЗ, </w:t>
            </w:r>
            <w:proofErr w:type="spellStart"/>
            <w:r>
              <w:rPr>
                <w:rFonts w:cstheme="minorHAnsi"/>
                <w:lang w:val="uk-UA"/>
              </w:rPr>
              <w:t>Морозівський</w:t>
            </w:r>
            <w:proofErr w:type="spellEnd"/>
            <w:r>
              <w:rPr>
                <w:rFonts w:cstheme="minorHAnsi"/>
                <w:lang w:val="uk-UA"/>
              </w:rPr>
              <w:t xml:space="preserve"> ДНЗ, </w:t>
            </w:r>
            <w:proofErr w:type="spellStart"/>
            <w:r>
              <w:rPr>
                <w:rFonts w:cstheme="minorHAnsi"/>
                <w:lang w:val="uk-UA"/>
              </w:rPr>
              <w:t>Приворотський</w:t>
            </w:r>
            <w:proofErr w:type="spellEnd"/>
            <w:r>
              <w:rPr>
                <w:rFonts w:cstheme="minorHAnsi"/>
                <w:lang w:val="uk-UA"/>
              </w:rPr>
              <w:t xml:space="preserve"> ДНЗ</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510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170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170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170</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18</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Придбання відкритого тренажерного комплексу для Брусилівської гімназії ім. </w:t>
            </w:r>
            <w:proofErr w:type="spellStart"/>
            <w:r>
              <w:rPr>
                <w:rFonts w:cstheme="minorHAnsi"/>
                <w:lang w:val="uk-UA"/>
              </w:rPr>
              <w:t>Г.О.Готовчиця</w:t>
            </w:r>
            <w:proofErr w:type="spellEnd"/>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19</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Капітальний ремонт спортивного майданчика Приворотської ЗОШ І-ІІІ ст., с. Привороття, вул. Шевченка, 2-А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 xml:space="preserve"> 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20</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Обладнання приміщень закладів загальної середньої, дошкільної, позашкільної освіти пожежною сигналізацією</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11400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3800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3800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3800</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21</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Обробка (просочування) дерев’яних конструкцій горищ закладів загальної середньої освіти вогнетривкою речовиною</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881</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294</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294</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293</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22</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Капітальний ремонт приміщення ЦЮТ «Мрія» по вулиці Лермонтова, 5, смт. Брусилів</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400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23</w:t>
            </w:r>
          </w:p>
        </w:tc>
        <w:tc>
          <w:tcPr>
            <w:tcW w:w="8364" w:type="dxa"/>
            <w:gridSpan w:val="2"/>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Будівництво спортивних майданчиків в населених пунктах селищної ради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b/>
              </w:rPr>
            </w:pPr>
            <w:r>
              <w:rPr>
                <w:rFonts w:cstheme="minorHAnsi"/>
                <w:b/>
                <w:lang w:val="uk-UA"/>
              </w:rPr>
              <w:t>4800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cstheme="minorHAnsi"/>
                <w:b/>
                <w:lang w:val="uk-UA"/>
              </w:rPr>
            </w:pPr>
            <w:r>
              <w:rPr>
                <w:rFonts w:cstheme="minorHAnsi"/>
                <w:b/>
                <w:lang w:val="uk-UA"/>
              </w:rPr>
              <w:t>1600</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cstheme="minorHAnsi"/>
                <w:b/>
              </w:rPr>
            </w:pPr>
            <w:r>
              <w:rPr>
                <w:rFonts w:cstheme="minorHAnsi"/>
                <w:b/>
                <w:bCs/>
                <w:lang w:val="uk-UA" w:eastAsia="uk-UA"/>
              </w:rPr>
              <w:t>1600</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cstheme="minorHAnsi"/>
                <w:b/>
                <w:lang w:val="uk-UA"/>
              </w:rPr>
            </w:pPr>
            <w:r>
              <w:rPr>
                <w:rFonts w:cstheme="minorHAnsi"/>
                <w:b/>
                <w:lang w:val="uk-UA"/>
              </w:rPr>
              <w:t>1600</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24</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Style w:val="aff8"/>
                <w:rFonts w:cstheme="minorHAnsi"/>
                <w:bCs/>
                <w:i w:val="0"/>
                <w:color w:val="FF0000"/>
                <w:shd w:val="clear" w:color="auto" w:fill="FFFFFF"/>
              </w:rPr>
            </w:pPr>
            <w:r>
              <w:rPr>
                <w:rFonts w:cstheme="minorHAnsi"/>
                <w:lang w:val="uk-UA"/>
              </w:rPr>
              <w:t xml:space="preserve">Капітальний ремонт приміщення </w:t>
            </w:r>
            <w:proofErr w:type="spellStart"/>
            <w:r>
              <w:rPr>
                <w:rFonts w:cstheme="minorHAnsi"/>
                <w:lang w:val="uk-UA"/>
              </w:rPr>
              <w:t>Лазарівського</w:t>
            </w:r>
            <w:proofErr w:type="spellEnd"/>
            <w:r>
              <w:rPr>
                <w:rFonts w:cstheme="minorHAnsi"/>
                <w:lang w:val="uk-UA"/>
              </w:rPr>
              <w:t xml:space="preserve"> навчально-виховного комплексу «Загальноосвітній навчальний заклад І-ІІІ ступенів – дошкільний навчальний заклад Брусилівської селищної ради» с. </w:t>
            </w:r>
            <w:proofErr w:type="spellStart"/>
            <w:r>
              <w:rPr>
                <w:rFonts w:cstheme="minorHAnsi"/>
                <w:lang w:val="uk-UA"/>
              </w:rPr>
              <w:t>Лазарівка</w:t>
            </w:r>
            <w:proofErr w:type="spellEnd"/>
            <w:r>
              <w:rPr>
                <w:rFonts w:cstheme="minorHAnsi"/>
                <w:lang w:val="uk-UA"/>
              </w:rPr>
              <w:t>, вул. Набережна, 6,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b/>
              </w:rPr>
            </w:pPr>
            <w:r>
              <w:rPr>
                <w:rFonts w:cstheme="minorHAnsi"/>
                <w:b/>
                <w:lang w:val="uk-UA"/>
              </w:rPr>
              <w:t>1500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cstheme="minorHAnsi"/>
                <w:b/>
                <w:lang w:val="uk-UA"/>
              </w:rPr>
            </w:pPr>
            <w:r>
              <w:rPr>
                <w:rFonts w:cstheme="minorHAnsi"/>
                <w:b/>
                <w:lang w:val="uk-UA"/>
              </w:rPr>
              <w:t>х</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cstheme="minorHAnsi"/>
                <w:b/>
                <w:bCs/>
                <w:lang w:val="uk-UA" w:eastAsia="uk-UA"/>
              </w:rPr>
            </w:pPr>
            <w:r>
              <w:rPr>
                <w:rFonts w:cstheme="minorHAnsi"/>
                <w:b/>
                <w:bCs/>
                <w:lang w:val="uk-UA" w:eastAsia="uk-UA"/>
              </w:rPr>
              <w:t>х</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cstheme="minorHAnsi"/>
                <w:b/>
                <w:lang w:val="uk-UA"/>
              </w:rPr>
            </w:pPr>
            <w:r>
              <w:rPr>
                <w:rFonts w:cstheme="minorHAnsi"/>
                <w:b/>
                <w:lang w:val="uk-UA"/>
              </w:rPr>
              <w:t>1500</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25</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Капітальний ремонт котельні </w:t>
            </w:r>
            <w:proofErr w:type="spellStart"/>
            <w:r>
              <w:rPr>
                <w:rFonts w:cstheme="minorHAnsi"/>
                <w:lang w:val="uk-UA"/>
              </w:rPr>
              <w:t>Долинівського</w:t>
            </w:r>
            <w:proofErr w:type="spellEnd"/>
            <w:r>
              <w:rPr>
                <w:rFonts w:cstheme="minorHAnsi"/>
                <w:lang w:val="uk-UA"/>
              </w:rPr>
              <w:t xml:space="preserve"> дошкільного закладу за адресою: село </w:t>
            </w:r>
            <w:proofErr w:type="spellStart"/>
            <w:r>
              <w:rPr>
                <w:rFonts w:cstheme="minorHAnsi"/>
                <w:lang w:val="uk-UA"/>
              </w:rPr>
              <w:t>Долинівка</w:t>
            </w:r>
            <w:proofErr w:type="spellEnd"/>
            <w:r>
              <w:rPr>
                <w:rFonts w:cstheme="minorHAnsi"/>
                <w:lang w:val="uk-UA"/>
              </w:rPr>
              <w:t>, вул. Колгоспна, 1,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rFonts w:cstheme="minorHAnsi"/>
                <w:b/>
                <w:lang w:val="uk-UA"/>
              </w:rPr>
            </w:pPr>
            <w:r>
              <w:rPr>
                <w:rFonts w:cstheme="minorHAnsi"/>
                <w:b/>
                <w:lang w:val="uk-UA"/>
              </w:rPr>
              <w:t>300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cstheme="minorHAnsi"/>
                <w:b/>
                <w:lang w:val="uk-UA"/>
              </w:rPr>
            </w:pPr>
            <w:r>
              <w:rPr>
                <w:rFonts w:cstheme="minorHAnsi"/>
                <w:b/>
                <w:lang w:val="uk-UA"/>
              </w:rPr>
              <w:t>300</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cstheme="minorHAnsi"/>
                <w:b/>
                <w:bCs/>
                <w:lang w:val="uk-UA" w:eastAsia="uk-UA"/>
              </w:rPr>
            </w:pPr>
            <w:r>
              <w:rPr>
                <w:rFonts w:cstheme="minorHAnsi"/>
                <w:b/>
                <w:bCs/>
                <w:lang w:val="uk-UA" w:eastAsia="uk-UA"/>
              </w:rPr>
              <w:t>х</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cstheme="minorHAnsi"/>
                <w:b/>
                <w:lang w:val="uk-UA"/>
              </w:rPr>
            </w:pPr>
            <w:r>
              <w:rPr>
                <w:rFonts w:cstheme="minorHAnsi"/>
                <w:b/>
                <w:lang w:val="uk-UA"/>
              </w:rPr>
              <w:t>х</w:t>
            </w:r>
          </w:p>
        </w:tc>
      </w:tr>
      <w:tr w:rsidR="00430185" w:rsidTr="00430185">
        <w:trPr>
          <w:trHeight w:val="1005"/>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lastRenderedPageBreak/>
              <w:t>26</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Реконструкція з добудовою приміщення КОЗНЗ «Брусилівська загальноосвітня школа І-ІІІ ступенів №1» Брусилівської селищної ради вулиця Небесної Сотні 17, смт Брусилів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rFonts w:cstheme="minorHAnsi"/>
                <w:b/>
                <w:lang w:val="uk-UA"/>
              </w:rPr>
            </w:pPr>
            <w:r>
              <w:rPr>
                <w:rFonts w:cstheme="minorHAnsi"/>
                <w:b/>
                <w:lang w:val="uk-UA"/>
              </w:rPr>
              <w:t>10000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cstheme="minorHAnsi"/>
                <w:b/>
                <w:lang w:val="uk-UA"/>
              </w:rPr>
            </w:pPr>
            <w:r>
              <w:rPr>
                <w:rFonts w:cstheme="minorHAnsi"/>
                <w:b/>
                <w:lang w:val="uk-UA"/>
              </w:rPr>
              <w:t>х</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cstheme="minorHAnsi"/>
                <w:b/>
                <w:bCs/>
                <w:lang w:val="uk-UA" w:eastAsia="uk-UA"/>
              </w:rPr>
            </w:pPr>
            <w:r>
              <w:rPr>
                <w:rFonts w:cstheme="minorHAnsi"/>
                <w:b/>
                <w:bCs/>
                <w:lang w:val="uk-UA" w:eastAsia="uk-UA"/>
              </w:rPr>
              <w:t>10000</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cstheme="minorHAnsi"/>
                <w:b/>
                <w:lang w:val="uk-UA"/>
              </w:rPr>
            </w:pPr>
            <w:r>
              <w:rPr>
                <w:rFonts w:cstheme="minorHAnsi"/>
                <w:b/>
                <w:lang w:val="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27</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Будівництво багатофункціональних спортивних майданчиків у закладах освіти Брусилівської селищної ради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Cs/>
                <w:sz w:val="18"/>
                <w:szCs w:val="18"/>
                <w:lang w:val="uk-UA" w:eastAsia="uk-UA"/>
              </w:rP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sz w:val="18"/>
                <w:szCs w:val="18"/>
              </w:rPr>
            </w:pPr>
            <w:r>
              <w:rPr>
                <w:rFonts w:ascii="Calibri" w:hAnsi="Calibri"/>
                <w:bCs/>
                <w:sz w:val="18"/>
                <w:szCs w:val="18"/>
                <w:lang w:val="uk-UA" w:eastAsia="uk-UA"/>
              </w:rPr>
              <w:t>х</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sz w:val="18"/>
                <w:szCs w:val="18"/>
              </w:rP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sz w:val="18"/>
                <w:szCs w:val="18"/>
              </w:rPr>
            </w:pPr>
            <w:r>
              <w:rPr>
                <w:rFonts w:ascii="Calibri" w:hAnsi="Calibri"/>
                <w:bCs/>
                <w:sz w:val="18"/>
                <w:szCs w:val="18"/>
                <w:lang w:val="uk-UA" w:eastAsia="uk-UA"/>
              </w:rPr>
              <w:t xml:space="preserve"> 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28</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Капітальний ремонт приміщення молодших класів КОЗНЗ «Брусилівська загальноосвітня школа І-ІІІ ступенів №1» Брусилівської селищної ради вулиця Небесної Сотні 17, смт. Брусилів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Cs/>
                <w:color w:val="FF0000"/>
                <w:sz w:val="18"/>
                <w:szCs w:val="18"/>
                <w:lang w:val="uk-UA" w:eastAsia="uk-UA"/>
              </w:rPr>
            </w:pPr>
            <w:r>
              <w:rPr>
                <w:rFonts w:ascii="Calibri" w:hAnsi="Calibri"/>
                <w:bCs/>
                <w:sz w:val="18"/>
                <w:szCs w:val="18"/>
                <w:lang w:val="uk-UA" w:eastAsia="uk-UA"/>
              </w:rPr>
              <w:t>в межах кошторисних призначень</w:t>
            </w:r>
            <w:r>
              <w:rPr>
                <w:rFonts w:ascii="Calibri" w:hAnsi="Calibri"/>
                <w:bCs/>
                <w:color w:val="FF0000"/>
                <w:sz w:val="18"/>
                <w:szCs w:val="18"/>
                <w:lang w:val="uk-UA" w:eastAsia="uk-UA"/>
              </w:rPr>
              <w:t xml:space="preserve"> </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Cs/>
                <w:sz w:val="18"/>
                <w:szCs w:val="18"/>
                <w:lang w:val="uk-UA" w:eastAsia="uk-UA"/>
              </w:rPr>
            </w:pPr>
            <w:r>
              <w:rPr>
                <w:rFonts w:ascii="Calibri" w:hAnsi="Calibri"/>
                <w:bCs/>
                <w:sz w:val="18"/>
                <w:szCs w:val="18"/>
                <w:lang w:val="uk-UA" w:eastAsia="uk-UA"/>
              </w:rPr>
              <w:t>х</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Cs/>
                <w:sz w:val="18"/>
                <w:szCs w:val="18"/>
                <w:lang w:val="uk-UA" w:eastAsia="uk-UA"/>
              </w:rP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Cs/>
                <w:sz w:val="18"/>
                <w:szCs w:val="18"/>
                <w:lang w:val="uk-UA" w:eastAsia="uk-UA"/>
              </w:rPr>
            </w:pPr>
            <w:r>
              <w:rPr>
                <w:rFonts w:ascii="Calibri" w:hAnsi="Calibri"/>
                <w:bCs/>
                <w:sz w:val="18"/>
                <w:szCs w:val="18"/>
                <w:lang w:val="uk-UA" w:eastAsia="uk-UA"/>
              </w:rPr>
              <w:t>х</w:t>
            </w:r>
          </w:p>
        </w:tc>
      </w:tr>
      <w:tr w:rsidR="00430185" w:rsidTr="00430185">
        <w:trPr>
          <w:trHeight w:val="845"/>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29</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Капітальний ремонт приміщення КОЗНЗ «Брусилівська загальноосвітня школа І-ІІІ ступенів №1» Брусилівської селищної ради вулиця Небесної Сотні 17, смт Брусилів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Cs/>
                <w:color w:val="FF0000"/>
                <w:sz w:val="18"/>
                <w:szCs w:val="18"/>
                <w:lang w:val="uk-UA" w:eastAsia="uk-UA"/>
              </w:rP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Cs/>
                <w:color w:val="FF0000"/>
                <w:sz w:val="18"/>
                <w:szCs w:val="18"/>
                <w:lang w:val="uk-UA" w:eastAsia="uk-UA"/>
              </w:rPr>
            </w:pPr>
            <w:r>
              <w:rPr>
                <w:rFonts w:ascii="Calibri" w:hAnsi="Calibri"/>
                <w:bCs/>
                <w:sz w:val="18"/>
                <w:szCs w:val="18"/>
                <w:lang w:val="uk-UA" w:eastAsia="uk-UA"/>
              </w:rPr>
              <w:t>х</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Cs/>
                <w:sz w:val="18"/>
                <w:szCs w:val="18"/>
                <w:lang w:val="uk-UA" w:eastAsia="uk-UA"/>
              </w:rP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Cs/>
                <w:sz w:val="18"/>
                <w:szCs w:val="18"/>
                <w:lang w:val="uk-UA" w:eastAsia="uk-UA"/>
              </w:rPr>
            </w:pPr>
            <w:r>
              <w:rPr>
                <w:rFonts w:ascii="Calibri" w:hAnsi="Calibri"/>
                <w:bCs/>
                <w:sz w:val="18"/>
                <w:szCs w:val="18"/>
                <w:lang w:val="uk-UA" w:eastAsia="uk-UA"/>
              </w:rPr>
              <w:t>х</w:t>
            </w:r>
          </w:p>
        </w:tc>
      </w:tr>
      <w:tr w:rsidR="00430185" w:rsidTr="00430185">
        <w:trPr>
          <w:trHeight w:val="847"/>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30</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Капітальний ремонт приміщення санвузлів   Соловіївської загальноосвітньої школи І-ІІІ ступенів Брусилівської селищної ради за адресою: с. Соловіївка, вул. Центральна, 17а,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Cs/>
                <w:sz w:val="18"/>
                <w:szCs w:val="18"/>
                <w:lang w:val="uk-UA" w:eastAsia="uk-UA"/>
              </w:rPr>
            </w:pPr>
            <w:r>
              <w:rPr>
                <w:rFonts w:ascii="Calibri" w:hAnsi="Calibri"/>
                <w:bCs/>
                <w:sz w:val="18"/>
                <w:szCs w:val="18"/>
                <w:lang w:val="uk-UA" w:eastAsia="uk-UA"/>
              </w:rPr>
              <w:t>530</w:t>
            </w:r>
          </w:p>
        </w:tc>
        <w:tc>
          <w:tcPr>
            <w:tcW w:w="1418" w:type="dxa"/>
            <w:tcBorders>
              <w:top w:val="single" w:sz="4" w:space="0" w:color="auto"/>
              <w:left w:val="nil"/>
              <w:bottom w:val="single" w:sz="4" w:space="0" w:color="auto"/>
              <w:right w:val="single" w:sz="4" w:space="0" w:color="auto"/>
            </w:tcBorders>
            <w:noWrap/>
          </w:tcPr>
          <w:p w:rsidR="00430185" w:rsidRDefault="00430185">
            <w:pPr>
              <w:jc w:val="center"/>
              <w:rPr>
                <w:rFonts w:ascii="Calibri" w:hAnsi="Calibri"/>
                <w:bCs/>
                <w:sz w:val="18"/>
                <w:szCs w:val="18"/>
                <w:lang w:val="uk-UA" w:eastAsia="uk-UA"/>
              </w:rPr>
            </w:pPr>
          </w:p>
          <w:p w:rsidR="00430185" w:rsidRDefault="00430185">
            <w:pPr>
              <w:jc w:val="center"/>
              <w:rPr>
                <w:rFonts w:ascii="Calibri" w:hAnsi="Calibri"/>
                <w:bCs/>
                <w:sz w:val="18"/>
                <w:szCs w:val="18"/>
                <w:lang w:val="uk-UA" w:eastAsia="uk-UA"/>
              </w:rPr>
            </w:pPr>
            <w:r>
              <w:rPr>
                <w:rFonts w:ascii="Calibri" w:hAnsi="Calibri"/>
                <w:bCs/>
                <w:sz w:val="18"/>
                <w:szCs w:val="18"/>
                <w:lang w:val="uk-UA" w:eastAsia="uk-UA"/>
              </w:rPr>
              <w:t>х</w:t>
            </w:r>
          </w:p>
        </w:tc>
        <w:tc>
          <w:tcPr>
            <w:tcW w:w="1417" w:type="dxa"/>
            <w:tcBorders>
              <w:top w:val="single" w:sz="4" w:space="0" w:color="auto"/>
              <w:left w:val="nil"/>
              <w:bottom w:val="single" w:sz="4" w:space="0" w:color="auto"/>
              <w:right w:val="single" w:sz="4" w:space="0" w:color="auto"/>
            </w:tcBorders>
          </w:tcPr>
          <w:p w:rsidR="00430185" w:rsidRDefault="00430185">
            <w:pPr>
              <w:jc w:val="center"/>
              <w:rPr>
                <w:rFonts w:ascii="Calibri" w:hAnsi="Calibri"/>
                <w:bCs/>
                <w:sz w:val="18"/>
                <w:szCs w:val="18"/>
                <w:lang w:val="uk-UA" w:eastAsia="uk-UA"/>
              </w:rPr>
            </w:pPr>
          </w:p>
          <w:p w:rsidR="00430185" w:rsidRDefault="00430185">
            <w:pPr>
              <w:jc w:val="center"/>
              <w:rPr>
                <w:rFonts w:ascii="Calibri" w:hAnsi="Calibri"/>
                <w:bCs/>
                <w:sz w:val="18"/>
                <w:szCs w:val="18"/>
                <w:lang w:val="uk-UA" w:eastAsia="uk-UA"/>
              </w:rPr>
            </w:pPr>
            <w:r>
              <w:rPr>
                <w:rFonts w:ascii="Calibri" w:hAnsi="Calibri"/>
                <w:bCs/>
                <w:sz w:val="18"/>
                <w:szCs w:val="18"/>
                <w:lang w:val="uk-UA" w:eastAsia="uk-UA"/>
              </w:rPr>
              <w:t>530</w:t>
            </w:r>
          </w:p>
        </w:tc>
        <w:tc>
          <w:tcPr>
            <w:tcW w:w="1418" w:type="dxa"/>
            <w:tcBorders>
              <w:top w:val="single" w:sz="4" w:space="0" w:color="auto"/>
              <w:left w:val="nil"/>
              <w:bottom w:val="single" w:sz="4" w:space="0" w:color="auto"/>
              <w:right w:val="single" w:sz="4" w:space="0" w:color="auto"/>
            </w:tcBorders>
          </w:tcPr>
          <w:p w:rsidR="00430185" w:rsidRDefault="00430185">
            <w:pPr>
              <w:jc w:val="center"/>
              <w:rPr>
                <w:rFonts w:ascii="Calibri" w:hAnsi="Calibri"/>
                <w:bCs/>
                <w:sz w:val="18"/>
                <w:szCs w:val="18"/>
                <w:lang w:val="uk-UA" w:eastAsia="uk-UA"/>
              </w:rPr>
            </w:pPr>
          </w:p>
          <w:p w:rsidR="00430185" w:rsidRDefault="00430185">
            <w:pPr>
              <w:jc w:val="center"/>
              <w:rPr>
                <w:rFonts w:ascii="Calibri" w:hAnsi="Calibri"/>
                <w:bCs/>
                <w:sz w:val="18"/>
                <w:szCs w:val="18"/>
                <w:lang w:val="uk-UA" w:eastAsia="uk-UA"/>
              </w:rPr>
            </w:pPr>
            <w:r>
              <w:rPr>
                <w:rFonts w:ascii="Calibri" w:hAnsi="Calibri"/>
                <w:bCs/>
                <w:sz w:val="18"/>
                <w:szCs w:val="18"/>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31</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Капітальний  ремонт приміщень санвузлів КОЗНЗ «Брусилівська загальноосвітня школа І-ІІІ ступенів №1» Брусилівської селищної ради за адресою: вул. Небесної Сотні, 17 в смт. Брусилів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Cs/>
                <w:sz w:val="18"/>
                <w:szCs w:val="18"/>
                <w:lang w:val="uk-UA" w:eastAsia="uk-UA"/>
              </w:rPr>
            </w:pPr>
            <w:r>
              <w:rPr>
                <w:rFonts w:ascii="Calibri" w:hAnsi="Calibri"/>
                <w:bCs/>
                <w:sz w:val="18"/>
                <w:szCs w:val="18"/>
                <w:lang w:val="uk-UA" w:eastAsia="uk-UA"/>
              </w:rPr>
              <w:t>285</w:t>
            </w:r>
          </w:p>
        </w:tc>
        <w:tc>
          <w:tcPr>
            <w:tcW w:w="1418" w:type="dxa"/>
            <w:tcBorders>
              <w:top w:val="single" w:sz="4" w:space="0" w:color="auto"/>
              <w:left w:val="nil"/>
              <w:bottom w:val="single" w:sz="4" w:space="0" w:color="auto"/>
              <w:right w:val="single" w:sz="4" w:space="0" w:color="auto"/>
            </w:tcBorders>
            <w:noWrap/>
          </w:tcPr>
          <w:p w:rsidR="00430185" w:rsidRDefault="00430185">
            <w:pPr>
              <w:jc w:val="center"/>
              <w:rPr>
                <w:rFonts w:ascii="Calibri" w:hAnsi="Calibri"/>
                <w:bCs/>
                <w:sz w:val="18"/>
                <w:szCs w:val="18"/>
                <w:lang w:val="uk-UA" w:eastAsia="uk-UA"/>
              </w:rPr>
            </w:pPr>
          </w:p>
          <w:p w:rsidR="00430185" w:rsidRDefault="00430185">
            <w:pPr>
              <w:jc w:val="center"/>
              <w:rPr>
                <w:rFonts w:ascii="Calibri" w:hAnsi="Calibri"/>
                <w:bCs/>
                <w:sz w:val="18"/>
                <w:szCs w:val="18"/>
                <w:lang w:val="uk-UA" w:eastAsia="uk-UA"/>
              </w:rPr>
            </w:pPr>
            <w:r>
              <w:rPr>
                <w:rFonts w:ascii="Calibri" w:hAnsi="Calibri"/>
                <w:bCs/>
                <w:sz w:val="18"/>
                <w:szCs w:val="18"/>
                <w:lang w:val="uk-UA" w:eastAsia="uk-UA"/>
              </w:rPr>
              <w:t>х</w:t>
            </w:r>
          </w:p>
        </w:tc>
        <w:tc>
          <w:tcPr>
            <w:tcW w:w="1417" w:type="dxa"/>
            <w:tcBorders>
              <w:top w:val="single" w:sz="4" w:space="0" w:color="auto"/>
              <w:left w:val="nil"/>
              <w:bottom w:val="single" w:sz="4" w:space="0" w:color="auto"/>
              <w:right w:val="single" w:sz="4" w:space="0" w:color="auto"/>
            </w:tcBorders>
          </w:tcPr>
          <w:p w:rsidR="00430185" w:rsidRDefault="00430185">
            <w:pPr>
              <w:jc w:val="center"/>
              <w:rPr>
                <w:rFonts w:ascii="Calibri" w:hAnsi="Calibri"/>
                <w:bCs/>
                <w:sz w:val="18"/>
                <w:szCs w:val="18"/>
                <w:lang w:val="uk-UA" w:eastAsia="uk-UA"/>
              </w:rPr>
            </w:pPr>
          </w:p>
          <w:p w:rsidR="00430185" w:rsidRDefault="00430185">
            <w:pPr>
              <w:jc w:val="center"/>
              <w:rPr>
                <w:rFonts w:ascii="Calibri" w:hAnsi="Calibri"/>
                <w:bCs/>
                <w:sz w:val="18"/>
                <w:szCs w:val="18"/>
                <w:lang w:val="uk-UA" w:eastAsia="uk-UA"/>
              </w:rPr>
            </w:pPr>
            <w:r>
              <w:rPr>
                <w:rFonts w:ascii="Calibri" w:hAnsi="Calibri"/>
                <w:bCs/>
                <w:sz w:val="18"/>
                <w:szCs w:val="18"/>
                <w:lang w:val="uk-UA" w:eastAsia="uk-UA"/>
              </w:rPr>
              <w:t>285</w:t>
            </w:r>
          </w:p>
        </w:tc>
        <w:tc>
          <w:tcPr>
            <w:tcW w:w="1418" w:type="dxa"/>
            <w:tcBorders>
              <w:top w:val="single" w:sz="4" w:space="0" w:color="auto"/>
              <w:left w:val="nil"/>
              <w:bottom w:val="single" w:sz="4" w:space="0" w:color="auto"/>
              <w:right w:val="single" w:sz="4" w:space="0" w:color="auto"/>
            </w:tcBorders>
          </w:tcPr>
          <w:p w:rsidR="00430185" w:rsidRDefault="00430185">
            <w:pPr>
              <w:jc w:val="center"/>
              <w:rPr>
                <w:rFonts w:ascii="Calibri" w:hAnsi="Calibri"/>
                <w:bCs/>
                <w:sz w:val="18"/>
                <w:szCs w:val="18"/>
                <w:lang w:val="uk-UA" w:eastAsia="uk-UA"/>
              </w:rPr>
            </w:pPr>
          </w:p>
          <w:p w:rsidR="00430185" w:rsidRDefault="00430185">
            <w:pPr>
              <w:jc w:val="center"/>
              <w:rPr>
                <w:rFonts w:ascii="Calibri" w:hAnsi="Calibri"/>
                <w:bCs/>
                <w:sz w:val="18"/>
                <w:szCs w:val="18"/>
                <w:lang w:val="uk-UA" w:eastAsia="uk-UA"/>
              </w:rPr>
            </w:pPr>
            <w:r>
              <w:rPr>
                <w:rFonts w:ascii="Calibri" w:hAnsi="Calibri"/>
                <w:bCs/>
                <w:sz w:val="18"/>
                <w:szCs w:val="18"/>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32</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Капітальний ремонт приміщень санвузлів КОЗНЗ «Водотиївський навчально-виховний комплекс «Загальноосвітня школа І-ІІ ступенів –ліцей» Брусилівської селищної ради» по вул. Центральна, 24 в с. Водотиї,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Cs/>
                <w:sz w:val="18"/>
                <w:szCs w:val="18"/>
                <w:lang w:val="uk-UA" w:eastAsia="uk-UA"/>
              </w:rPr>
            </w:pPr>
            <w:r>
              <w:rPr>
                <w:rFonts w:ascii="Calibri" w:hAnsi="Calibri"/>
                <w:bCs/>
                <w:sz w:val="18"/>
                <w:szCs w:val="18"/>
                <w:lang w:val="uk-UA" w:eastAsia="uk-UA"/>
              </w:rPr>
              <w:t>385</w:t>
            </w:r>
          </w:p>
        </w:tc>
        <w:tc>
          <w:tcPr>
            <w:tcW w:w="1418" w:type="dxa"/>
            <w:tcBorders>
              <w:top w:val="single" w:sz="4" w:space="0" w:color="auto"/>
              <w:left w:val="nil"/>
              <w:bottom w:val="single" w:sz="4" w:space="0" w:color="auto"/>
              <w:right w:val="single" w:sz="4" w:space="0" w:color="auto"/>
            </w:tcBorders>
            <w:noWrap/>
          </w:tcPr>
          <w:p w:rsidR="00430185" w:rsidRDefault="00430185">
            <w:pPr>
              <w:jc w:val="center"/>
              <w:rPr>
                <w:rFonts w:ascii="Calibri" w:hAnsi="Calibri"/>
                <w:bCs/>
                <w:sz w:val="18"/>
                <w:szCs w:val="18"/>
                <w:lang w:val="uk-UA" w:eastAsia="uk-UA"/>
              </w:rPr>
            </w:pPr>
          </w:p>
          <w:p w:rsidR="00430185" w:rsidRDefault="00430185">
            <w:pPr>
              <w:jc w:val="center"/>
              <w:rPr>
                <w:rFonts w:ascii="Calibri" w:hAnsi="Calibri"/>
                <w:bCs/>
                <w:sz w:val="18"/>
                <w:szCs w:val="18"/>
                <w:lang w:val="uk-UA" w:eastAsia="uk-UA"/>
              </w:rPr>
            </w:pPr>
            <w:r>
              <w:rPr>
                <w:rFonts w:ascii="Calibri" w:hAnsi="Calibri"/>
                <w:bCs/>
                <w:sz w:val="18"/>
                <w:szCs w:val="18"/>
                <w:lang w:val="uk-UA" w:eastAsia="uk-UA"/>
              </w:rPr>
              <w:t>х</w:t>
            </w:r>
          </w:p>
        </w:tc>
        <w:tc>
          <w:tcPr>
            <w:tcW w:w="1417" w:type="dxa"/>
            <w:tcBorders>
              <w:top w:val="single" w:sz="4" w:space="0" w:color="auto"/>
              <w:left w:val="nil"/>
              <w:bottom w:val="single" w:sz="4" w:space="0" w:color="auto"/>
              <w:right w:val="single" w:sz="4" w:space="0" w:color="auto"/>
            </w:tcBorders>
          </w:tcPr>
          <w:p w:rsidR="00430185" w:rsidRDefault="00430185">
            <w:pPr>
              <w:jc w:val="center"/>
              <w:rPr>
                <w:rFonts w:ascii="Calibri" w:hAnsi="Calibri"/>
                <w:bCs/>
                <w:sz w:val="18"/>
                <w:szCs w:val="18"/>
                <w:lang w:val="uk-UA" w:eastAsia="uk-UA"/>
              </w:rPr>
            </w:pPr>
          </w:p>
          <w:p w:rsidR="00430185" w:rsidRDefault="00430185">
            <w:pPr>
              <w:jc w:val="center"/>
              <w:rPr>
                <w:rFonts w:ascii="Calibri" w:hAnsi="Calibri"/>
                <w:bCs/>
                <w:sz w:val="18"/>
                <w:szCs w:val="18"/>
                <w:lang w:val="uk-UA" w:eastAsia="uk-UA"/>
              </w:rPr>
            </w:pPr>
            <w:r>
              <w:rPr>
                <w:rFonts w:ascii="Calibri" w:hAnsi="Calibri"/>
                <w:bCs/>
                <w:sz w:val="18"/>
                <w:szCs w:val="18"/>
                <w:lang w:val="uk-UA" w:eastAsia="uk-UA"/>
              </w:rPr>
              <w:t>385</w:t>
            </w:r>
          </w:p>
        </w:tc>
        <w:tc>
          <w:tcPr>
            <w:tcW w:w="1418" w:type="dxa"/>
            <w:tcBorders>
              <w:top w:val="single" w:sz="4" w:space="0" w:color="auto"/>
              <w:left w:val="nil"/>
              <w:bottom w:val="single" w:sz="4" w:space="0" w:color="auto"/>
              <w:right w:val="single" w:sz="4" w:space="0" w:color="auto"/>
            </w:tcBorders>
          </w:tcPr>
          <w:p w:rsidR="00430185" w:rsidRDefault="00430185">
            <w:pPr>
              <w:jc w:val="center"/>
              <w:rPr>
                <w:rFonts w:ascii="Calibri" w:hAnsi="Calibri"/>
                <w:bCs/>
                <w:sz w:val="18"/>
                <w:szCs w:val="18"/>
                <w:lang w:val="uk-UA" w:eastAsia="uk-UA"/>
              </w:rPr>
            </w:pPr>
          </w:p>
          <w:p w:rsidR="00430185" w:rsidRDefault="00430185">
            <w:pPr>
              <w:jc w:val="center"/>
              <w:rPr>
                <w:rFonts w:ascii="Calibri" w:hAnsi="Calibri"/>
                <w:bCs/>
                <w:sz w:val="18"/>
                <w:szCs w:val="18"/>
                <w:lang w:val="uk-UA" w:eastAsia="uk-UA"/>
              </w:rPr>
            </w:pPr>
            <w:r>
              <w:rPr>
                <w:rFonts w:ascii="Calibri" w:hAnsi="Calibri"/>
                <w:bCs/>
                <w:sz w:val="18"/>
                <w:szCs w:val="18"/>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tcPr>
          <w:p w:rsidR="00430185" w:rsidRDefault="00430185">
            <w:pPr>
              <w:jc w:val="center"/>
              <w:rPr>
                <w:rFonts w:ascii="Calibri" w:hAnsi="Calibri"/>
                <w:color w:val="000000"/>
                <w:lang w:val="uk-UA" w:eastAsia="uk-UA"/>
              </w:rPr>
            </w:pP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b/>
                <w:lang w:val="uk-UA"/>
              </w:rPr>
            </w:pPr>
            <w:r>
              <w:rPr>
                <w:rFonts w:cstheme="minorHAnsi"/>
                <w:b/>
                <w:lang w:val="uk-UA"/>
              </w:rPr>
              <w:t>ВСЬОГО:</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75580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15673</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51994</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7913</w:t>
            </w:r>
          </w:p>
        </w:tc>
      </w:tr>
      <w:tr w:rsidR="00430185" w:rsidTr="00430185">
        <w:trPr>
          <w:trHeight w:val="463"/>
        </w:trPr>
        <w:tc>
          <w:tcPr>
            <w:tcW w:w="14601" w:type="dxa"/>
            <w:gridSpan w:val="7"/>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b/>
                <w:bCs/>
                <w:lang w:val="uk-UA" w:eastAsia="uk-UA"/>
              </w:rPr>
            </w:pPr>
            <w:r>
              <w:rPr>
                <w:rFonts w:cstheme="minorHAnsi"/>
                <w:b/>
                <w:lang w:val="en-US"/>
              </w:rPr>
              <w:t>III</w:t>
            </w:r>
            <w:r>
              <w:rPr>
                <w:rFonts w:cstheme="minorHAnsi"/>
                <w:b/>
                <w:lang w:val="uk-UA"/>
              </w:rPr>
              <w:t>. Культура та дозвілля</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1</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Капітальний ремонт Будинку культури, Брусилівської селищної ради смт. Брусилів, вул. Митрополита Іларіона,  17, Брусилівського району Житомирської області (ІІ черга)</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1900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900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1000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lastRenderedPageBreak/>
              <w:t>2</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Будівництво танцювального майданчика в смт. Брусилів,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3</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Капітальний ремонт приміщення </w:t>
            </w:r>
            <w:proofErr w:type="spellStart"/>
            <w:r>
              <w:rPr>
                <w:rFonts w:cstheme="minorHAnsi"/>
                <w:lang w:val="uk-UA"/>
              </w:rPr>
              <w:t>Хомутецького</w:t>
            </w:r>
            <w:proofErr w:type="spellEnd"/>
            <w:r>
              <w:rPr>
                <w:rFonts w:cstheme="minorHAnsi"/>
                <w:lang w:val="uk-UA"/>
              </w:rPr>
              <w:t xml:space="preserve"> сільського Будинку культури,  с. Хомутець,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600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600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4</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Капітальний ремонт приміщення </w:t>
            </w:r>
            <w:proofErr w:type="spellStart"/>
            <w:r>
              <w:rPr>
                <w:rFonts w:cstheme="minorHAnsi"/>
                <w:lang w:val="uk-UA"/>
              </w:rPr>
              <w:t>Морозівського</w:t>
            </w:r>
            <w:proofErr w:type="spellEnd"/>
            <w:r>
              <w:rPr>
                <w:rFonts w:cstheme="minorHAnsi"/>
                <w:lang w:val="uk-UA"/>
              </w:rPr>
              <w:t xml:space="preserve"> сільського Будинку культури, с. </w:t>
            </w:r>
            <w:proofErr w:type="spellStart"/>
            <w:r>
              <w:rPr>
                <w:rFonts w:cstheme="minorHAnsi"/>
                <w:lang w:val="uk-UA"/>
              </w:rPr>
              <w:t>Морозівка</w:t>
            </w:r>
            <w:proofErr w:type="spellEnd"/>
            <w:r>
              <w:rPr>
                <w:rFonts w:cstheme="minorHAnsi"/>
                <w:lang w:val="uk-UA"/>
              </w:rPr>
              <w:t>,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600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600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5</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Капітальний ремонт приміщення </w:t>
            </w:r>
            <w:proofErr w:type="spellStart"/>
            <w:r>
              <w:rPr>
                <w:rFonts w:cstheme="minorHAnsi"/>
                <w:lang w:val="uk-UA"/>
              </w:rPr>
              <w:t>Долинівського</w:t>
            </w:r>
            <w:proofErr w:type="spellEnd"/>
            <w:r>
              <w:rPr>
                <w:rFonts w:cstheme="minorHAnsi"/>
                <w:lang w:val="uk-UA"/>
              </w:rPr>
              <w:t xml:space="preserve"> сільського Будинку культури, с. </w:t>
            </w:r>
            <w:proofErr w:type="spellStart"/>
            <w:r>
              <w:rPr>
                <w:rFonts w:cstheme="minorHAnsi"/>
                <w:lang w:val="uk-UA"/>
              </w:rPr>
              <w:t>Долинівка</w:t>
            </w:r>
            <w:proofErr w:type="spellEnd"/>
            <w:r>
              <w:rPr>
                <w:rFonts w:cstheme="minorHAnsi"/>
                <w:lang w:val="uk-UA"/>
              </w:rPr>
              <w:t>,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600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lang w:val="uk-UA" w:eastAsia="uk-UA"/>
              </w:rPr>
              <w:t>600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6</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 xml:space="preserve">Капітальний ремонт приміщення </w:t>
            </w:r>
            <w:proofErr w:type="spellStart"/>
            <w:r>
              <w:rPr>
                <w:rFonts w:cstheme="minorHAnsi"/>
                <w:lang w:val="uk-UA"/>
              </w:rPr>
              <w:t>Покришівського</w:t>
            </w:r>
            <w:proofErr w:type="spellEnd"/>
            <w:r>
              <w:rPr>
                <w:rFonts w:cstheme="minorHAnsi"/>
                <w:lang w:val="uk-UA"/>
              </w:rPr>
              <w:t xml:space="preserve"> сільського Будинку культури, с. Покришів,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600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600</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7</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Капітальний ремонт приміщення Брусилівської дитячої музичної школи, смт. Брусилів, вул. Митрополита Іларіона, 16 ,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2500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8</w:t>
            </w: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lang w:val="uk-UA"/>
              </w:rPr>
            </w:pPr>
            <w:r>
              <w:rPr>
                <w:rFonts w:cstheme="minorHAnsi"/>
                <w:lang w:val="uk-UA"/>
              </w:rPr>
              <w:t>Реконструкція приміщення Брусилівської районної аптеки №13 під Універсальну публічну бібліотеку, вул. Митрополита Іларіона, 14, смт Брусилів,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369"/>
        </w:trPr>
        <w:tc>
          <w:tcPr>
            <w:tcW w:w="567" w:type="dxa"/>
            <w:tcBorders>
              <w:top w:val="single" w:sz="4" w:space="0" w:color="auto"/>
              <w:left w:val="single" w:sz="4" w:space="0" w:color="auto"/>
              <w:bottom w:val="single" w:sz="4" w:space="0" w:color="auto"/>
              <w:right w:val="single" w:sz="4" w:space="0" w:color="auto"/>
            </w:tcBorders>
            <w:noWrap/>
            <w:vAlign w:val="center"/>
          </w:tcPr>
          <w:p w:rsidR="00430185" w:rsidRDefault="00430185">
            <w:pPr>
              <w:jc w:val="center"/>
              <w:rPr>
                <w:rFonts w:ascii="Calibri" w:hAnsi="Calibri"/>
                <w:color w:val="000000"/>
                <w:lang w:val="uk-UA" w:eastAsia="uk-UA"/>
              </w:rPr>
            </w:pPr>
          </w:p>
        </w:tc>
        <w:tc>
          <w:tcPr>
            <w:tcW w:w="8364" w:type="dxa"/>
            <w:gridSpan w:val="2"/>
            <w:tcBorders>
              <w:top w:val="single" w:sz="4" w:space="0" w:color="auto"/>
              <w:left w:val="nil"/>
              <w:bottom w:val="single" w:sz="4" w:space="0" w:color="auto"/>
              <w:right w:val="single" w:sz="4" w:space="0" w:color="auto"/>
            </w:tcBorders>
            <w:hideMark/>
          </w:tcPr>
          <w:p w:rsidR="00430185" w:rsidRDefault="00430185">
            <w:pPr>
              <w:tabs>
                <w:tab w:val="left" w:pos="6180"/>
              </w:tabs>
              <w:jc w:val="both"/>
              <w:rPr>
                <w:rFonts w:cstheme="minorHAnsi"/>
                <w:b/>
                <w:lang w:val="uk-UA"/>
              </w:rPr>
            </w:pPr>
            <w:r>
              <w:rPr>
                <w:rFonts w:cstheme="minorHAnsi"/>
                <w:b/>
                <w:lang w:val="uk-UA"/>
              </w:rPr>
              <w:t xml:space="preserve"> ВСЬОГО:</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9300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6700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600</w:t>
            </w:r>
          </w:p>
        </w:tc>
      </w:tr>
      <w:tr w:rsidR="00430185" w:rsidTr="00430185">
        <w:trPr>
          <w:trHeight w:val="641"/>
        </w:trPr>
        <w:tc>
          <w:tcPr>
            <w:tcW w:w="14601" w:type="dxa"/>
            <w:gridSpan w:val="7"/>
            <w:tcBorders>
              <w:top w:val="single" w:sz="4" w:space="0" w:color="auto"/>
              <w:left w:val="single" w:sz="4" w:space="0" w:color="auto"/>
              <w:bottom w:val="single" w:sz="4" w:space="0" w:color="auto"/>
              <w:right w:val="single" w:sz="4" w:space="0" w:color="auto"/>
            </w:tcBorders>
            <w:noWrap/>
            <w:vAlign w:val="center"/>
            <w:hideMark/>
          </w:tcPr>
          <w:p w:rsidR="00430185" w:rsidRPr="00430185" w:rsidRDefault="00430185">
            <w:pPr>
              <w:jc w:val="center"/>
              <w:rPr>
                <w:rFonts w:ascii="Calibri" w:hAnsi="Calibri"/>
                <w:b/>
                <w:bCs/>
                <w:i/>
                <w:lang w:val="uk-UA" w:eastAsia="uk-UA"/>
              </w:rPr>
            </w:pPr>
            <w:r w:rsidRPr="00430185">
              <w:rPr>
                <w:rStyle w:val="aff8"/>
                <w:rFonts w:cstheme="minorHAnsi"/>
                <w:b/>
                <w:i w:val="0"/>
                <w:shd w:val="clear" w:color="auto" w:fill="FFFFFF"/>
                <w:lang w:val="en-US"/>
              </w:rPr>
              <w:t>IV</w:t>
            </w:r>
            <w:r w:rsidRPr="00430185">
              <w:rPr>
                <w:rStyle w:val="aff8"/>
                <w:rFonts w:cstheme="minorHAnsi"/>
                <w:b/>
                <w:i w:val="0"/>
                <w:shd w:val="clear" w:color="auto" w:fill="FFFFFF"/>
                <w:lang w:val="uk-UA"/>
              </w:rPr>
              <w:t>. Благоустрій, розвиток інженерної та транспортної інфраструктури</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1</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lang w:val="uk-UA"/>
              </w:rPr>
            </w:pPr>
            <w:r w:rsidRPr="00430185">
              <w:rPr>
                <w:rStyle w:val="aff8"/>
                <w:rFonts w:cstheme="minorHAnsi"/>
                <w:i w:val="0"/>
                <w:shd w:val="clear" w:color="auto" w:fill="FFFFFF"/>
                <w:lang w:val="uk-UA"/>
              </w:rPr>
              <w:t>Капітальний ремонт дороги по вулиці Цегельна смт. Брусилів Брусилівської селищної ради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lang w:eastAsia="uk-UA"/>
              </w:rPr>
            </w:pPr>
            <w:r>
              <w:rPr>
                <w:rFonts w:ascii="Calibri" w:hAnsi="Calibri"/>
                <w:b/>
                <w:bCs/>
                <w:lang w:val="uk-UA" w:eastAsia="uk-UA"/>
              </w:rPr>
              <w:t>3000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lang w:val="uk-UA" w:eastAsia="uk-UA"/>
              </w:rPr>
            </w:pPr>
            <w:r>
              <w:rPr>
                <w:rFonts w:ascii="Calibri" w:hAnsi="Calibri"/>
                <w:b/>
                <w:bCs/>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3000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B0F0"/>
                <w:lang w:val="uk-UA" w:eastAsia="uk-UA"/>
              </w:rPr>
            </w:pPr>
            <w:r>
              <w:rPr>
                <w:rFonts w:ascii="Calibri" w:hAnsi="Calibri"/>
                <w:b/>
                <w:bCs/>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2</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lang w:val="uk-UA"/>
              </w:rPr>
            </w:pPr>
            <w:r w:rsidRPr="00430185">
              <w:rPr>
                <w:rStyle w:val="aff8"/>
                <w:rFonts w:cstheme="minorHAnsi"/>
                <w:i w:val="0"/>
                <w:shd w:val="clear" w:color="auto" w:fill="FFFFFF"/>
                <w:lang w:val="uk-UA"/>
              </w:rPr>
              <w:t>Капітальний ремонт дороги по вулиці Євгена Червонюка смт. Брусилів Брусилівської селищної ради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lang w:eastAsia="uk-UA"/>
              </w:rPr>
            </w:pPr>
            <w:r>
              <w:rPr>
                <w:rFonts w:ascii="Calibri" w:hAnsi="Calibri"/>
                <w:b/>
                <w:bCs/>
                <w:lang w:val="uk-UA" w:eastAsia="uk-UA"/>
              </w:rPr>
              <w:t>1500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lang w:val="uk-UA" w:eastAsia="uk-UA"/>
              </w:rPr>
            </w:pPr>
            <w:r>
              <w:rPr>
                <w:rFonts w:ascii="Calibri" w:hAnsi="Calibri"/>
                <w:b/>
                <w:bCs/>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1500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3</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lang w:val="uk-UA"/>
              </w:rPr>
            </w:pPr>
            <w:r w:rsidRPr="00430185">
              <w:rPr>
                <w:rStyle w:val="aff8"/>
                <w:rFonts w:cstheme="minorHAnsi"/>
                <w:i w:val="0"/>
                <w:shd w:val="clear" w:color="auto" w:fill="FFFFFF"/>
                <w:lang w:val="uk-UA"/>
              </w:rPr>
              <w:t>Капітальний ремонт дороги по вулиці Гагаріна смт. Брусилів Брусилівської селищної ради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color w:val="000000"/>
                <w:lang w:eastAsia="uk-UA"/>
              </w:rPr>
            </w:pPr>
            <w:r>
              <w:rPr>
                <w:rFonts w:ascii="Calibri" w:hAnsi="Calibri"/>
                <w:b/>
                <w:bCs/>
                <w:color w:val="000000"/>
                <w:lang w:val="uk-UA" w:eastAsia="uk-UA"/>
              </w:rPr>
              <w:t>1400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700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700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lastRenderedPageBreak/>
              <w:t>4</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Капітальний ремонт заїзду вул. Івана Франка, смт. Брусилів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color w:val="000000"/>
                <w:lang w:eastAsia="uk-UA"/>
              </w:rPr>
            </w:pPr>
            <w:r>
              <w:rPr>
                <w:rFonts w:ascii="Calibri" w:hAnsi="Calibri"/>
                <w:b/>
                <w:bCs/>
                <w:color w:val="000000"/>
                <w:lang w:val="uk-UA" w:eastAsia="uk-UA"/>
              </w:rPr>
              <w:t>140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140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5</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 xml:space="preserve">Капітальний ремонт дороги по вулиці </w:t>
            </w:r>
            <w:proofErr w:type="spellStart"/>
            <w:r w:rsidRPr="00430185">
              <w:rPr>
                <w:rStyle w:val="aff8"/>
                <w:rFonts w:cstheme="minorHAnsi"/>
                <w:i w:val="0"/>
                <w:shd w:val="clear" w:color="auto" w:fill="FFFFFF"/>
                <w:lang w:val="uk-UA"/>
              </w:rPr>
              <w:t>Базарській</w:t>
            </w:r>
            <w:proofErr w:type="spellEnd"/>
            <w:r w:rsidRPr="00430185">
              <w:rPr>
                <w:rStyle w:val="aff8"/>
                <w:rFonts w:cstheme="minorHAnsi"/>
                <w:i w:val="0"/>
                <w:shd w:val="clear" w:color="auto" w:fill="FFFFFF"/>
                <w:lang w:val="uk-UA"/>
              </w:rPr>
              <w:t xml:space="preserve"> с. </w:t>
            </w:r>
            <w:proofErr w:type="spellStart"/>
            <w:r w:rsidRPr="00430185">
              <w:rPr>
                <w:rStyle w:val="aff8"/>
                <w:rFonts w:cstheme="minorHAnsi"/>
                <w:i w:val="0"/>
                <w:shd w:val="clear" w:color="auto" w:fill="FFFFFF"/>
                <w:lang w:val="uk-UA"/>
              </w:rPr>
              <w:t>Морозівка</w:t>
            </w:r>
            <w:proofErr w:type="spellEnd"/>
            <w:r w:rsidRPr="00430185">
              <w:rPr>
                <w:rStyle w:val="aff8"/>
                <w:rFonts w:cstheme="minorHAnsi"/>
                <w:i w:val="0"/>
                <w:shd w:val="clear" w:color="auto" w:fill="FFFFFF"/>
                <w:lang w:val="uk-UA"/>
              </w:rPr>
              <w:t xml:space="preserve">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lang w:eastAsia="uk-UA"/>
              </w:rPr>
            </w:pPr>
            <w:r>
              <w:rPr>
                <w:rFonts w:ascii="Calibri" w:hAnsi="Calibri"/>
                <w:b/>
                <w:bCs/>
                <w:lang w:val="uk-UA" w:eastAsia="uk-UA"/>
              </w:rPr>
              <w:t xml:space="preserve">191 </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lang w:val="uk-UA" w:eastAsia="uk-UA"/>
              </w:rPr>
            </w:pPr>
            <w:r>
              <w:rPr>
                <w:rFonts w:ascii="Calibri" w:hAnsi="Calibri"/>
                <w:b/>
                <w:bCs/>
                <w:lang w:val="uk-UA" w:eastAsia="uk-UA"/>
              </w:rPr>
              <w:t>191</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6</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 xml:space="preserve">Капітальний ремонт дороги вулиці Садова, вулиці Набережна, вулиці </w:t>
            </w:r>
            <w:proofErr w:type="spellStart"/>
            <w:r w:rsidRPr="00430185">
              <w:rPr>
                <w:rStyle w:val="aff8"/>
                <w:rFonts w:cstheme="minorHAnsi"/>
                <w:i w:val="0"/>
                <w:shd w:val="clear" w:color="auto" w:fill="FFFFFF"/>
                <w:lang w:val="uk-UA"/>
              </w:rPr>
              <w:t>Межерівська</w:t>
            </w:r>
            <w:proofErr w:type="spellEnd"/>
            <w:r w:rsidRPr="00430185">
              <w:rPr>
                <w:rStyle w:val="aff8"/>
                <w:rFonts w:cstheme="minorHAnsi"/>
                <w:i w:val="0"/>
                <w:shd w:val="clear" w:color="auto" w:fill="FFFFFF"/>
                <w:lang w:val="uk-UA"/>
              </w:rPr>
              <w:t xml:space="preserve"> с. </w:t>
            </w:r>
            <w:proofErr w:type="spellStart"/>
            <w:r w:rsidRPr="00430185">
              <w:rPr>
                <w:rStyle w:val="aff8"/>
                <w:rFonts w:cstheme="minorHAnsi"/>
                <w:i w:val="0"/>
                <w:shd w:val="clear" w:color="auto" w:fill="FFFFFF"/>
                <w:lang w:val="uk-UA"/>
              </w:rPr>
              <w:t>Лазарівка</w:t>
            </w:r>
            <w:proofErr w:type="spellEnd"/>
            <w:r w:rsidRPr="00430185">
              <w:rPr>
                <w:rStyle w:val="aff8"/>
                <w:rFonts w:cstheme="minorHAnsi"/>
                <w:i w:val="0"/>
                <w:shd w:val="clear" w:color="auto" w:fill="FFFFFF"/>
                <w:lang w:val="uk-UA"/>
              </w:rPr>
              <w:t>,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sz w:val="18"/>
                <w:szCs w:val="18"/>
                <w:lang w:eastAsia="uk-UA"/>
              </w:rP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sz w:val="18"/>
                <w:szCs w:val="18"/>
              </w:rPr>
            </w:pPr>
            <w:r>
              <w:rPr>
                <w:rFonts w:ascii="Calibri" w:hAnsi="Calibri"/>
                <w:bCs/>
                <w:sz w:val="18"/>
                <w:szCs w:val="18"/>
                <w:lang w:val="uk-UA" w:eastAsia="uk-UA"/>
              </w:rPr>
              <w:t>в межах кошторисних призначень</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sz w:val="18"/>
                <w:szCs w:val="18"/>
              </w:rP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sz w:val="18"/>
                <w:szCs w:val="18"/>
              </w:rPr>
            </w:pPr>
            <w:r>
              <w:rPr>
                <w:rFonts w:ascii="Calibri" w:hAnsi="Calibri"/>
                <w:bCs/>
                <w:sz w:val="18"/>
                <w:szCs w:val="18"/>
                <w:lang w:val="uk-UA" w:eastAsia="uk-UA"/>
              </w:rPr>
              <w:t>в межах кошторисних призначень</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7</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 xml:space="preserve">Капітальний ремонт дороги по вулиці Центральна с. </w:t>
            </w:r>
            <w:proofErr w:type="spellStart"/>
            <w:r w:rsidRPr="00430185">
              <w:rPr>
                <w:rStyle w:val="aff8"/>
                <w:rFonts w:cstheme="minorHAnsi"/>
                <w:i w:val="0"/>
                <w:shd w:val="clear" w:color="auto" w:fill="FFFFFF"/>
                <w:lang w:val="uk-UA"/>
              </w:rPr>
              <w:t>Пилипонка</w:t>
            </w:r>
            <w:proofErr w:type="spellEnd"/>
            <w:r w:rsidRPr="00430185">
              <w:rPr>
                <w:rStyle w:val="aff8"/>
                <w:rFonts w:cstheme="minorHAnsi"/>
                <w:i w:val="0"/>
                <w:shd w:val="clear" w:color="auto" w:fill="FFFFFF"/>
                <w:lang w:val="uk-UA"/>
              </w:rPr>
              <w:t xml:space="preserve">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sz w:val="18"/>
                <w:szCs w:val="18"/>
                <w:lang w:eastAsia="uk-UA"/>
              </w:rP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sz w:val="18"/>
                <w:szCs w:val="18"/>
              </w:rPr>
            </w:pPr>
            <w:r>
              <w:rPr>
                <w:rFonts w:ascii="Calibri" w:hAnsi="Calibri"/>
                <w:bCs/>
                <w:sz w:val="18"/>
                <w:szCs w:val="18"/>
                <w:lang w:val="uk-UA" w:eastAsia="uk-UA"/>
              </w:rPr>
              <w:t>в межах кошторисних призначень</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b/>
                <w:lang w:val="uk-UA"/>
              </w:rPr>
            </w:pPr>
            <w:r>
              <w:rPr>
                <w:b/>
                <w:lang w:val="uk-UA"/>
              </w:rPr>
              <w:t>х</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b/>
                <w:lang w:val="uk-UA"/>
              </w:rPr>
            </w:pPr>
            <w:r>
              <w:rPr>
                <w:b/>
                <w:lang w:val="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8</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 xml:space="preserve">Капітальний ремонт дороги по вулиці Жовтнева, с. </w:t>
            </w:r>
            <w:proofErr w:type="spellStart"/>
            <w:r w:rsidRPr="00430185">
              <w:rPr>
                <w:rStyle w:val="aff8"/>
                <w:rFonts w:cstheme="minorHAnsi"/>
                <w:i w:val="0"/>
                <w:shd w:val="clear" w:color="auto" w:fill="FFFFFF"/>
                <w:lang w:val="uk-UA"/>
              </w:rPr>
              <w:t>Романівка</w:t>
            </w:r>
            <w:proofErr w:type="spellEnd"/>
            <w:r w:rsidRPr="00430185">
              <w:rPr>
                <w:rStyle w:val="aff8"/>
                <w:rFonts w:cstheme="minorHAnsi"/>
                <w:i w:val="0"/>
                <w:shd w:val="clear" w:color="auto" w:fill="FFFFFF"/>
                <w:lang w:val="uk-UA"/>
              </w:rPr>
              <w:t>,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sz w:val="18"/>
                <w:szCs w:val="18"/>
                <w:lang w:eastAsia="uk-UA"/>
              </w:rP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b/>
                <w:lang w:val="uk-UA"/>
              </w:rPr>
            </w:pPr>
            <w:r>
              <w:rPr>
                <w:b/>
                <w:lang w:val="uk-UA"/>
              </w:rPr>
              <w:t>х</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sz w:val="18"/>
                <w:szCs w:val="18"/>
              </w:rP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b/>
                <w:lang w:val="uk-UA"/>
              </w:rPr>
            </w:pPr>
            <w:r>
              <w:rPr>
                <w:b/>
                <w:lang w:val="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9</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 xml:space="preserve">Капітальний ремонт дороги по вулиці Молодіжна с. </w:t>
            </w:r>
            <w:proofErr w:type="spellStart"/>
            <w:r w:rsidRPr="00430185">
              <w:rPr>
                <w:rStyle w:val="aff8"/>
                <w:rFonts w:cstheme="minorHAnsi"/>
                <w:i w:val="0"/>
                <w:shd w:val="clear" w:color="auto" w:fill="FFFFFF"/>
                <w:lang w:val="uk-UA"/>
              </w:rPr>
              <w:t>Яструбенька</w:t>
            </w:r>
            <w:proofErr w:type="spellEnd"/>
            <w:r w:rsidRPr="00430185">
              <w:rPr>
                <w:rStyle w:val="aff8"/>
                <w:rFonts w:cstheme="minorHAnsi"/>
                <w:i w:val="0"/>
                <w:shd w:val="clear" w:color="auto" w:fill="FFFFFF"/>
                <w:lang w:val="uk-UA"/>
              </w:rPr>
              <w:t xml:space="preserve">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sz w:val="18"/>
                <w:szCs w:val="18"/>
                <w:lang w:eastAsia="uk-UA"/>
              </w:rP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pPr>
            <w:r>
              <w:rPr>
                <w:bCs/>
                <w:lang w:val="uk-UA" w:eastAsia="uk-UA"/>
              </w:rPr>
              <w:t>х</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sz w:val="18"/>
                <w:szCs w:val="18"/>
              </w:rP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pPr>
            <w:r>
              <w:rPr>
                <w:bCs/>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10</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 xml:space="preserve">Капітальний ремонт дороги по вулиці Гайова, вулиці Шевченка, вулиці Польова с. </w:t>
            </w:r>
            <w:proofErr w:type="spellStart"/>
            <w:r w:rsidRPr="00430185">
              <w:rPr>
                <w:rStyle w:val="aff8"/>
                <w:rFonts w:cstheme="minorHAnsi"/>
                <w:i w:val="0"/>
                <w:shd w:val="clear" w:color="auto" w:fill="FFFFFF"/>
                <w:lang w:val="uk-UA"/>
              </w:rPr>
              <w:t>Дібрівка</w:t>
            </w:r>
            <w:proofErr w:type="spellEnd"/>
            <w:r w:rsidRPr="00430185">
              <w:rPr>
                <w:rStyle w:val="aff8"/>
                <w:rFonts w:cstheme="minorHAnsi"/>
                <w:i w:val="0"/>
                <w:shd w:val="clear" w:color="auto" w:fill="FFFFFF"/>
                <w:lang w:val="uk-UA"/>
              </w:rPr>
              <w:t xml:space="preserve">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r>
      <w:tr w:rsidR="00430185" w:rsidTr="00430185">
        <w:trPr>
          <w:trHeight w:val="545"/>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11</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 xml:space="preserve">Капітальний ремонт дороги по вулиці Шевченка с. </w:t>
            </w:r>
            <w:proofErr w:type="spellStart"/>
            <w:r w:rsidRPr="00430185">
              <w:rPr>
                <w:rStyle w:val="aff8"/>
                <w:rFonts w:cstheme="minorHAnsi"/>
                <w:i w:val="0"/>
                <w:shd w:val="clear" w:color="auto" w:fill="FFFFFF"/>
                <w:lang w:val="uk-UA"/>
              </w:rPr>
              <w:t>Яструбна</w:t>
            </w:r>
            <w:proofErr w:type="spellEnd"/>
            <w:r w:rsidRPr="00430185">
              <w:rPr>
                <w:rStyle w:val="aff8"/>
                <w:rFonts w:cstheme="minorHAnsi"/>
                <w:i w:val="0"/>
                <w:shd w:val="clear" w:color="auto" w:fill="FFFFFF"/>
                <w:lang w:val="uk-UA"/>
              </w:rPr>
              <w:t>,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pPr>
            <w:r>
              <w:rPr>
                <w:bCs/>
                <w:lang w:val="uk-UA" w:eastAsia="uk-UA"/>
              </w:rPr>
              <w:t>х</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pPr>
            <w:r>
              <w:rPr>
                <w:bCs/>
                <w:lang w:val="uk-UA" w:eastAsia="uk-UA"/>
              </w:rPr>
              <w:t>х</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12</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 xml:space="preserve">Капітальний ремонт дороги по вулиці Шевченка, с. </w:t>
            </w:r>
            <w:proofErr w:type="spellStart"/>
            <w:r w:rsidRPr="00430185">
              <w:rPr>
                <w:rStyle w:val="aff8"/>
                <w:rFonts w:cstheme="minorHAnsi"/>
                <w:i w:val="0"/>
                <w:shd w:val="clear" w:color="auto" w:fill="FFFFFF"/>
                <w:lang w:val="uk-UA"/>
              </w:rPr>
              <w:t>Карабачин</w:t>
            </w:r>
            <w:proofErr w:type="spellEnd"/>
            <w:r w:rsidRPr="00430185">
              <w:rPr>
                <w:rStyle w:val="aff8"/>
                <w:rFonts w:cstheme="minorHAnsi"/>
                <w:i w:val="0"/>
                <w:shd w:val="clear" w:color="auto" w:fill="FFFFFF"/>
                <w:lang w:val="uk-UA"/>
              </w:rPr>
              <w:t xml:space="preserve">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b/>
              </w:rPr>
            </w:pPr>
            <w:r>
              <w:rPr>
                <w:rFonts w:cstheme="minorHAnsi"/>
                <w:b/>
                <w:lang w:val="uk-UA"/>
              </w:rPr>
              <w:t>150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cstheme="minorHAnsi"/>
                <w:b/>
                <w:lang w:val="uk-UA"/>
              </w:rPr>
            </w:pPr>
            <w:r>
              <w:rPr>
                <w:rFonts w:cstheme="minorHAnsi"/>
                <w:b/>
                <w:lang w:val="uk-UA"/>
              </w:rPr>
              <w:t>150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13</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Придбання та встановлення автобусних зупинок по маршруту руху шкільних автобусів</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lang w:eastAsia="uk-UA"/>
              </w:rPr>
            </w:pPr>
            <w:r>
              <w:rPr>
                <w:rFonts w:ascii="Calibri" w:hAnsi="Calibri"/>
                <w:b/>
                <w:bCs/>
                <w:lang w:val="uk-UA" w:eastAsia="uk-UA"/>
              </w:rPr>
              <w:t>900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bCs/>
                <w:lang w:val="uk-UA" w:eastAsia="uk-UA"/>
              </w:rPr>
            </w:pPr>
            <w:r>
              <w:rPr>
                <w:rFonts w:ascii="Calibri" w:hAnsi="Calibri"/>
                <w:b/>
                <w:bCs/>
                <w:lang w:val="uk-UA" w:eastAsia="uk-UA"/>
              </w:rPr>
              <w:t>900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14</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Поточний ремонт існуючих зупинок громадського транспорту по населених пунктах громади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lang w:eastAsia="uk-UA"/>
              </w:rPr>
            </w:pPr>
            <w:r>
              <w:rPr>
                <w:rFonts w:ascii="Calibri" w:hAnsi="Calibri"/>
                <w:b/>
                <w:bCs/>
                <w:lang w:val="uk-UA" w:eastAsia="uk-UA"/>
              </w:rPr>
              <w:t>45</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bCs/>
                <w:lang w:val="uk-UA" w:eastAsia="uk-UA"/>
              </w:rPr>
            </w:pPr>
            <w:r>
              <w:rPr>
                <w:rFonts w:ascii="Calibri" w:hAnsi="Calibri"/>
                <w:b/>
                <w:bCs/>
                <w:lang w:val="uk-UA" w:eastAsia="uk-UA"/>
              </w:rPr>
              <w:t>45</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lastRenderedPageBreak/>
              <w:t>15</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Реконструкція, капітальний, поточний ремонт та відновлення мереж вуличного освітлення населених пунктів селищної ради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16</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Проведення благоустрою кладовищ по населених пунктах селищної ради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17</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Будівництво, реконструкція, капітальний ремонт водогінних мереж селищної ради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lang w:eastAsia="uk-UA"/>
              </w:rPr>
            </w:pPr>
            <w:r>
              <w:rPr>
                <w:rFonts w:ascii="Calibri" w:hAnsi="Calibri"/>
                <w:b/>
                <w:bCs/>
                <w:lang w:val="uk-UA" w:eastAsia="uk-UA"/>
              </w:rPr>
              <w:t>1500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bCs/>
                <w:lang w:val="uk-UA" w:eastAsia="uk-UA"/>
              </w:rPr>
            </w:pPr>
            <w:r>
              <w:rPr>
                <w:rFonts w:ascii="Calibri" w:hAnsi="Calibri"/>
                <w:b/>
                <w:bCs/>
                <w:lang w:val="uk-UA" w:eastAsia="uk-UA"/>
              </w:rPr>
              <w:t>1500</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18</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Поточний ремонт доріг комунальної власності селищної ради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sz w:val="16"/>
                <w:szCs w:val="16"/>
              </w:rPr>
            </w:pPr>
            <w:r>
              <w:rPr>
                <w:rFonts w:ascii="Calibri" w:hAnsi="Calibri"/>
                <w:bCs/>
                <w:sz w:val="16"/>
                <w:szCs w:val="16"/>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sz w:val="16"/>
                <w:szCs w:val="16"/>
              </w:rPr>
            </w:pPr>
            <w:r>
              <w:rPr>
                <w:rFonts w:ascii="Calibri" w:hAnsi="Calibri"/>
                <w:bCs/>
                <w:sz w:val="16"/>
                <w:szCs w:val="16"/>
                <w:lang w:val="uk-UA" w:eastAsia="uk-UA"/>
              </w:rPr>
              <w:t>в межах кошторисних призначень</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sz w:val="16"/>
                <w:szCs w:val="16"/>
              </w:rPr>
            </w:pPr>
            <w:r>
              <w:rPr>
                <w:rFonts w:ascii="Calibri" w:hAnsi="Calibri"/>
                <w:bCs/>
                <w:sz w:val="16"/>
                <w:szCs w:val="16"/>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sz w:val="16"/>
                <w:szCs w:val="16"/>
              </w:rPr>
            </w:pPr>
            <w:r>
              <w:rPr>
                <w:rFonts w:ascii="Calibri" w:hAnsi="Calibri"/>
                <w:bCs/>
                <w:sz w:val="16"/>
                <w:szCs w:val="16"/>
                <w:lang w:val="uk-UA" w:eastAsia="uk-UA"/>
              </w:rPr>
              <w:t>в межах кошторисних призначень</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19</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Придбання спецтехніки для комунальних підприємств селищної ради</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lang w:eastAsia="uk-UA"/>
              </w:rPr>
            </w:pPr>
            <w:r>
              <w:rPr>
                <w:rFonts w:ascii="Calibri" w:hAnsi="Calibri"/>
                <w:b/>
                <w:bCs/>
                <w:lang w:val="uk-UA" w:eastAsia="uk-UA"/>
              </w:rPr>
              <w:t>1100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lang w:val="uk-UA" w:eastAsia="uk-UA"/>
              </w:rPr>
            </w:pPr>
            <w:r>
              <w:rPr>
                <w:rFonts w:ascii="Calibri" w:hAnsi="Calibri"/>
                <w:b/>
                <w:bCs/>
                <w:lang w:val="uk-UA" w:eastAsia="uk-UA"/>
              </w:rPr>
              <w:t>400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700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20</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Інвентаризація не діючих свердловин та їх тампонаж</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lang w:eastAsia="uk-UA"/>
              </w:rPr>
            </w:pPr>
            <w:r>
              <w:rPr>
                <w:rFonts w:ascii="Calibri" w:hAnsi="Calibri"/>
                <w:b/>
                <w:bCs/>
                <w:lang w:val="uk-UA" w:eastAsia="uk-UA"/>
              </w:rPr>
              <w:t>150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lang w:val="uk-UA" w:eastAsia="uk-UA"/>
              </w:rPr>
            </w:pPr>
            <w:r>
              <w:rPr>
                <w:rFonts w:ascii="Calibri" w:hAnsi="Calibri"/>
                <w:b/>
                <w:bCs/>
                <w:lang w:val="uk-UA" w:eastAsia="uk-UA"/>
              </w:rPr>
              <w:t>50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100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21</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Облаштування паркових зон по населених пунктах селищної ради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sz w:val="16"/>
                <w:szCs w:val="16"/>
              </w:rPr>
            </w:pPr>
            <w:r>
              <w:rPr>
                <w:rFonts w:ascii="Calibri" w:hAnsi="Calibri"/>
                <w:bCs/>
                <w:sz w:val="16"/>
                <w:szCs w:val="16"/>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sz w:val="16"/>
                <w:szCs w:val="16"/>
              </w:rPr>
            </w:pPr>
            <w:r>
              <w:rPr>
                <w:rFonts w:ascii="Calibri" w:hAnsi="Calibri"/>
                <w:bCs/>
                <w:sz w:val="16"/>
                <w:szCs w:val="16"/>
                <w:lang w:val="uk-UA" w:eastAsia="uk-UA"/>
              </w:rPr>
              <w:t>в межах кошторисних призначень</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sz w:val="16"/>
                <w:szCs w:val="16"/>
              </w:rPr>
            </w:pPr>
            <w:r>
              <w:rPr>
                <w:rFonts w:ascii="Calibri" w:hAnsi="Calibri"/>
                <w:bCs/>
                <w:sz w:val="16"/>
                <w:szCs w:val="16"/>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sz w:val="16"/>
                <w:szCs w:val="16"/>
              </w:rPr>
            </w:pPr>
            <w:r>
              <w:rPr>
                <w:rFonts w:ascii="Calibri" w:hAnsi="Calibri"/>
                <w:bCs/>
                <w:sz w:val="16"/>
                <w:szCs w:val="16"/>
                <w:lang w:val="uk-UA" w:eastAsia="uk-UA"/>
              </w:rPr>
              <w:t>в межах кошторисних призначень</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22</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lang w:val="uk-UA"/>
              </w:rPr>
            </w:pPr>
            <w:r w:rsidRPr="00430185">
              <w:rPr>
                <w:rStyle w:val="aff8"/>
                <w:rFonts w:cstheme="minorHAnsi"/>
                <w:i w:val="0"/>
                <w:shd w:val="clear" w:color="auto" w:fill="FFFFFF"/>
                <w:lang w:val="uk-UA"/>
              </w:rPr>
              <w:t xml:space="preserve">Будівництво скверу відпочинку Брусилівської селищної ради вулиця Митрополита Іларіона  смт Брусилів </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lang w:eastAsia="uk-UA"/>
              </w:rPr>
            </w:pPr>
            <w:r>
              <w:rPr>
                <w:rFonts w:ascii="Calibri" w:hAnsi="Calibri"/>
                <w:b/>
                <w:bCs/>
                <w:lang w:val="uk-UA" w:eastAsia="uk-UA"/>
              </w:rPr>
              <w:t>2000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bCs/>
                <w:lang w:val="uk-UA" w:eastAsia="uk-UA"/>
              </w:rPr>
            </w:pPr>
            <w:r>
              <w:rPr>
                <w:rFonts w:ascii="Calibri" w:hAnsi="Calibri"/>
                <w:b/>
                <w:bCs/>
                <w:lang w:val="uk-UA" w:eastAsia="uk-UA"/>
              </w:rPr>
              <w:t>х</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2000</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23</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i w:val="0"/>
                <w:shd w:val="clear" w:color="auto" w:fill="FFFFFF"/>
              </w:rPr>
            </w:pPr>
            <w:r w:rsidRPr="00430185">
              <w:rPr>
                <w:rStyle w:val="aff8"/>
                <w:rFonts w:cstheme="minorHAnsi"/>
                <w:i w:val="0"/>
                <w:shd w:val="clear" w:color="auto" w:fill="FFFFFF"/>
                <w:lang w:val="uk-UA"/>
              </w:rPr>
              <w:t>Будівництво станцій знезалізнення води по водогінних мережах смт Брусилів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bCs/>
                <w:lang w:eastAsia="uk-UA"/>
              </w:rPr>
            </w:pPr>
            <w:r>
              <w:rPr>
                <w:rFonts w:ascii="Calibri" w:hAnsi="Calibri"/>
                <w:b/>
                <w:bCs/>
                <w:lang w:val="uk-UA" w:eastAsia="uk-UA"/>
              </w:rPr>
              <w:t>3000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bCs/>
                <w:lang w:val="uk-UA" w:eastAsia="uk-UA"/>
              </w:rPr>
            </w:pPr>
            <w:r>
              <w:rPr>
                <w:rFonts w:ascii="Calibri" w:hAnsi="Calibri"/>
                <w:b/>
                <w:bCs/>
                <w:lang w:val="uk-UA" w:eastAsia="uk-UA"/>
              </w:rPr>
              <w:t>х</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3000</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24</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i w:val="0"/>
                <w:shd w:val="clear" w:color="auto" w:fill="FFFFFF"/>
              </w:rPr>
            </w:pPr>
            <w:r w:rsidRPr="00430185">
              <w:rPr>
                <w:rStyle w:val="aff8"/>
                <w:rFonts w:cstheme="minorHAnsi"/>
                <w:i w:val="0"/>
                <w:shd w:val="clear" w:color="auto" w:fill="FFFFFF"/>
                <w:lang w:val="uk-UA"/>
              </w:rPr>
              <w:t>Капітальний ремонт приміщення, котельні та прибудинкової території  аптеки Брусилівської селищної ради смт. Брусилів, вул. Митрополита Іларіона, 13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bCs/>
                <w:lang w:eastAsia="uk-UA"/>
              </w:rPr>
            </w:pPr>
            <w:r>
              <w:rPr>
                <w:rFonts w:ascii="Calibri" w:hAnsi="Calibri"/>
                <w:b/>
                <w:bCs/>
                <w:lang w:val="uk-UA" w:eastAsia="uk-UA"/>
              </w:rPr>
              <w:t>1500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bCs/>
                <w:lang w:val="uk-UA" w:eastAsia="uk-UA"/>
              </w:rPr>
            </w:pPr>
            <w:r>
              <w:rPr>
                <w:rFonts w:ascii="Calibri" w:hAnsi="Calibri"/>
                <w:b/>
                <w:bCs/>
                <w:lang w:val="uk-UA" w:eastAsia="uk-UA"/>
              </w:rPr>
              <w:t>х</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1500</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х</w:t>
            </w:r>
          </w:p>
        </w:tc>
      </w:tr>
      <w:tr w:rsidR="00430185" w:rsidTr="00430185">
        <w:trPr>
          <w:trHeight w:val="467"/>
        </w:trPr>
        <w:tc>
          <w:tcPr>
            <w:tcW w:w="709" w:type="dxa"/>
            <w:gridSpan w:val="2"/>
            <w:tcBorders>
              <w:top w:val="single" w:sz="4" w:space="0" w:color="auto"/>
              <w:left w:val="single" w:sz="4" w:space="0" w:color="auto"/>
              <w:bottom w:val="single" w:sz="4" w:space="0" w:color="auto"/>
              <w:right w:val="single" w:sz="4" w:space="0" w:color="auto"/>
            </w:tcBorders>
            <w:noWrap/>
            <w:vAlign w:val="center"/>
          </w:tcPr>
          <w:p w:rsidR="00430185" w:rsidRDefault="00430185">
            <w:pPr>
              <w:jc w:val="center"/>
              <w:rPr>
                <w:rFonts w:ascii="Calibri" w:hAnsi="Calibri"/>
                <w:lang w:val="uk-UA" w:eastAsia="uk-UA"/>
              </w:rPr>
            </w:pP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
                <w:bCs/>
                <w:i w:val="0"/>
                <w:iCs w:val="0"/>
                <w:shd w:val="clear" w:color="auto" w:fill="FFFFFF"/>
              </w:rPr>
            </w:pPr>
            <w:r w:rsidRPr="00430185">
              <w:rPr>
                <w:rStyle w:val="aff8"/>
                <w:rFonts w:cstheme="minorHAnsi"/>
                <w:b/>
                <w:i w:val="0"/>
                <w:shd w:val="clear" w:color="auto" w:fill="FFFFFF"/>
                <w:lang w:val="uk-UA"/>
              </w:rPr>
              <w:t>ВСЬОГО:</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color w:val="000000"/>
                <w:lang w:eastAsia="uk-UA"/>
              </w:rPr>
            </w:pPr>
            <w:r>
              <w:rPr>
                <w:rFonts w:ascii="Calibri" w:hAnsi="Calibri"/>
                <w:b/>
                <w:bCs/>
                <w:color w:val="000000"/>
                <w:lang w:val="uk-UA" w:eastAsia="uk-UA"/>
              </w:rPr>
              <w:t>16576</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4076</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12500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14601" w:type="dxa"/>
            <w:gridSpan w:val="7"/>
            <w:tcBorders>
              <w:top w:val="single" w:sz="4" w:space="0" w:color="auto"/>
              <w:left w:val="single" w:sz="4" w:space="0" w:color="auto"/>
              <w:bottom w:val="single" w:sz="4" w:space="0" w:color="auto"/>
              <w:right w:val="single" w:sz="4" w:space="0" w:color="auto"/>
            </w:tcBorders>
            <w:noWrap/>
            <w:vAlign w:val="center"/>
            <w:hideMark/>
          </w:tcPr>
          <w:p w:rsidR="00430185" w:rsidRPr="00430185" w:rsidRDefault="00430185">
            <w:pPr>
              <w:jc w:val="center"/>
              <w:rPr>
                <w:rFonts w:ascii="Calibri" w:hAnsi="Calibri"/>
                <w:b/>
                <w:bCs/>
                <w:i/>
                <w:sz w:val="16"/>
                <w:szCs w:val="16"/>
                <w:lang w:val="uk-UA" w:eastAsia="uk-UA"/>
              </w:rPr>
            </w:pPr>
            <w:r w:rsidRPr="00430185">
              <w:rPr>
                <w:rStyle w:val="aff8"/>
                <w:rFonts w:cstheme="minorHAnsi"/>
                <w:b/>
                <w:i w:val="0"/>
                <w:shd w:val="clear" w:color="auto" w:fill="FFFFFF"/>
                <w:lang w:val="en-US"/>
              </w:rPr>
              <w:t>V</w:t>
            </w:r>
            <w:r w:rsidRPr="00430185">
              <w:rPr>
                <w:rStyle w:val="aff8"/>
                <w:rFonts w:cstheme="minorHAnsi"/>
                <w:b/>
                <w:i w:val="0"/>
                <w:shd w:val="clear" w:color="auto" w:fill="FFFFFF"/>
                <w:lang w:val="uk-UA"/>
              </w:rPr>
              <w:t>. Охорона довкілля та безпека</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lastRenderedPageBreak/>
              <w:t>1</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Будівництво полігону твердих побутових відходів  на території селищної ради</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color w:val="000000"/>
                <w:lang w:eastAsia="uk-UA"/>
              </w:rPr>
            </w:pPr>
            <w:r>
              <w:rPr>
                <w:rFonts w:ascii="Calibri" w:hAnsi="Calibri"/>
                <w:b/>
                <w:bCs/>
                <w:color w:val="000000"/>
                <w:lang w:val="uk-UA" w:eastAsia="uk-UA"/>
              </w:rPr>
              <w:t xml:space="preserve">10000 </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2500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2500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5000</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2</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Забезпечення централізованого вивозу сміття на території селищної ради</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color w:val="000000"/>
                <w:lang w:eastAsia="uk-UA"/>
              </w:rPr>
            </w:pPr>
            <w:r>
              <w:rPr>
                <w:rFonts w:ascii="Calibri" w:hAnsi="Calibri"/>
                <w:b/>
                <w:bCs/>
                <w:color w:val="000000"/>
                <w:lang w:val="uk-UA" w:eastAsia="uk-UA"/>
              </w:rPr>
              <w:t>1000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250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250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500</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3</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Впровадження методики організації роздільного збору твердих побутових відходів у житловому секторі та підприємствах селищної ради</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lang w:eastAsia="uk-UA"/>
              </w:rPr>
            </w:pPr>
            <w:r>
              <w:rPr>
                <w:rFonts w:ascii="Calibri" w:hAnsi="Calibri"/>
                <w:b/>
                <w:bCs/>
                <w:lang w:val="uk-UA" w:eastAsia="uk-UA"/>
              </w:rPr>
              <w:t>200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lang w:val="uk-UA" w:eastAsia="uk-UA"/>
              </w:rPr>
            </w:pPr>
            <w:r>
              <w:rPr>
                <w:rFonts w:ascii="Calibri" w:hAnsi="Calibri"/>
                <w:b/>
                <w:bCs/>
                <w:lang w:val="uk-UA" w:eastAsia="uk-UA"/>
              </w:rPr>
              <w:t>100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lang w:val="uk-UA" w:eastAsia="uk-UA"/>
              </w:rPr>
            </w:pPr>
            <w:r>
              <w:rPr>
                <w:rFonts w:ascii="Calibri" w:hAnsi="Calibri"/>
                <w:b/>
                <w:bCs/>
                <w:lang w:val="uk-UA" w:eastAsia="uk-UA"/>
              </w:rPr>
              <w:t>100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4</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 xml:space="preserve">Розчистка </w:t>
            </w:r>
            <w:proofErr w:type="spellStart"/>
            <w:r w:rsidRPr="00430185">
              <w:rPr>
                <w:rStyle w:val="aff8"/>
                <w:rFonts w:cstheme="minorHAnsi"/>
                <w:i w:val="0"/>
                <w:shd w:val="clear" w:color="auto" w:fill="FFFFFF"/>
                <w:lang w:val="uk-UA"/>
              </w:rPr>
              <w:t>русел</w:t>
            </w:r>
            <w:proofErr w:type="spellEnd"/>
            <w:r w:rsidRPr="00430185">
              <w:rPr>
                <w:rStyle w:val="aff8"/>
                <w:rFonts w:cstheme="minorHAnsi"/>
                <w:i w:val="0"/>
                <w:shd w:val="clear" w:color="auto" w:fill="FFFFFF"/>
                <w:lang w:val="uk-UA"/>
              </w:rPr>
              <w:t xml:space="preserve"> та </w:t>
            </w:r>
            <w:proofErr w:type="spellStart"/>
            <w:r w:rsidRPr="00430185">
              <w:rPr>
                <w:rStyle w:val="aff8"/>
                <w:rFonts w:cstheme="minorHAnsi"/>
                <w:i w:val="0"/>
                <w:shd w:val="clear" w:color="auto" w:fill="FFFFFF"/>
                <w:lang w:val="uk-UA"/>
              </w:rPr>
              <w:t>приток</w:t>
            </w:r>
            <w:proofErr w:type="spellEnd"/>
            <w:r w:rsidRPr="00430185">
              <w:rPr>
                <w:rStyle w:val="aff8"/>
                <w:rFonts w:cstheme="minorHAnsi"/>
                <w:i w:val="0"/>
                <w:shd w:val="clear" w:color="auto" w:fill="FFFFFF"/>
                <w:lang w:val="uk-UA"/>
              </w:rPr>
              <w:t xml:space="preserve"> річки Здвиж по населених пунктах: с. </w:t>
            </w:r>
            <w:proofErr w:type="spellStart"/>
            <w:r w:rsidRPr="00430185">
              <w:rPr>
                <w:rStyle w:val="aff8"/>
                <w:rFonts w:cstheme="minorHAnsi"/>
                <w:i w:val="0"/>
                <w:shd w:val="clear" w:color="auto" w:fill="FFFFFF"/>
                <w:lang w:val="uk-UA"/>
              </w:rPr>
              <w:t>Карабачин</w:t>
            </w:r>
            <w:proofErr w:type="spellEnd"/>
            <w:r w:rsidRPr="00430185">
              <w:rPr>
                <w:rStyle w:val="aff8"/>
                <w:rFonts w:cstheme="minorHAnsi"/>
                <w:i w:val="0"/>
                <w:shd w:val="clear" w:color="auto" w:fill="FFFFFF"/>
                <w:lang w:val="uk-UA"/>
              </w:rPr>
              <w:t xml:space="preserve">, смт. Брусилів, с. </w:t>
            </w:r>
            <w:proofErr w:type="spellStart"/>
            <w:r w:rsidRPr="00430185">
              <w:rPr>
                <w:rStyle w:val="aff8"/>
                <w:rFonts w:cstheme="minorHAnsi"/>
                <w:i w:val="0"/>
                <w:shd w:val="clear" w:color="auto" w:fill="FFFFFF"/>
                <w:lang w:val="uk-UA"/>
              </w:rPr>
              <w:t>Лазарівка</w:t>
            </w:r>
            <w:proofErr w:type="spellEnd"/>
            <w:r w:rsidRPr="00430185">
              <w:rPr>
                <w:rStyle w:val="aff8"/>
                <w:rFonts w:cstheme="minorHAnsi"/>
                <w:i w:val="0"/>
                <w:shd w:val="clear" w:color="auto" w:fill="FFFFFF"/>
                <w:lang w:val="uk-UA"/>
              </w:rPr>
              <w:t xml:space="preserve">, с. Містечко, с. </w:t>
            </w:r>
            <w:proofErr w:type="spellStart"/>
            <w:r w:rsidRPr="00430185">
              <w:rPr>
                <w:rStyle w:val="aff8"/>
                <w:rFonts w:cstheme="minorHAnsi"/>
                <w:i w:val="0"/>
                <w:shd w:val="clear" w:color="auto" w:fill="FFFFFF"/>
                <w:lang w:val="uk-UA"/>
              </w:rPr>
              <w:t>Ковганівка</w:t>
            </w:r>
            <w:proofErr w:type="spellEnd"/>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color w:val="000000"/>
                <w:lang w:eastAsia="uk-UA"/>
              </w:rPr>
            </w:pPr>
            <w:r>
              <w:rPr>
                <w:rFonts w:ascii="Calibri" w:hAnsi="Calibri"/>
                <w:b/>
                <w:bCs/>
                <w:color w:val="000000"/>
                <w:lang w:val="uk-UA" w:eastAsia="uk-UA"/>
              </w:rPr>
              <w:t>18000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9000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9000</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5</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Створення місцевої пожежної охорони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lang w:eastAsia="uk-UA"/>
              </w:rPr>
            </w:pPr>
            <w:r>
              <w:rPr>
                <w:rFonts w:ascii="Calibri" w:hAnsi="Calibri"/>
                <w:b/>
                <w:bCs/>
                <w:lang w:val="uk-UA" w:eastAsia="uk-UA"/>
              </w:rPr>
              <w:t>5000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bCs/>
                <w:lang w:val="uk-UA" w:eastAsia="uk-UA"/>
              </w:rPr>
            </w:pPr>
            <w:r>
              <w:rPr>
                <w:rFonts w:ascii="Calibri" w:hAnsi="Calibri"/>
                <w:b/>
                <w:bCs/>
                <w:lang w:val="uk-UA" w:eastAsia="uk-UA"/>
              </w:rPr>
              <w:t>2500</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2500</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6</w:t>
            </w:r>
          </w:p>
        </w:tc>
        <w:tc>
          <w:tcPr>
            <w:tcW w:w="8222" w:type="dxa"/>
            <w:tcBorders>
              <w:top w:val="single" w:sz="4" w:space="0" w:color="auto"/>
              <w:left w:val="nil"/>
              <w:bottom w:val="single" w:sz="4" w:space="0" w:color="auto"/>
              <w:right w:val="single" w:sz="4" w:space="0" w:color="auto"/>
            </w:tcBorders>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Будівництво Центру безпеки громади смт. Брусилів, Брусилівського району, Житомирської області</w:t>
            </w:r>
          </w:p>
          <w:p w:rsidR="00430185" w:rsidRPr="00430185" w:rsidRDefault="00430185">
            <w:pPr>
              <w:tabs>
                <w:tab w:val="left" w:pos="6180"/>
              </w:tabs>
              <w:jc w:val="both"/>
              <w:rPr>
                <w:rStyle w:val="aff8"/>
                <w:rFonts w:cstheme="minorHAnsi"/>
                <w:bCs/>
                <w:i w:val="0"/>
                <w:iCs w:val="0"/>
                <w:shd w:val="clear" w:color="auto" w:fill="FFFFFF"/>
                <w:lang w:val="uk-UA"/>
              </w:rPr>
            </w:pP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color w:val="000000"/>
                <w:lang w:eastAsia="uk-UA"/>
              </w:rPr>
            </w:pPr>
            <w:r>
              <w:rPr>
                <w:rFonts w:ascii="Calibri" w:hAnsi="Calibri"/>
                <w:b/>
                <w:bCs/>
                <w:color w:val="000000"/>
                <w:lang w:val="uk-UA" w:eastAsia="uk-UA"/>
              </w:rPr>
              <w:t>5000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1700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1700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1600</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7</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Будівництво, капітальний та поточний ремонт протипожежного водопостачання селища, сільських населених пунктів (пожежні гідранти, пожежні водойми, водонапірні вежі)</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lang w:eastAsia="uk-UA"/>
              </w:rPr>
            </w:pPr>
            <w:r>
              <w:rPr>
                <w:rFonts w:ascii="Calibri" w:hAnsi="Calibri"/>
                <w:b/>
                <w:bCs/>
                <w:lang w:val="uk-UA" w:eastAsia="uk-UA"/>
              </w:rPr>
              <w:t>300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bCs/>
                <w:lang w:val="uk-UA" w:eastAsia="uk-UA"/>
              </w:rPr>
            </w:pPr>
            <w:r>
              <w:rPr>
                <w:rFonts w:ascii="Calibri" w:hAnsi="Calibri"/>
                <w:b/>
                <w:bCs/>
                <w:lang w:val="uk-UA" w:eastAsia="uk-UA"/>
              </w:rPr>
              <w:t>100</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100</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100</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8</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Придбання пожежного автомобіля для  потреб громади</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color w:val="000000"/>
                <w:lang w:eastAsia="uk-UA"/>
              </w:rPr>
            </w:pPr>
            <w:r>
              <w:rPr>
                <w:rFonts w:ascii="Calibri" w:hAnsi="Calibri"/>
                <w:b/>
                <w:bCs/>
                <w:color w:val="000000"/>
                <w:lang w:val="uk-UA" w:eastAsia="uk-UA"/>
              </w:rPr>
              <w:t>2500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2500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9</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Створення автоматизованої системи централізованого оповіщення населення селищної ради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lang w:eastAsia="uk-UA"/>
              </w:rPr>
            </w:pPr>
            <w:r>
              <w:rPr>
                <w:rFonts w:ascii="Calibri" w:hAnsi="Calibri"/>
                <w:b/>
                <w:bCs/>
                <w:lang w:val="uk-UA" w:eastAsia="uk-UA"/>
              </w:rPr>
              <w:t>450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bCs/>
                <w:lang w:val="uk-UA" w:eastAsia="uk-UA"/>
              </w:rPr>
            </w:pPr>
            <w:r>
              <w:rPr>
                <w:rFonts w:ascii="Calibri" w:hAnsi="Calibri"/>
                <w:b/>
                <w:bCs/>
                <w:lang w:val="uk-UA" w:eastAsia="uk-UA"/>
              </w:rPr>
              <w:t>150</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150</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150</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10</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Створення, накопичення та збереження матеріального резерву для запобігання і ліквідації наслідків надзвичайних ситуацій на території селищної ради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r>
      <w:tr w:rsidR="00430185" w:rsidTr="00430185">
        <w:trPr>
          <w:trHeight w:val="397"/>
        </w:trPr>
        <w:tc>
          <w:tcPr>
            <w:tcW w:w="709" w:type="dxa"/>
            <w:gridSpan w:val="2"/>
            <w:tcBorders>
              <w:top w:val="single" w:sz="4" w:space="0" w:color="auto"/>
              <w:left w:val="single" w:sz="4" w:space="0" w:color="auto"/>
              <w:bottom w:val="single" w:sz="4" w:space="0" w:color="auto"/>
              <w:right w:val="single" w:sz="4" w:space="0" w:color="auto"/>
            </w:tcBorders>
            <w:noWrap/>
            <w:vAlign w:val="center"/>
          </w:tcPr>
          <w:p w:rsidR="00430185" w:rsidRDefault="00430185">
            <w:pPr>
              <w:jc w:val="center"/>
              <w:rPr>
                <w:rFonts w:ascii="Calibri" w:hAnsi="Calibri"/>
                <w:lang w:val="uk-UA" w:eastAsia="uk-UA"/>
              </w:rPr>
            </w:pP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
                <w:bCs/>
                <w:i w:val="0"/>
                <w:iCs w:val="0"/>
                <w:shd w:val="clear" w:color="auto" w:fill="FFFFFF"/>
              </w:rPr>
            </w:pPr>
            <w:r w:rsidRPr="00430185">
              <w:rPr>
                <w:rStyle w:val="aff8"/>
                <w:rFonts w:cstheme="minorHAnsi"/>
                <w:b/>
                <w:i w:val="0"/>
                <w:shd w:val="clear" w:color="auto" w:fill="FFFFFF"/>
                <w:lang w:val="uk-UA"/>
              </w:rPr>
              <w:t>ВСЬОГО:</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lang w:eastAsia="uk-UA"/>
              </w:rPr>
            </w:pPr>
            <w:r>
              <w:rPr>
                <w:rFonts w:cstheme="minorHAnsi"/>
                <w:b/>
                <w:bCs/>
                <w:lang w:val="uk-UA" w:eastAsia="uk-UA"/>
              </w:rPr>
              <w:t>42450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cstheme="minorHAnsi"/>
                <w:b/>
                <w:bCs/>
                <w:lang w:val="uk-UA" w:eastAsia="uk-UA"/>
              </w:rPr>
            </w:pPr>
            <w:r>
              <w:rPr>
                <w:rFonts w:cstheme="minorHAnsi"/>
                <w:b/>
                <w:bCs/>
                <w:lang w:val="uk-UA" w:eastAsia="uk-UA"/>
              </w:rPr>
              <w:t>9800</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cstheme="minorHAnsi"/>
                <w:b/>
                <w:bCs/>
                <w:lang w:val="uk-UA" w:eastAsia="uk-UA"/>
              </w:rPr>
            </w:pPr>
            <w:r>
              <w:rPr>
                <w:rFonts w:cstheme="minorHAnsi"/>
                <w:b/>
                <w:bCs/>
                <w:lang w:val="uk-UA" w:eastAsia="uk-UA"/>
              </w:rPr>
              <w:t>16300</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cstheme="minorHAnsi"/>
                <w:b/>
                <w:bCs/>
                <w:lang w:val="uk-UA" w:eastAsia="uk-UA"/>
              </w:rPr>
            </w:pPr>
            <w:r>
              <w:rPr>
                <w:rFonts w:cstheme="minorHAnsi"/>
                <w:b/>
                <w:bCs/>
                <w:lang w:val="uk-UA" w:eastAsia="uk-UA"/>
              </w:rPr>
              <w:t>16350</w:t>
            </w:r>
          </w:p>
        </w:tc>
      </w:tr>
      <w:tr w:rsidR="00430185" w:rsidTr="00430185">
        <w:trPr>
          <w:trHeight w:val="641"/>
        </w:trPr>
        <w:tc>
          <w:tcPr>
            <w:tcW w:w="14601" w:type="dxa"/>
            <w:gridSpan w:val="7"/>
            <w:tcBorders>
              <w:top w:val="single" w:sz="4" w:space="0" w:color="auto"/>
              <w:left w:val="single" w:sz="4" w:space="0" w:color="auto"/>
              <w:bottom w:val="single" w:sz="4" w:space="0" w:color="auto"/>
              <w:right w:val="single" w:sz="4" w:space="0" w:color="auto"/>
            </w:tcBorders>
            <w:noWrap/>
            <w:vAlign w:val="center"/>
            <w:hideMark/>
          </w:tcPr>
          <w:p w:rsidR="00430185" w:rsidRPr="00430185" w:rsidRDefault="00430185">
            <w:pPr>
              <w:jc w:val="center"/>
              <w:rPr>
                <w:rFonts w:ascii="Calibri" w:hAnsi="Calibri"/>
                <w:b/>
                <w:bCs/>
                <w:i/>
                <w:lang w:val="uk-UA" w:eastAsia="uk-UA"/>
              </w:rPr>
            </w:pPr>
            <w:r w:rsidRPr="00430185">
              <w:rPr>
                <w:rStyle w:val="aff8"/>
                <w:rFonts w:cstheme="minorHAnsi"/>
                <w:b/>
                <w:i w:val="0"/>
                <w:shd w:val="clear" w:color="auto" w:fill="FFFFFF"/>
                <w:lang w:val="en-US"/>
              </w:rPr>
              <w:t>VI</w:t>
            </w:r>
            <w:r w:rsidRPr="00430185">
              <w:rPr>
                <w:rStyle w:val="aff8"/>
                <w:rFonts w:cstheme="minorHAnsi"/>
                <w:b/>
                <w:i w:val="0"/>
                <w:shd w:val="clear" w:color="auto" w:fill="FFFFFF"/>
              </w:rPr>
              <w:t xml:space="preserve">. </w:t>
            </w:r>
            <w:r w:rsidRPr="00430185">
              <w:rPr>
                <w:rStyle w:val="aff8"/>
                <w:rFonts w:cstheme="minorHAnsi"/>
                <w:b/>
                <w:i w:val="0"/>
                <w:shd w:val="clear" w:color="auto" w:fill="FFFFFF"/>
                <w:lang w:val="uk-UA"/>
              </w:rPr>
              <w:t>Територіальний розвиток селища та регулювання земельних відносин</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lastRenderedPageBreak/>
              <w:t>1</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Інвентаризація земель по населених пунктах усіх форм власності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color w:val="000000"/>
                <w:lang w:eastAsia="uk-UA"/>
              </w:rPr>
            </w:pPr>
            <w:r>
              <w:rPr>
                <w:rFonts w:ascii="Calibri" w:hAnsi="Calibri"/>
                <w:b/>
                <w:bCs/>
                <w:color w:val="000000"/>
                <w:lang w:val="uk-UA" w:eastAsia="uk-UA"/>
              </w:rPr>
              <w:t>300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100</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2</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Виготовлення детальних планів території населених пунктів селищної ради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lang w:eastAsia="uk-UA"/>
              </w:rPr>
            </w:pPr>
            <w:r>
              <w:rPr>
                <w:rFonts w:ascii="Calibri" w:hAnsi="Calibri"/>
                <w:b/>
                <w:bCs/>
                <w:lang w:val="uk-UA" w:eastAsia="uk-UA"/>
              </w:rPr>
              <w:t>4500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bCs/>
                <w:lang w:val="uk-UA" w:eastAsia="uk-UA"/>
              </w:rPr>
            </w:pPr>
            <w:r>
              <w:rPr>
                <w:rFonts w:ascii="Calibri" w:hAnsi="Calibri"/>
                <w:b/>
                <w:bCs/>
                <w:lang w:val="uk-UA" w:eastAsia="uk-UA"/>
              </w:rPr>
              <w:t>1500</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1500</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1500</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3</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Розроблення  Генеральних планів населених пунктів селищної ради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lang w:eastAsia="uk-UA"/>
              </w:rPr>
            </w:pPr>
            <w:r>
              <w:rPr>
                <w:rFonts w:ascii="Calibri" w:hAnsi="Calibri"/>
                <w:b/>
                <w:bCs/>
                <w:lang w:val="uk-UA" w:eastAsia="uk-UA"/>
              </w:rPr>
              <w:t>6000</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rPr>
                <w:rFonts w:ascii="Calibri" w:hAnsi="Calibri"/>
                <w:b/>
                <w:bCs/>
                <w:lang w:val="uk-UA" w:eastAsia="uk-UA"/>
              </w:rPr>
            </w:pPr>
            <w:r>
              <w:rPr>
                <w:rFonts w:ascii="Calibri" w:hAnsi="Calibri"/>
                <w:b/>
                <w:bCs/>
                <w:lang w:val="uk-UA" w:eastAsia="uk-UA"/>
              </w:rPr>
              <w:t>2000</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2000</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rPr>
                <w:rFonts w:ascii="Calibri" w:hAnsi="Calibri"/>
                <w:b/>
                <w:bCs/>
                <w:lang w:val="uk-UA" w:eastAsia="uk-UA"/>
              </w:rPr>
            </w:pPr>
            <w:r>
              <w:rPr>
                <w:rFonts w:ascii="Calibri" w:hAnsi="Calibri"/>
                <w:b/>
                <w:bCs/>
                <w:lang w:val="uk-UA" w:eastAsia="uk-UA"/>
              </w:rPr>
              <w:t>2000</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4</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Розроблення (оновлення) містобудівної документації населених пунктів Брусилівської селищної ради</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color w:val="000000"/>
                <w:lang w:eastAsia="uk-UA"/>
              </w:rPr>
            </w:pPr>
            <w:r>
              <w:rPr>
                <w:rFonts w:ascii="Calibri" w:hAnsi="Calibri"/>
                <w:b/>
                <w:bCs/>
                <w:color w:val="000000"/>
                <w:lang w:val="uk-UA" w:eastAsia="uk-UA"/>
              </w:rPr>
              <w:t>6000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2000</w:t>
            </w:r>
          </w:p>
        </w:tc>
      </w:tr>
      <w:tr w:rsidR="00430185" w:rsidTr="00430185">
        <w:trPr>
          <w:trHeight w:val="421"/>
        </w:trPr>
        <w:tc>
          <w:tcPr>
            <w:tcW w:w="709" w:type="dxa"/>
            <w:gridSpan w:val="2"/>
            <w:tcBorders>
              <w:top w:val="single" w:sz="4" w:space="0" w:color="auto"/>
              <w:left w:val="single" w:sz="4" w:space="0" w:color="auto"/>
              <w:bottom w:val="single" w:sz="4" w:space="0" w:color="auto"/>
              <w:right w:val="single" w:sz="4" w:space="0" w:color="auto"/>
            </w:tcBorders>
            <w:noWrap/>
            <w:vAlign w:val="center"/>
          </w:tcPr>
          <w:p w:rsidR="00430185" w:rsidRDefault="00430185">
            <w:pPr>
              <w:jc w:val="center"/>
              <w:rPr>
                <w:rFonts w:ascii="Calibri" w:hAnsi="Calibri"/>
                <w:lang w:val="uk-UA" w:eastAsia="uk-UA"/>
              </w:rPr>
            </w:pP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
                <w:bCs/>
                <w:i w:val="0"/>
                <w:iCs w:val="0"/>
                <w:shd w:val="clear" w:color="auto" w:fill="FFFFFF"/>
              </w:rPr>
            </w:pPr>
            <w:r w:rsidRPr="00430185">
              <w:rPr>
                <w:rStyle w:val="aff8"/>
                <w:rFonts w:cstheme="minorHAnsi"/>
                <w:b/>
                <w:i w:val="0"/>
                <w:shd w:val="clear" w:color="auto" w:fill="FFFFFF"/>
                <w:lang w:val="uk-UA"/>
              </w:rPr>
              <w:t>ВСЬОГО:</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color w:val="000000"/>
                <w:lang w:eastAsia="uk-UA"/>
              </w:rPr>
            </w:pPr>
            <w:r>
              <w:rPr>
                <w:rFonts w:ascii="Calibri" w:hAnsi="Calibri"/>
                <w:b/>
                <w:bCs/>
                <w:color w:val="000000"/>
                <w:lang w:val="uk-UA" w:eastAsia="uk-UA"/>
              </w:rPr>
              <w:t>16800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5600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5600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5600</w:t>
            </w:r>
          </w:p>
        </w:tc>
      </w:tr>
      <w:tr w:rsidR="00430185" w:rsidTr="00430185">
        <w:trPr>
          <w:trHeight w:val="641"/>
        </w:trPr>
        <w:tc>
          <w:tcPr>
            <w:tcW w:w="14601" w:type="dxa"/>
            <w:gridSpan w:val="7"/>
            <w:tcBorders>
              <w:top w:val="single" w:sz="4" w:space="0" w:color="auto"/>
              <w:left w:val="single" w:sz="4" w:space="0" w:color="auto"/>
              <w:bottom w:val="single" w:sz="4" w:space="0" w:color="auto"/>
              <w:right w:val="single" w:sz="4" w:space="0" w:color="auto"/>
            </w:tcBorders>
            <w:noWrap/>
            <w:vAlign w:val="center"/>
            <w:hideMark/>
          </w:tcPr>
          <w:p w:rsidR="00430185" w:rsidRPr="00430185" w:rsidRDefault="00430185">
            <w:pPr>
              <w:jc w:val="center"/>
              <w:rPr>
                <w:rFonts w:ascii="Calibri" w:hAnsi="Calibri"/>
                <w:b/>
                <w:bCs/>
                <w:i/>
                <w:lang w:val="uk-UA" w:eastAsia="uk-UA"/>
              </w:rPr>
            </w:pPr>
            <w:r w:rsidRPr="00430185">
              <w:rPr>
                <w:rStyle w:val="aff8"/>
                <w:rFonts w:cstheme="minorHAnsi"/>
                <w:b/>
                <w:i w:val="0"/>
                <w:shd w:val="clear" w:color="auto" w:fill="FFFFFF"/>
                <w:lang w:val="en-US"/>
              </w:rPr>
              <w:t>VII</w:t>
            </w:r>
            <w:r w:rsidRPr="00430185">
              <w:rPr>
                <w:rStyle w:val="aff8"/>
                <w:rFonts w:cstheme="minorHAnsi"/>
                <w:b/>
                <w:i w:val="0"/>
                <w:shd w:val="clear" w:color="auto" w:fill="FFFFFF"/>
              </w:rPr>
              <w:t xml:space="preserve">. </w:t>
            </w:r>
            <w:r w:rsidRPr="00430185">
              <w:rPr>
                <w:rStyle w:val="aff8"/>
                <w:rFonts w:cstheme="minorHAnsi"/>
                <w:b/>
                <w:i w:val="0"/>
                <w:shd w:val="clear" w:color="auto" w:fill="FFFFFF"/>
                <w:lang w:val="uk-UA"/>
              </w:rPr>
              <w:t>Підвищення ефективності управління комунальним майном територіальної громади</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1</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Проведення експертної оцінки об’єктів комунальної власності та проведення державної реєстрації об’єктів нерухомого майна селищної ради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2</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lang w:val="uk-UA"/>
              </w:rPr>
            </w:pPr>
            <w:r w:rsidRPr="00430185">
              <w:rPr>
                <w:rStyle w:val="aff8"/>
                <w:rFonts w:cstheme="minorHAnsi"/>
                <w:i w:val="0"/>
                <w:shd w:val="clear" w:color="auto" w:fill="FFFFFF"/>
                <w:lang w:val="uk-UA"/>
              </w:rPr>
              <w:t>Виготовлення технічної документації щодо встановлення меж земельних ділянок в натурі (на місцевості) під об’єктами комунальної власності Брусилівської селищної ради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3</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Проведення капітального та поточного ремонту адміністративних приміщень комунальної власності селищної ради</w:t>
            </w:r>
          </w:p>
        </w:tc>
        <w:tc>
          <w:tcPr>
            <w:tcW w:w="1417"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noWrap/>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7"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c>
          <w:tcPr>
            <w:tcW w:w="1418" w:type="dxa"/>
            <w:tcBorders>
              <w:top w:val="single" w:sz="4" w:space="0" w:color="auto"/>
              <w:left w:val="nil"/>
              <w:bottom w:val="single" w:sz="4" w:space="0" w:color="auto"/>
              <w:right w:val="single" w:sz="4" w:space="0" w:color="auto"/>
            </w:tcBorders>
            <w:hideMark/>
          </w:tcPr>
          <w:p w:rsidR="00430185" w:rsidRDefault="00430185">
            <w:pPr>
              <w:jc w:val="center"/>
            </w:pPr>
            <w:r>
              <w:rPr>
                <w:rFonts w:ascii="Calibri" w:hAnsi="Calibri"/>
                <w:bCs/>
                <w:sz w:val="18"/>
                <w:szCs w:val="18"/>
                <w:lang w:val="uk-UA" w:eastAsia="uk-UA"/>
              </w:rPr>
              <w:t>в межах кошторисних призначень</w:t>
            </w:r>
          </w:p>
        </w:tc>
      </w:tr>
      <w:tr w:rsidR="00430185" w:rsidTr="00430185">
        <w:trPr>
          <w:trHeight w:val="641"/>
        </w:trPr>
        <w:tc>
          <w:tcPr>
            <w:tcW w:w="709" w:type="dxa"/>
            <w:gridSpan w:val="2"/>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lang w:val="uk-UA" w:eastAsia="uk-UA"/>
              </w:rPr>
            </w:pPr>
            <w:r>
              <w:rPr>
                <w:rFonts w:ascii="Calibri" w:hAnsi="Calibri"/>
                <w:lang w:val="uk-UA" w:eastAsia="uk-UA"/>
              </w:rPr>
              <w:t>4</w:t>
            </w: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lang w:val="uk-UA"/>
              </w:rPr>
            </w:pPr>
            <w:r w:rsidRPr="00430185">
              <w:rPr>
                <w:rStyle w:val="aff8"/>
                <w:rFonts w:cstheme="minorHAnsi"/>
                <w:i w:val="0"/>
                <w:shd w:val="clear" w:color="auto" w:fill="FFFFFF"/>
                <w:lang w:val="uk-UA"/>
              </w:rPr>
              <w:t xml:space="preserve">Реконструкція нежитлової будівлі під плавальний басейн в с. </w:t>
            </w:r>
            <w:proofErr w:type="spellStart"/>
            <w:r w:rsidRPr="00430185">
              <w:rPr>
                <w:rStyle w:val="aff8"/>
                <w:rFonts w:cstheme="minorHAnsi"/>
                <w:i w:val="0"/>
                <w:shd w:val="clear" w:color="auto" w:fill="FFFFFF"/>
                <w:lang w:val="uk-UA"/>
              </w:rPr>
              <w:t>Осівці</w:t>
            </w:r>
            <w:proofErr w:type="spellEnd"/>
            <w:r w:rsidRPr="00430185">
              <w:rPr>
                <w:rStyle w:val="aff8"/>
                <w:rFonts w:cstheme="minorHAnsi"/>
                <w:i w:val="0"/>
                <w:shd w:val="clear" w:color="auto" w:fill="FFFFFF"/>
                <w:lang w:val="uk-UA"/>
              </w:rPr>
              <w:t xml:space="preserve"> Брусилівської селищної ради, Брусилівського району, Житомирської області</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color w:val="000000"/>
                <w:lang w:eastAsia="uk-UA"/>
              </w:rPr>
            </w:pPr>
            <w:r>
              <w:rPr>
                <w:rFonts w:ascii="Calibri" w:hAnsi="Calibri"/>
                <w:b/>
                <w:bCs/>
                <w:color w:val="000000"/>
                <w:lang w:val="uk-UA" w:eastAsia="uk-UA"/>
              </w:rPr>
              <w:t>4000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309"/>
        </w:trPr>
        <w:tc>
          <w:tcPr>
            <w:tcW w:w="709" w:type="dxa"/>
            <w:gridSpan w:val="2"/>
            <w:tcBorders>
              <w:top w:val="single" w:sz="4" w:space="0" w:color="auto"/>
              <w:left w:val="single" w:sz="4" w:space="0" w:color="auto"/>
              <w:bottom w:val="single" w:sz="4" w:space="0" w:color="auto"/>
              <w:right w:val="single" w:sz="4" w:space="0" w:color="auto"/>
            </w:tcBorders>
            <w:noWrap/>
            <w:vAlign w:val="center"/>
          </w:tcPr>
          <w:p w:rsidR="00430185" w:rsidRDefault="00430185">
            <w:pPr>
              <w:jc w:val="center"/>
              <w:rPr>
                <w:rFonts w:ascii="Calibri" w:hAnsi="Calibri"/>
                <w:lang w:val="uk-UA" w:eastAsia="uk-UA"/>
              </w:rPr>
            </w:pPr>
          </w:p>
        </w:tc>
        <w:tc>
          <w:tcPr>
            <w:tcW w:w="8222" w:type="dxa"/>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Fonts w:cstheme="minorHAnsi"/>
                <w:b/>
                <w:lang w:val="uk-UA"/>
              </w:rPr>
            </w:pPr>
            <w:r w:rsidRPr="00430185">
              <w:rPr>
                <w:rFonts w:cstheme="minorHAnsi"/>
                <w:b/>
                <w:lang w:val="uk-UA"/>
              </w:rPr>
              <w:t>ВСЬОГО:</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4000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14601" w:type="dxa"/>
            <w:gridSpan w:val="7"/>
            <w:tcBorders>
              <w:top w:val="single" w:sz="4" w:space="0" w:color="auto"/>
              <w:left w:val="single" w:sz="4" w:space="0" w:color="auto"/>
              <w:bottom w:val="single" w:sz="4" w:space="0" w:color="auto"/>
              <w:right w:val="single" w:sz="4" w:space="0" w:color="auto"/>
            </w:tcBorders>
            <w:noWrap/>
            <w:vAlign w:val="center"/>
            <w:hideMark/>
          </w:tcPr>
          <w:p w:rsidR="00430185" w:rsidRPr="00430185" w:rsidRDefault="00430185">
            <w:pPr>
              <w:jc w:val="center"/>
              <w:rPr>
                <w:rFonts w:ascii="Calibri" w:hAnsi="Calibri"/>
                <w:b/>
                <w:bCs/>
                <w:i/>
                <w:lang w:val="uk-UA" w:eastAsia="uk-UA"/>
              </w:rPr>
            </w:pPr>
            <w:r w:rsidRPr="00430185">
              <w:rPr>
                <w:rStyle w:val="aff8"/>
                <w:rFonts w:cstheme="minorHAnsi"/>
                <w:b/>
                <w:i w:val="0"/>
                <w:shd w:val="clear" w:color="auto" w:fill="FFFFFF"/>
                <w:lang w:val="en-US"/>
              </w:rPr>
              <w:t>VIII</w:t>
            </w:r>
            <w:r w:rsidRPr="00430185">
              <w:rPr>
                <w:rStyle w:val="aff8"/>
                <w:rFonts w:cstheme="minorHAnsi"/>
                <w:b/>
                <w:i w:val="0"/>
                <w:shd w:val="clear" w:color="auto" w:fill="FFFFFF"/>
              </w:rPr>
              <w:t>.</w:t>
            </w:r>
            <w:r w:rsidRPr="00430185">
              <w:rPr>
                <w:rStyle w:val="aff8"/>
                <w:rFonts w:cstheme="minorHAnsi"/>
                <w:i w:val="0"/>
                <w:shd w:val="clear" w:color="auto" w:fill="FFFFFF"/>
                <w:lang w:val="uk-UA"/>
              </w:rPr>
              <w:t xml:space="preserve"> </w:t>
            </w:r>
            <w:r w:rsidRPr="00430185">
              <w:rPr>
                <w:rStyle w:val="aff8"/>
                <w:rFonts w:cstheme="minorHAnsi"/>
                <w:b/>
                <w:i w:val="0"/>
                <w:shd w:val="clear" w:color="auto" w:fill="FFFFFF"/>
                <w:lang w:val="uk-UA"/>
              </w:rPr>
              <w:t>Створення умов для  належного функціонування об’єднаної територіальної громади</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highlight w:val="lightGray"/>
                <w:lang w:val="uk-UA" w:eastAsia="uk-UA"/>
              </w:rPr>
            </w:pPr>
            <w:r>
              <w:rPr>
                <w:rFonts w:ascii="Calibri" w:hAnsi="Calibri"/>
                <w:color w:val="000000"/>
                <w:lang w:val="uk-UA" w:eastAsia="uk-UA"/>
              </w:rPr>
              <w:lastRenderedPageBreak/>
              <w:t>1</w:t>
            </w:r>
          </w:p>
        </w:tc>
        <w:tc>
          <w:tcPr>
            <w:tcW w:w="8364" w:type="dxa"/>
            <w:gridSpan w:val="2"/>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 xml:space="preserve"> Капітальний ремонт будівлі та прилеглої території Центру надання адміністративних послуг Брусилівської селищної ради за адресою: смт. Брусилів, вул. Лермонтова, 7 Житомирської області </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color w:val="000000"/>
                <w:lang w:eastAsia="uk-UA"/>
              </w:rPr>
            </w:pPr>
            <w:r>
              <w:rPr>
                <w:rFonts w:ascii="Calibri" w:hAnsi="Calibri"/>
                <w:b/>
                <w:bCs/>
                <w:color w:val="000000"/>
                <w:lang w:val="uk-UA" w:eastAsia="uk-UA"/>
              </w:rPr>
              <w:t>1500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2</w:t>
            </w:r>
          </w:p>
        </w:tc>
        <w:tc>
          <w:tcPr>
            <w:tcW w:w="8364" w:type="dxa"/>
            <w:gridSpan w:val="2"/>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rPr>
            </w:pPr>
            <w:r w:rsidRPr="00430185">
              <w:rPr>
                <w:rStyle w:val="aff8"/>
                <w:rFonts w:cstheme="minorHAnsi"/>
                <w:i w:val="0"/>
                <w:shd w:val="clear" w:color="auto" w:fill="FFFFFF"/>
                <w:lang w:val="uk-UA"/>
              </w:rPr>
              <w:t xml:space="preserve">Придбання оргтехніки для структурних підрозділів селищної ради </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color w:val="000000"/>
                <w:lang w:eastAsia="uk-UA"/>
              </w:rPr>
            </w:pPr>
            <w:r>
              <w:rPr>
                <w:rFonts w:ascii="Calibri" w:hAnsi="Calibri"/>
                <w:b/>
                <w:bCs/>
                <w:color w:val="000000"/>
                <w:lang w:val="uk-UA" w:eastAsia="uk-UA"/>
              </w:rPr>
              <w:t>100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hideMark/>
          </w:tcPr>
          <w:p w:rsidR="00430185" w:rsidRDefault="00430185">
            <w:pPr>
              <w:jc w:val="center"/>
              <w:rPr>
                <w:rFonts w:ascii="Calibri" w:hAnsi="Calibri"/>
                <w:color w:val="000000"/>
                <w:lang w:val="uk-UA" w:eastAsia="uk-UA"/>
              </w:rPr>
            </w:pPr>
            <w:r>
              <w:rPr>
                <w:rFonts w:ascii="Calibri" w:hAnsi="Calibri"/>
                <w:color w:val="000000"/>
                <w:lang w:val="uk-UA" w:eastAsia="uk-UA"/>
              </w:rPr>
              <w:t>3</w:t>
            </w:r>
          </w:p>
        </w:tc>
        <w:tc>
          <w:tcPr>
            <w:tcW w:w="8364" w:type="dxa"/>
            <w:gridSpan w:val="2"/>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Cs/>
                <w:i w:val="0"/>
                <w:iCs w:val="0"/>
                <w:shd w:val="clear" w:color="auto" w:fill="FFFFFF"/>
                <w:lang w:val="uk-UA"/>
              </w:rPr>
            </w:pPr>
            <w:r w:rsidRPr="00430185">
              <w:rPr>
                <w:rStyle w:val="aff8"/>
                <w:rFonts w:cstheme="minorHAnsi"/>
                <w:i w:val="0"/>
                <w:shd w:val="clear" w:color="auto" w:fill="FFFFFF"/>
                <w:lang w:val="uk-UA"/>
              </w:rPr>
              <w:t>Придбання офісних меблів для укомплектування робочих кабінетів структурних підрозділів селищної ради</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color w:val="000000"/>
                <w:lang w:eastAsia="uk-UA"/>
              </w:rPr>
            </w:pPr>
            <w:r>
              <w:rPr>
                <w:rFonts w:ascii="Calibri" w:hAnsi="Calibri"/>
                <w:b/>
                <w:bCs/>
                <w:color w:val="000000"/>
                <w:lang w:val="uk-UA" w:eastAsia="uk-UA"/>
              </w:rPr>
              <w:t>200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200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tcPr>
          <w:p w:rsidR="00430185" w:rsidRDefault="00430185">
            <w:pPr>
              <w:jc w:val="center"/>
              <w:rPr>
                <w:rFonts w:ascii="Calibri" w:hAnsi="Calibri"/>
                <w:color w:val="000000"/>
                <w:lang w:val="uk-UA" w:eastAsia="uk-UA"/>
              </w:rPr>
            </w:pPr>
          </w:p>
        </w:tc>
        <w:tc>
          <w:tcPr>
            <w:tcW w:w="8364" w:type="dxa"/>
            <w:gridSpan w:val="2"/>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
                <w:bCs/>
                <w:i w:val="0"/>
                <w:iCs w:val="0"/>
                <w:shd w:val="clear" w:color="auto" w:fill="FFFFFF"/>
              </w:rPr>
            </w:pPr>
            <w:r w:rsidRPr="00430185">
              <w:rPr>
                <w:rStyle w:val="aff8"/>
                <w:rFonts w:cstheme="minorHAnsi"/>
                <w:b/>
                <w:i w:val="0"/>
                <w:shd w:val="clear" w:color="auto" w:fill="FFFFFF"/>
                <w:lang w:val="uk-UA"/>
              </w:rPr>
              <w:t>ВСЬОГО:</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color w:val="000000"/>
                <w:lang w:eastAsia="uk-UA"/>
              </w:rPr>
            </w:pPr>
            <w:r>
              <w:rPr>
                <w:rFonts w:ascii="Calibri" w:hAnsi="Calibri"/>
                <w:b/>
                <w:bCs/>
                <w:color w:val="000000"/>
                <w:lang w:val="uk-UA" w:eastAsia="uk-UA"/>
              </w:rPr>
              <w:t>1800</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300</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1500</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х</w:t>
            </w:r>
          </w:p>
        </w:tc>
      </w:tr>
      <w:tr w:rsidR="00430185" w:rsidTr="00430185">
        <w:trPr>
          <w:trHeight w:val="641"/>
        </w:trPr>
        <w:tc>
          <w:tcPr>
            <w:tcW w:w="567" w:type="dxa"/>
            <w:tcBorders>
              <w:top w:val="single" w:sz="4" w:space="0" w:color="auto"/>
              <w:left w:val="single" w:sz="4" w:space="0" w:color="auto"/>
              <w:bottom w:val="single" w:sz="4" w:space="0" w:color="auto"/>
              <w:right w:val="single" w:sz="4" w:space="0" w:color="auto"/>
            </w:tcBorders>
            <w:noWrap/>
            <w:vAlign w:val="center"/>
          </w:tcPr>
          <w:p w:rsidR="00430185" w:rsidRDefault="00430185">
            <w:pPr>
              <w:jc w:val="center"/>
              <w:rPr>
                <w:rFonts w:ascii="Calibri" w:hAnsi="Calibri"/>
                <w:color w:val="000000"/>
                <w:lang w:val="uk-UA" w:eastAsia="uk-UA"/>
              </w:rPr>
            </w:pPr>
          </w:p>
        </w:tc>
        <w:tc>
          <w:tcPr>
            <w:tcW w:w="8364" w:type="dxa"/>
            <w:gridSpan w:val="2"/>
            <w:tcBorders>
              <w:top w:val="single" w:sz="4" w:space="0" w:color="auto"/>
              <w:left w:val="nil"/>
              <w:bottom w:val="single" w:sz="4" w:space="0" w:color="auto"/>
              <w:right w:val="single" w:sz="4" w:space="0" w:color="auto"/>
            </w:tcBorders>
            <w:hideMark/>
          </w:tcPr>
          <w:p w:rsidR="00430185" w:rsidRPr="00430185" w:rsidRDefault="00430185">
            <w:pPr>
              <w:tabs>
                <w:tab w:val="left" w:pos="6180"/>
              </w:tabs>
              <w:jc w:val="both"/>
              <w:rPr>
                <w:rStyle w:val="aff8"/>
                <w:rFonts w:cstheme="minorHAnsi"/>
                <w:b/>
                <w:bCs/>
                <w:i w:val="0"/>
                <w:iCs w:val="0"/>
                <w:shd w:val="clear" w:color="auto" w:fill="FFFFFF"/>
              </w:rPr>
            </w:pPr>
            <w:r w:rsidRPr="00430185">
              <w:rPr>
                <w:rStyle w:val="aff8"/>
                <w:rFonts w:cstheme="minorHAnsi"/>
                <w:b/>
                <w:i w:val="0"/>
                <w:shd w:val="clear" w:color="auto" w:fill="FFFFFF"/>
                <w:lang w:val="uk-UA"/>
              </w:rPr>
              <w:t>РАЗОМ:</w:t>
            </w:r>
          </w:p>
        </w:tc>
        <w:tc>
          <w:tcPr>
            <w:tcW w:w="1417"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color w:val="000000"/>
                <w:lang w:eastAsia="uk-UA"/>
              </w:rPr>
            </w:pPr>
            <w:r>
              <w:rPr>
                <w:rFonts w:ascii="Calibri" w:hAnsi="Calibri"/>
                <w:b/>
                <w:bCs/>
                <w:color w:val="000000"/>
                <w:lang w:val="uk-UA" w:eastAsia="uk-UA"/>
              </w:rPr>
              <w:t>184918</w:t>
            </w:r>
          </w:p>
        </w:tc>
        <w:tc>
          <w:tcPr>
            <w:tcW w:w="1418" w:type="dxa"/>
            <w:tcBorders>
              <w:top w:val="single" w:sz="4" w:space="0" w:color="auto"/>
              <w:left w:val="nil"/>
              <w:bottom w:val="single" w:sz="4" w:space="0" w:color="auto"/>
              <w:right w:val="single" w:sz="4" w:space="0" w:color="auto"/>
            </w:tcBorders>
            <w:noWrap/>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54896</w:t>
            </w:r>
          </w:p>
        </w:tc>
        <w:tc>
          <w:tcPr>
            <w:tcW w:w="1417"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uk-UA" w:eastAsia="uk-UA"/>
              </w:rPr>
            </w:pPr>
            <w:r>
              <w:rPr>
                <w:rFonts w:ascii="Calibri" w:hAnsi="Calibri"/>
                <w:b/>
                <w:bCs/>
                <w:color w:val="000000"/>
                <w:lang w:val="uk-UA" w:eastAsia="uk-UA"/>
              </w:rPr>
              <w:t>99124</w:t>
            </w:r>
          </w:p>
        </w:tc>
        <w:tc>
          <w:tcPr>
            <w:tcW w:w="1418" w:type="dxa"/>
            <w:tcBorders>
              <w:top w:val="single" w:sz="4" w:space="0" w:color="auto"/>
              <w:left w:val="nil"/>
              <w:bottom w:val="single" w:sz="4" w:space="0" w:color="auto"/>
              <w:right w:val="single" w:sz="4" w:space="0" w:color="auto"/>
            </w:tcBorders>
            <w:vAlign w:val="center"/>
            <w:hideMark/>
          </w:tcPr>
          <w:p w:rsidR="00430185" w:rsidRDefault="00430185">
            <w:pPr>
              <w:jc w:val="center"/>
              <w:rPr>
                <w:rFonts w:ascii="Calibri" w:hAnsi="Calibri"/>
                <w:b/>
                <w:bCs/>
                <w:color w:val="000000"/>
                <w:lang w:val="en-US" w:eastAsia="uk-UA"/>
              </w:rPr>
            </w:pPr>
            <w:r>
              <w:rPr>
                <w:rFonts w:ascii="Calibri" w:hAnsi="Calibri"/>
                <w:b/>
                <w:bCs/>
                <w:color w:val="000000"/>
                <w:lang w:val="en-US" w:eastAsia="uk-UA"/>
              </w:rPr>
              <w:t>30898</w:t>
            </w:r>
          </w:p>
        </w:tc>
      </w:tr>
    </w:tbl>
    <w:p w:rsidR="00430185" w:rsidRDefault="00430185" w:rsidP="00430185">
      <w:pPr>
        <w:ind w:left="360"/>
        <w:jc w:val="center"/>
        <w:rPr>
          <w:b/>
          <w:lang w:val="uk-UA"/>
        </w:rPr>
      </w:pPr>
      <w:r>
        <w:rPr>
          <w:b/>
          <w:lang w:val="uk-UA"/>
        </w:rPr>
        <w:t xml:space="preserve">                                                                                                                                  </w:t>
      </w:r>
    </w:p>
    <w:p w:rsidR="00430185" w:rsidRDefault="00430185" w:rsidP="00430185">
      <w:pPr>
        <w:ind w:left="360"/>
        <w:jc w:val="center"/>
        <w:rPr>
          <w:b/>
          <w:lang w:val="uk-UA"/>
        </w:rPr>
      </w:pPr>
    </w:p>
    <w:p w:rsidR="00430185" w:rsidRDefault="00430185" w:rsidP="00430185">
      <w:pPr>
        <w:ind w:left="360"/>
        <w:jc w:val="center"/>
        <w:rPr>
          <w:b/>
          <w:lang w:val="uk-UA"/>
        </w:rPr>
      </w:pPr>
      <w:r>
        <w:rPr>
          <w:b/>
          <w:lang w:val="uk-UA"/>
        </w:rPr>
        <w:t xml:space="preserve">                                                                                                                                                                                                                                                            </w:t>
      </w:r>
    </w:p>
    <w:p w:rsidR="00430185" w:rsidRDefault="00430185" w:rsidP="00430185">
      <w:pPr>
        <w:ind w:left="360"/>
        <w:jc w:val="center"/>
        <w:rPr>
          <w:b/>
          <w:lang w:val="uk-UA"/>
        </w:rPr>
      </w:pPr>
    </w:p>
    <w:p w:rsidR="00430185" w:rsidRDefault="00430185" w:rsidP="00430185">
      <w:pPr>
        <w:ind w:left="360"/>
        <w:jc w:val="center"/>
        <w:rPr>
          <w:b/>
          <w:lang w:val="uk-UA"/>
        </w:rPr>
      </w:pPr>
    </w:p>
    <w:p w:rsidR="00430185" w:rsidRDefault="00430185" w:rsidP="00430185">
      <w:pPr>
        <w:ind w:left="360"/>
        <w:jc w:val="center"/>
        <w:rPr>
          <w:b/>
          <w:lang w:val="uk-UA"/>
        </w:rPr>
      </w:pPr>
    </w:p>
    <w:p w:rsidR="00430185" w:rsidRDefault="00430185" w:rsidP="00430185">
      <w:pPr>
        <w:ind w:left="360"/>
        <w:jc w:val="center"/>
        <w:rPr>
          <w:b/>
          <w:lang w:val="uk-UA"/>
        </w:rPr>
      </w:pPr>
    </w:p>
    <w:p w:rsidR="00430185" w:rsidRDefault="00430185" w:rsidP="00430185">
      <w:pPr>
        <w:ind w:left="360"/>
        <w:jc w:val="center"/>
        <w:rPr>
          <w:b/>
          <w:lang w:val="uk-UA"/>
        </w:rPr>
      </w:pPr>
    </w:p>
    <w:p w:rsidR="00430185" w:rsidRDefault="00430185" w:rsidP="00430185">
      <w:pPr>
        <w:ind w:left="360"/>
        <w:jc w:val="center"/>
        <w:rPr>
          <w:b/>
          <w:lang w:val="uk-UA"/>
        </w:rPr>
      </w:pPr>
    </w:p>
    <w:p w:rsidR="00430185" w:rsidRDefault="00430185" w:rsidP="00430185">
      <w:pPr>
        <w:ind w:left="360"/>
        <w:jc w:val="center"/>
        <w:rPr>
          <w:b/>
          <w:lang w:val="uk-UA"/>
        </w:rPr>
      </w:pPr>
    </w:p>
    <w:p w:rsidR="00430185" w:rsidRDefault="00430185" w:rsidP="00430185">
      <w:pPr>
        <w:ind w:left="360"/>
        <w:jc w:val="center"/>
        <w:rPr>
          <w:b/>
          <w:lang w:val="uk-UA"/>
        </w:rPr>
      </w:pPr>
    </w:p>
    <w:p w:rsidR="00430185" w:rsidRDefault="00430185" w:rsidP="00430185">
      <w:pPr>
        <w:ind w:left="360"/>
        <w:jc w:val="center"/>
        <w:rPr>
          <w:b/>
          <w:lang w:val="uk-UA"/>
        </w:rPr>
      </w:pPr>
    </w:p>
    <w:p w:rsidR="00430185" w:rsidRPr="00430185" w:rsidRDefault="00430185" w:rsidP="00430185">
      <w:pPr>
        <w:ind w:left="360"/>
        <w:jc w:val="right"/>
        <w:rPr>
          <w:b/>
          <w:sz w:val="28"/>
          <w:szCs w:val="28"/>
          <w:lang w:val="uk-UA"/>
        </w:rPr>
      </w:pPr>
      <w:r w:rsidRPr="00430185">
        <w:rPr>
          <w:b/>
          <w:sz w:val="28"/>
          <w:szCs w:val="28"/>
          <w:lang w:val="uk-UA"/>
        </w:rPr>
        <w:lastRenderedPageBreak/>
        <w:t xml:space="preserve">                                                                                                                                                                                                                                                             </w:t>
      </w:r>
      <w:r>
        <w:rPr>
          <w:b/>
          <w:sz w:val="28"/>
          <w:szCs w:val="28"/>
          <w:lang w:val="uk-UA"/>
        </w:rPr>
        <w:t xml:space="preserve">                </w:t>
      </w:r>
      <w:r w:rsidRPr="00430185">
        <w:rPr>
          <w:rFonts w:cstheme="minorHAnsi"/>
          <w:b/>
          <w:sz w:val="28"/>
          <w:szCs w:val="28"/>
          <w:lang w:val="uk-UA"/>
        </w:rPr>
        <w:t xml:space="preserve">Додаток 2 </w:t>
      </w:r>
    </w:p>
    <w:p w:rsidR="00430185" w:rsidRDefault="00430185" w:rsidP="00430185">
      <w:pPr>
        <w:shd w:val="clear" w:color="auto" w:fill="FFFFFF"/>
        <w:spacing w:after="150" w:line="300" w:lineRule="atLeast"/>
        <w:jc w:val="center"/>
        <w:rPr>
          <w:rFonts w:cstheme="minorHAnsi"/>
          <w:b/>
          <w:sz w:val="28"/>
          <w:szCs w:val="28"/>
          <w:lang w:val="uk-UA"/>
        </w:rPr>
      </w:pPr>
      <w:r>
        <w:rPr>
          <w:rFonts w:cstheme="minorHAnsi"/>
          <w:b/>
          <w:sz w:val="28"/>
          <w:szCs w:val="28"/>
          <w:lang w:val="uk-UA"/>
        </w:rPr>
        <w:t>Перелік селищних цільових програм, які планується виконувати у 2018-2020 роках з використанням коштів бюджету селищної ради</w:t>
      </w:r>
    </w:p>
    <w:tbl>
      <w:tblPr>
        <w:tblStyle w:val="a3"/>
        <w:tblW w:w="14454" w:type="dxa"/>
        <w:tblLook w:val="04A0" w:firstRow="1" w:lastRow="0" w:firstColumn="1" w:lastColumn="0" w:noHBand="0" w:noVBand="1"/>
      </w:tblPr>
      <w:tblGrid>
        <w:gridCol w:w="606"/>
        <w:gridCol w:w="9112"/>
        <w:gridCol w:w="4736"/>
      </w:tblGrid>
      <w:tr w:rsid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cstheme="minorHAnsi"/>
                <w:b/>
                <w:sz w:val="28"/>
                <w:szCs w:val="28"/>
                <w:lang w:val="uk-UA" w:eastAsia="ru-RU"/>
              </w:rPr>
            </w:pPr>
            <w:r>
              <w:rPr>
                <w:rFonts w:cstheme="minorHAnsi"/>
                <w:b/>
                <w:sz w:val="28"/>
                <w:szCs w:val="28"/>
                <w:lang w:val="uk-UA" w:eastAsia="ru-RU"/>
              </w:rPr>
              <w:t>№</w:t>
            </w:r>
          </w:p>
          <w:p w:rsidR="00430185" w:rsidRDefault="00430185">
            <w:pPr>
              <w:spacing w:after="150" w:line="300" w:lineRule="atLeast"/>
              <w:rPr>
                <w:rFonts w:cstheme="minorHAnsi"/>
                <w:b/>
                <w:sz w:val="28"/>
                <w:szCs w:val="28"/>
                <w:lang w:val="uk-UA" w:eastAsia="ru-RU"/>
              </w:rPr>
            </w:pPr>
            <w:r>
              <w:rPr>
                <w:rFonts w:cstheme="minorHAnsi"/>
                <w:b/>
                <w:sz w:val="28"/>
                <w:szCs w:val="28"/>
                <w:lang w:val="uk-UA" w:eastAsia="ru-RU"/>
              </w:rPr>
              <w:t>з/п</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center"/>
              <w:rPr>
                <w:rFonts w:cstheme="minorHAnsi"/>
                <w:b/>
                <w:sz w:val="28"/>
                <w:szCs w:val="28"/>
                <w:lang w:val="uk-UA" w:eastAsia="ru-RU"/>
              </w:rPr>
            </w:pPr>
            <w:r>
              <w:rPr>
                <w:rFonts w:cstheme="minorHAnsi"/>
                <w:b/>
                <w:sz w:val="28"/>
                <w:szCs w:val="28"/>
                <w:lang w:val="uk-UA" w:eastAsia="ru-RU"/>
              </w:rPr>
              <w:t>Найменування діючих селищних цільових програм</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center"/>
              <w:rPr>
                <w:rFonts w:cstheme="minorHAnsi"/>
                <w:b/>
                <w:sz w:val="28"/>
                <w:szCs w:val="28"/>
                <w:lang w:val="uk-UA" w:eastAsia="ru-RU"/>
              </w:rPr>
            </w:pPr>
            <w:r>
              <w:rPr>
                <w:rFonts w:cstheme="minorHAnsi"/>
                <w:b/>
                <w:sz w:val="28"/>
                <w:szCs w:val="28"/>
                <w:lang w:val="uk-UA" w:eastAsia="ru-RU"/>
              </w:rPr>
              <w:t>Документ, яким затверджено програму</w:t>
            </w:r>
          </w:p>
        </w:tc>
      </w:tr>
      <w:tr w:rsid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cstheme="minorHAnsi"/>
                <w:sz w:val="28"/>
                <w:szCs w:val="28"/>
                <w:lang w:val="uk-UA" w:eastAsia="ru-RU"/>
              </w:rPr>
            </w:pPr>
            <w:r>
              <w:rPr>
                <w:rFonts w:cstheme="minorHAnsi"/>
                <w:sz w:val="28"/>
                <w:szCs w:val="28"/>
                <w:lang w:val="uk-UA" w:eastAsia="ru-RU"/>
              </w:rPr>
              <w:t>1</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cstheme="minorHAnsi"/>
                <w:sz w:val="28"/>
                <w:szCs w:val="28"/>
                <w:lang w:eastAsia="ru-RU"/>
              </w:rPr>
            </w:pPr>
            <w:proofErr w:type="spellStart"/>
            <w:r>
              <w:rPr>
                <w:rFonts w:cstheme="minorHAnsi"/>
                <w:sz w:val="28"/>
                <w:szCs w:val="28"/>
                <w:lang w:eastAsia="ru-RU"/>
              </w:rPr>
              <w:t>Програма</w:t>
            </w:r>
            <w:proofErr w:type="spellEnd"/>
            <w:r>
              <w:rPr>
                <w:rFonts w:cstheme="minorHAnsi"/>
                <w:sz w:val="28"/>
                <w:szCs w:val="28"/>
                <w:lang w:eastAsia="ru-RU"/>
              </w:rPr>
              <w:t xml:space="preserve"> </w:t>
            </w:r>
            <w:proofErr w:type="spellStart"/>
            <w:r>
              <w:rPr>
                <w:rFonts w:cstheme="minorHAnsi"/>
                <w:sz w:val="28"/>
                <w:szCs w:val="28"/>
                <w:lang w:eastAsia="ru-RU"/>
              </w:rPr>
              <w:t>розвитку</w:t>
            </w:r>
            <w:proofErr w:type="spellEnd"/>
            <w:r>
              <w:rPr>
                <w:rFonts w:cstheme="minorHAnsi"/>
                <w:sz w:val="28"/>
                <w:szCs w:val="28"/>
                <w:lang w:eastAsia="ru-RU"/>
              </w:rPr>
              <w:t xml:space="preserve"> </w:t>
            </w:r>
            <w:proofErr w:type="spellStart"/>
            <w:r>
              <w:rPr>
                <w:rFonts w:cstheme="minorHAnsi"/>
                <w:sz w:val="28"/>
                <w:szCs w:val="28"/>
                <w:lang w:eastAsia="ru-RU"/>
              </w:rPr>
              <w:t>архівної</w:t>
            </w:r>
            <w:proofErr w:type="spellEnd"/>
            <w:r>
              <w:rPr>
                <w:rFonts w:cstheme="minorHAnsi"/>
                <w:sz w:val="28"/>
                <w:szCs w:val="28"/>
                <w:lang w:eastAsia="ru-RU"/>
              </w:rPr>
              <w:t xml:space="preserve"> </w:t>
            </w:r>
            <w:proofErr w:type="spellStart"/>
            <w:r>
              <w:rPr>
                <w:rFonts w:cstheme="minorHAnsi"/>
                <w:sz w:val="28"/>
                <w:szCs w:val="28"/>
                <w:lang w:eastAsia="ru-RU"/>
              </w:rPr>
              <w:t>справи</w:t>
            </w:r>
            <w:proofErr w:type="spellEnd"/>
            <w:r>
              <w:rPr>
                <w:rFonts w:cstheme="minorHAnsi"/>
                <w:sz w:val="28"/>
                <w:szCs w:val="28"/>
                <w:lang w:eastAsia="ru-RU"/>
              </w:rPr>
              <w:t xml:space="preserve"> </w:t>
            </w:r>
            <w:r>
              <w:rPr>
                <w:rFonts w:cstheme="minorHAnsi"/>
                <w:sz w:val="28"/>
                <w:szCs w:val="28"/>
                <w:lang w:val="uk-UA" w:eastAsia="ru-RU"/>
              </w:rPr>
              <w:t>К</w:t>
            </w:r>
            <w:proofErr w:type="spellStart"/>
            <w:r>
              <w:rPr>
                <w:rFonts w:cstheme="minorHAnsi"/>
                <w:sz w:val="28"/>
                <w:szCs w:val="28"/>
                <w:lang w:eastAsia="ru-RU"/>
              </w:rPr>
              <w:t>омунальної</w:t>
            </w:r>
            <w:proofErr w:type="spellEnd"/>
            <w:r>
              <w:rPr>
                <w:rFonts w:cstheme="minorHAnsi"/>
                <w:sz w:val="28"/>
                <w:szCs w:val="28"/>
                <w:lang w:eastAsia="ru-RU"/>
              </w:rPr>
              <w:t xml:space="preserve"> установи «</w:t>
            </w:r>
            <w:r>
              <w:rPr>
                <w:rFonts w:cstheme="minorHAnsi"/>
                <w:sz w:val="28"/>
                <w:szCs w:val="28"/>
                <w:lang w:val="uk-UA" w:eastAsia="ru-RU"/>
              </w:rPr>
              <w:t>Т</w:t>
            </w:r>
            <w:proofErr w:type="spellStart"/>
            <w:r>
              <w:rPr>
                <w:rFonts w:cstheme="minorHAnsi"/>
                <w:sz w:val="28"/>
                <w:szCs w:val="28"/>
                <w:lang w:eastAsia="ru-RU"/>
              </w:rPr>
              <w:t>рудовий</w:t>
            </w:r>
            <w:proofErr w:type="spellEnd"/>
            <w:r>
              <w:rPr>
                <w:rFonts w:cstheme="minorHAnsi"/>
                <w:sz w:val="28"/>
                <w:szCs w:val="28"/>
                <w:lang w:eastAsia="ru-RU"/>
              </w:rPr>
              <w:t xml:space="preserve"> </w:t>
            </w:r>
            <w:proofErr w:type="spellStart"/>
            <w:r>
              <w:rPr>
                <w:rFonts w:cstheme="minorHAnsi"/>
                <w:sz w:val="28"/>
                <w:szCs w:val="28"/>
                <w:lang w:eastAsia="ru-RU"/>
              </w:rPr>
              <w:t>архів</w:t>
            </w:r>
            <w:proofErr w:type="spellEnd"/>
            <w:r>
              <w:rPr>
                <w:rFonts w:cstheme="minorHAnsi"/>
                <w:sz w:val="28"/>
                <w:szCs w:val="28"/>
                <w:lang w:val="uk-UA" w:eastAsia="ru-RU"/>
              </w:rPr>
              <w:t xml:space="preserve"> Брусилівської селищної ради</w:t>
            </w:r>
            <w:r>
              <w:rPr>
                <w:rFonts w:cstheme="minorHAnsi"/>
                <w:sz w:val="28"/>
                <w:szCs w:val="28"/>
                <w:lang w:eastAsia="ru-RU"/>
              </w:rPr>
              <w:t>» на 2017-2020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30.12.2016 №19 із змінами, внесеними рішенням селищної ради від 26.03.2018 №506, від 14.11.2018 №748</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cstheme="minorHAnsi"/>
                <w:sz w:val="28"/>
                <w:szCs w:val="28"/>
                <w:lang w:val="uk-UA" w:eastAsia="ru-RU"/>
              </w:rPr>
            </w:pPr>
            <w:r>
              <w:rPr>
                <w:rFonts w:cstheme="minorHAnsi"/>
                <w:sz w:val="28"/>
                <w:szCs w:val="28"/>
                <w:lang w:val="uk-UA" w:eastAsia="ru-RU"/>
              </w:rPr>
              <w:t>2</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cstheme="minorHAnsi"/>
                <w:sz w:val="28"/>
                <w:szCs w:val="28"/>
                <w:lang w:val="uk-UA" w:eastAsia="ru-RU"/>
              </w:rPr>
            </w:pPr>
            <w:r>
              <w:rPr>
                <w:rFonts w:cstheme="minorHAnsi"/>
                <w:sz w:val="28"/>
                <w:szCs w:val="28"/>
                <w:lang w:eastAsia="ru-RU"/>
              </w:rPr>
              <w:t xml:space="preserve">Комплексна </w:t>
            </w:r>
            <w:proofErr w:type="spellStart"/>
            <w:r>
              <w:rPr>
                <w:rFonts w:cstheme="minorHAnsi"/>
                <w:sz w:val="28"/>
                <w:szCs w:val="28"/>
                <w:lang w:eastAsia="ru-RU"/>
              </w:rPr>
              <w:t>Програма</w:t>
            </w:r>
            <w:proofErr w:type="spellEnd"/>
            <w:r>
              <w:rPr>
                <w:rFonts w:cstheme="minorHAnsi"/>
                <w:sz w:val="28"/>
                <w:szCs w:val="28"/>
                <w:lang w:eastAsia="ru-RU"/>
              </w:rPr>
              <w:t xml:space="preserve"> </w:t>
            </w:r>
            <w:proofErr w:type="spellStart"/>
            <w:r>
              <w:rPr>
                <w:rFonts w:cstheme="minorHAnsi"/>
                <w:sz w:val="28"/>
                <w:szCs w:val="28"/>
                <w:lang w:eastAsia="ru-RU"/>
              </w:rPr>
              <w:t>підвезення</w:t>
            </w:r>
            <w:proofErr w:type="spellEnd"/>
            <w:r>
              <w:rPr>
                <w:rFonts w:cstheme="minorHAnsi"/>
                <w:sz w:val="28"/>
                <w:szCs w:val="28"/>
                <w:lang w:eastAsia="ru-RU"/>
              </w:rPr>
              <w:t xml:space="preserve"> </w:t>
            </w:r>
            <w:proofErr w:type="spellStart"/>
            <w:r>
              <w:rPr>
                <w:rFonts w:cstheme="minorHAnsi"/>
                <w:sz w:val="28"/>
                <w:szCs w:val="28"/>
                <w:lang w:eastAsia="ru-RU"/>
              </w:rPr>
              <w:t>учнів</w:t>
            </w:r>
            <w:proofErr w:type="spellEnd"/>
            <w:r>
              <w:rPr>
                <w:rFonts w:cstheme="minorHAnsi"/>
                <w:sz w:val="28"/>
                <w:szCs w:val="28"/>
                <w:lang w:eastAsia="ru-RU"/>
              </w:rPr>
              <w:t xml:space="preserve">, </w:t>
            </w:r>
            <w:proofErr w:type="spellStart"/>
            <w:r>
              <w:rPr>
                <w:rFonts w:cstheme="minorHAnsi"/>
                <w:sz w:val="28"/>
                <w:szCs w:val="28"/>
                <w:lang w:eastAsia="ru-RU"/>
              </w:rPr>
              <w:t>вихованців</w:t>
            </w:r>
            <w:proofErr w:type="spellEnd"/>
            <w:r>
              <w:rPr>
                <w:rFonts w:cstheme="minorHAnsi"/>
                <w:sz w:val="28"/>
                <w:szCs w:val="28"/>
                <w:lang w:eastAsia="ru-RU"/>
              </w:rPr>
              <w:t xml:space="preserve"> </w:t>
            </w:r>
            <w:proofErr w:type="spellStart"/>
            <w:r>
              <w:rPr>
                <w:rFonts w:cstheme="minorHAnsi"/>
                <w:sz w:val="28"/>
                <w:szCs w:val="28"/>
                <w:lang w:eastAsia="ru-RU"/>
              </w:rPr>
              <w:t>дошкільних</w:t>
            </w:r>
            <w:proofErr w:type="spellEnd"/>
            <w:r>
              <w:rPr>
                <w:rFonts w:cstheme="minorHAnsi"/>
                <w:sz w:val="28"/>
                <w:szCs w:val="28"/>
                <w:lang w:eastAsia="ru-RU"/>
              </w:rPr>
              <w:t xml:space="preserve"> та </w:t>
            </w:r>
            <w:proofErr w:type="spellStart"/>
            <w:r>
              <w:rPr>
                <w:rFonts w:cstheme="minorHAnsi"/>
                <w:sz w:val="28"/>
                <w:szCs w:val="28"/>
                <w:lang w:eastAsia="ru-RU"/>
              </w:rPr>
              <w:t>загальноосвітніх</w:t>
            </w:r>
            <w:proofErr w:type="spellEnd"/>
            <w:r>
              <w:rPr>
                <w:rFonts w:cstheme="minorHAnsi"/>
                <w:sz w:val="28"/>
                <w:szCs w:val="28"/>
                <w:lang w:eastAsia="ru-RU"/>
              </w:rPr>
              <w:t xml:space="preserve"> </w:t>
            </w:r>
            <w:proofErr w:type="spellStart"/>
            <w:r>
              <w:rPr>
                <w:rFonts w:cstheme="minorHAnsi"/>
                <w:sz w:val="28"/>
                <w:szCs w:val="28"/>
                <w:lang w:eastAsia="ru-RU"/>
              </w:rPr>
              <w:t>навчальних</w:t>
            </w:r>
            <w:proofErr w:type="spellEnd"/>
            <w:r>
              <w:rPr>
                <w:rFonts w:cstheme="minorHAnsi"/>
                <w:sz w:val="28"/>
                <w:szCs w:val="28"/>
                <w:lang w:eastAsia="ru-RU"/>
              </w:rPr>
              <w:t xml:space="preserve"> </w:t>
            </w:r>
            <w:proofErr w:type="spellStart"/>
            <w:r>
              <w:rPr>
                <w:rFonts w:cstheme="minorHAnsi"/>
                <w:sz w:val="28"/>
                <w:szCs w:val="28"/>
                <w:lang w:eastAsia="ru-RU"/>
              </w:rPr>
              <w:t>закладів</w:t>
            </w:r>
            <w:proofErr w:type="spellEnd"/>
            <w:r>
              <w:rPr>
                <w:rFonts w:cstheme="minorHAnsi"/>
                <w:sz w:val="28"/>
                <w:szCs w:val="28"/>
                <w:lang w:eastAsia="ru-RU"/>
              </w:rPr>
              <w:t xml:space="preserve"> Брусилівської селищної ради на 2017-2019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15.03.2017 №54 із змінами, внесеними рішенням селищної ради від 05.12.2018 №792</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cstheme="minorHAnsi"/>
                <w:sz w:val="28"/>
                <w:szCs w:val="28"/>
                <w:lang w:val="uk-UA" w:eastAsia="ru-RU"/>
              </w:rPr>
            </w:pPr>
            <w:r>
              <w:rPr>
                <w:rFonts w:cstheme="minorHAnsi"/>
                <w:sz w:val="28"/>
                <w:szCs w:val="28"/>
                <w:lang w:val="uk-UA" w:eastAsia="ru-RU"/>
              </w:rPr>
              <w:t>3</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cstheme="minorHAnsi"/>
                <w:sz w:val="28"/>
                <w:szCs w:val="28"/>
                <w:lang w:val="uk-UA" w:eastAsia="ru-RU"/>
              </w:rPr>
            </w:pPr>
            <w:r>
              <w:rPr>
                <w:rFonts w:cstheme="minorHAnsi"/>
                <w:sz w:val="28"/>
                <w:szCs w:val="28"/>
                <w:lang w:eastAsia="ru-RU"/>
              </w:rPr>
              <w:t xml:space="preserve">Комплексна </w:t>
            </w:r>
            <w:proofErr w:type="spellStart"/>
            <w:r>
              <w:rPr>
                <w:rFonts w:cstheme="minorHAnsi"/>
                <w:sz w:val="28"/>
                <w:szCs w:val="28"/>
                <w:lang w:eastAsia="ru-RU"/>
              </w:rPr>
              <w:t>Програма</w:t>
            </w:r>
            <w:proofErr w:type="spellEnd"/>
            <w:r>
              <w:rPr>
                <w:rFonts w:cstheme="minorHAnsi"/>
                <w:sz w:val="28"/>
                <w:szCs w:val="28"/>
                <w:lang w:eastAsia="ru-RU"/>
              </w:rPr>
              <w:t xml:space="preserve"> </w:t>
            </w:r>
            <w:proofErr w:type="spellStart"/>
            <w:r>
              <w:rPr>
                <w:rFonts w:cstheme="minorHAnsi"/>
                <w:sz w:val="28"/>
                <w:szCs w:val="28"/>
                <w:lang w:eastAsia="ru-RU"/>
              </w:rPr>
              <w:t>забезпечення</w:t>
            </w:r>
            <w:proofErr w:type="spellEnd"/>
            <w:r>
              <w:rPr>
                <w:rFonts w:cstheme="minorHAnsi"/>
                <w:sz w:val="28"/>
                <w:szCs w:val="28"/>
                <w:lang w:eastAsia="ru-RU"/>
              </w:rPr>
              <w:t xml:space="preserve"> </w:t>
            </w:r>
            <w:proofErr w:type="spellStart"/>
            <w:r>
              <w:rPr>
                <w:rFonts w:cstheme="minorHAnsi"/>
                <w:sz w:val="28"/>
                <w:szCs w:val="28"/>
                <w:lang w:eastAsia="ru-RU"/>
              </w:rPr>
              <w:t>пожежної</w:t>
            </w:r>
            <w:proofErr w:type="spellEnd"/>
            <w:r>
              <w:rPr>
                <w:rFonts w:cstheme="minorHAnsi"/>
                <w:sz w:val="28"/>
                <w:szCs w:val="28"/>
                <w:lang w:eastAsia="ru-RU"/>
              </w:rPr>
              <w:t xml:space="preserve"> та </w:t>
            </w:r>
            <w:proofErr w:type="spellStart"/>
            <w:r>
              <w:rPr>
                <w:rFonts w:cstheme="minorHAnsi"/>
                <w:sz w:val="28"/>
                <w:szCs w:val="28"/>
                <w:lang w:eastAsia="ru-RU"/>
              </w:rPr>
              <w:t>техногенної</w:t>
            </w:r>
            <w:proofErr w:type="spellEnd"/>
            <w:r>
              <w:rPr>
                <w:rFonts w:cstheme="minorHAnsi"/>
                <w:sz w:val="28"/>
                <w:szCs w:val="28"/>
                <w:lang w:eastAsia="ru-RU"/>
              </w:rPr>
              <w:t xml:space="preserve"> </w:t>
            </w:r>
            <w:proofErr w:type="spellStart"/>
            <w:r>
              <w:rPr>
                <w:rFonts w:cstheme="minorHAnsi"/>
                <w:sz w:val="28"/>
                <w:szCs w:val="28"/>
                <w:lang w:eastAsia="ru-RU"/>
              </w:rPr>
              <w:t>безпеки</w:t>
            </w:r>
            <w:proofErr w:type="spellEnd"/>
            <w:r>
              <w:rPr>
                <w:rFonts w:cstheme="minorHAnsi"/>
                <w:sz w:val="28"/>
                <w:szCs w:val="28"/>
                <w:lang w:eastAsia="ru-RU"/>
              </w:rPr>
              <w:t xml:space="preserve">, </w:t>
            </w:r>
            <w:proofErr w:type="spellStart"/>
            <w:r>
              <w:rPr>
                <w:rFonts w:cstheme="minorHAnsi"/>
                <w:sz w:val="28"/>
                <w:szCs w:val="28"/>
                <w:lang w:eastAsia="ru-RU"/>
              </w:rPr>
              <w:t>захисту</w:t>
            </w:r>
            <w:proofErr w:type="spellEnd"/>
            <w:r>
              <w:rPr>
                <w:rFonts w:cstheme="minorHAnsi"/>
                <w:sz w:val="28"/>
                <w:szCs w:val="28"/>
                <w:lang w:eastAsia="ru-RU"/>
              </w:rPr>
              <w:t xml:space="preserve"> </w:t>
            </w:r>
            <w:proofErr w:type="spellStart"/>
            <w:r>
              <w:rPr>
                <w:rFonts w:cstheme="minorHAnsi"/>
                <w:sz w:val="28"/>
                <w:szCs w:val="28"/>
                <w:lang w:eastAsia="ru-RU"/>
              </w:rPr>
              <w:t>населення</w:t>
            </w:r>
            <w:proofErr w:type="spellEnd"/>
            <w:r>
              <w:rPr>
                <w:rFonts w:cstheme="minorHAnsi"/>
                <w:sz w:val="28"/>
                <w:szCs w:val="28"/>
                <w:lang w:eastAsia="ru-RU"/>
              </w:rPr>
              <w:t xml:space="preserve"> і </w:t>
            </w:r>
            <w:proofErr w:type="spellStart"/>
            <w:r>
              <w:rPr>
                <w:rFonts w:cstheme="minorHAnsi"/>
                <w:sz w:val="28"/>
                <w:szCs w:val="28"/>
                <w:lang w:eastAsia="ru-RU"/>
              </w:rPr>
              <w:t>територій</w:t>
            </w:r>
            <w:proofErr w:type="spellEnd"/>
            <w:r>
              <w:rPr>
                <w:rFonts w:cstheme="minorHAnsi"/>
                <w:sz w:val="28"/>
                <w:szCs w:val="28"/>
                <w:lang w:eastAsia="ru-RU"/>
              </w:rPr>
              <w:t xml:space="preserve"> Брусилівської селищної ради </w:t>
            </w:r>
            <w:proofErr w:type="spellStart"/>
            <w:r>
              <w:rPr>
                <w:rFonts w:cstheme="minorHAnsi"/>
                <w:sz w:val="28"/>
                <w:szCs w:val="28"/>
                <w:lang w:eastAsia="ru-RU"/>
              </w:rPr>
              <w:t>від</w:t>
            </w:r>
            <w:proofErr w:type="spellEnd"/>
            <w:r>
              <w:rPr>
                <w:rFonts w:cstheme="minorHAnsi"/>
                <w:sz w:val="28"/>
                <w:szCs w:val="28"/>
                <w:lang w:eastAsia="ru-RU"/>
              </w:rPr>
              <w:t xml:space="preserve"> </w:t>
            </w:r>
            <w:proofErr w:type="spellStart"/>
            <w:r>
              <w:rPr>
                <w:rFonts w:cstheme="minorHAnsi"/>
                <w:sz w:val="28"/>
                <w:szCs w:val="28"/>
                <w:lang w:eastAsia="ru-RU"/>
              </w:rPr>
              <w:t>надзвичайних</w:t>
            </w:r>
            <w:proofErr w:type="spellEnd"/>
            <w:r>
              <w:rPr>
                <w:rFonts w:cstheme="minorHAnsi"/>
                <w:sz w:val="28"/>
                <w:szCs w:val="28"/>
                <w:lang w:eastAsia="ru-RU"/>
              </w:rPr>
              <w:t xml:space="preserve"> </w:t>
            </w:r>
            <w:proofErr w:type="spellStart"/>
            <w:r>
              <w:rPr>
                <w:rFonts w:cstheme="minorHAnsi"/>
                <w:sz w:val="28"/>
                <w:szCs w:val="28"/>
                <w:lang w:eastAsia="ru-RU"/>
              </w:rPr>
              <w:t>ситуацій</w:t>
            </w:r>
            <w:proofErr w:type="spellEnd"/>
            <w:r>
              <w:rPr>
                <w:rFonts w:cstheme="minorHAnsi"/>
                <w:sz w:val="28"/>
                <w:szCs w:val="28"/>
                <w:lang w:eastAsia="ru-RU"/>
              </w:rPr>
              <w:t xml:space="preserve"> на 2017-2020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15.03.2017 №58</w:t>
            </w:r>
          </w:p>
        </w:tc>
      </w:tr>
      <w:tr w:rsid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cstheme="minorHAnsi"/>
                <w:sz w:val="28"/>
                <w:szCs w:val="28"/>
                <w:lang w:val="uk-UA" w:eastAsia="ru-RU"/>
              </w:rPr>
            </w:pPr>
            <w:r>
              <w:rPr>
                <w:rFonts w:cstheme="minorHAnsi"/>
                <w:sz w:val="28"/>
                <w:szCs w:val="28"/>
                <w:lang w:val="uk-UA" w:eastAsia="ru-RU"/>
              </w:rPr>
              <w:t>4</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cstheme="minorHAnsi"/>
                <w:sz w:val="28"/>
                <w:szCs w:val="28"/>
                <w:lang w:eastAsia="ru-RU"/>
              </w:rPr>
            </w:pPr>
            <w:proofErr w:type="spellStart"/>
            <w:r>
              <w:rPr>
                <w:rFonts w:cstheme="minorHAnsi"/>
                <w:sz w:val="28"/>
                <w:szCs w:val="28"/>
                <w:lang w:eastAsia="ru-RU"/>
              </w:rPr>
              <w:t>Цільова</w:t>
            </w:r>
            <w:proofErr w:type="spellEnd"/>
            <w:r>
              <w:rPr>
                <w:rFonts w:cstheme="minorHAnsi"/>
                <w:sz w:val="28"/>
                <w:szCs w:val="28"/>
                <w:lang w:eastAsia="ru-RU"/>
              </w:rPr>
              <w:t xml:space="preserve"> </w:t>
            </w:r>
            <w:proofErr w:type="spellStart"/>
            <w:r>
              <w:rPr>
                <w:rFonts w:cstheme="minorHAnsi"/>
                <w:sz w:val="28"/>
                <w:szCs w:val="28"/>
                <w:lang w:eastAsia="ru-RU"/>
              </w:rPr>
              <w:t>соціальна</w:t>
            </w:r>
            <w:proofErr w:type="spellEnd"/>
            <w:r>
              <w:rPr>
                <w:rFonts w:cstheme="minorHAnsi"/>
                <w:sz w:val="28"/>
                <w:szCs w:val="28"/>
                <w:lang w:eastAsia="ru-RU"/>
              </w:rPr>
              <w:t xml:space="preserve"> </w:t>
            </w:r>
            <w:proofErr w:type="spellStart"/>
            <w:r>
              <w:rPr>
                <w:rFonts w:cstheme="minorHAnsi"/>
                <w:sz w:val="28"/>
                <w:szCs w:val="28"/>
                <w:lang w:eastAsia="ru-RU"/>
              </w:rPr>
              <w:t>програма</w:t>
            </w:r>
            <w:proofErr w:type="spellEnd"/>
            <w:r>
              <w:rPr>
                <w:rFonts w:cstheme="minorHAnsi"/>
                <w:sz w:val="28"/>
                <w:szCs w:val="28"/>
                <w:lang w:eastAsia="ru-RU"/>
              </w:rPr>
              <w:t xml:space="preserve"> </w:t>
            </w:r>
            <w:proofErr w:type="spellStart"/>
            <w:r>
              <w:rPr>
                <w:rFonts w:cstheme="minorHAnsi"/>
                <w:sz w:val="28"/>
                <w:szCs w:val="28"/>
                <w:lang w:eastAsia="ru-RU"/>
              </w:rPr>
              <w:t>протидії</w:t>
            </w:r>
            <w:proofErr w:type="spellEnd"/>
            <w:r>
              <w:rPr>
                <w:rFonts w:cstheme="minorHAnsi"/>
                <w:sz w:val="28"/>
                <w:szCs w:val="28"/>
                <w:lang w:eastAsia="ru-RU"/>
              </w:rPr>
              <w:t xml:space="preserve"> </w:t>
            </w:r>
            <w:proofErr w:type="spellStart"/>
            <w:r>
              <w:rPr>
                <w:rFonts w:cstheme="minorHAnsi"/>
                <w:sz w:val="28"/>
                <w:szCs w:val="28"/>
                <w:lang w:eastAsia="ru-RU"/>
              </w:rPr>
              <w:t>захворюванню</w:t>
            </w:r>
            <w:proofErr w:type="spellEnd"/>
            <w:r>
              <w:rPr>
                <w:rFonts w:cstheme="minorHAnsi"/>
                <w:sz w:val="28"/>
                <w:szCs w:val="28"/>
                <w:lang w:eastAsia="ru-RU"/>
              </w:rPr>
              <w:t xml:space="preserve"> на </w:t>
            </w:r>
            <w:proofErr w:type="spellStart"/>
            <w:r>
              <w:rPr>
                <w:rFonts w:cstheme="minorHAnsi"/>
                <w:sz w:val="28"/>
                <w:szCs w:val="28"/>
                <w:lang w:eastAsia="ru-RU"/>
              </w:rPr>
              <w:t>туберкульоз</w:t>
            </w:r>
            <w:proofErr w:type="spellEnd"/>
            <w:r>
              <w:rPr>
                <w:rFonts w:cstheme="minorHAnsi"/>
                <w:sz w:val="28"/>
                <w:szCs w:val="28"/>
                <w:lang w:eastAsia="ru-RU"/>
              </w:rPr>
              <w:t xml:space="preserve"> на 2017-2020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27.03.2017 №86 із змінами, внесеними рішенням селищної ради від 05.12.2018 №794</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lastRenderedPageBreak/>
              <w:t>5</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cstheme="minorHAnsi"/>
                <w:sz w:val="28"/>
                <w:szCs w:val="28"/>
                <w:lang w:val="uk-UA" w:eastAsia="ru-RU"/>
              </w:rPr>
            </w:pPr>
            <w:proofErr w:type="spellStart"/>
            <w:r>
              <w:rPr>
                <w:rFonts w:cstheme="minorHAnsi"/>
                <w:sz w:val="28"/>
                <w:szCs w:val="28"/>
                <w:lang w:eastAsia="ru-RU"/>
              </w:rPr>
              <w:t>Програма</w:t>
            </w:r>
            <w:proofErr w:type="spellEnd"/>
            <w:r>
              <w:rPr>
                <w:rFonts w:cstheme="minorHAnsi"/>
                <w:sz w:val="28"/>
                <w:szCs w:val="28"/>
                <w:lang w:eastAsia="ru-RU"/>
              </w:rPr>
              <w:t xml:space="preserve"> </w:t>
            </w:r>
            <w:proofErr w:type="spellStart"/>
            <w:r>
              <w:rPr>
                <w:rFonts w:cstheme="minorHAnsi"/>
                <w:sz w:val="28"/>
                <w:szCs w:val="28"/>
                <w:lang w:eastAsia="ru-RU"/>
              </w:rPr>
              <w:t>розвитку</w:t>
            </w:r>
            <w:proofErr w:type="spellEnd"/>
            <w:r>
              <w:rPr>
                <w:rFonts w:cstheme="minorHAnsi"/>
                <w:sz w:val="28"/>
                <w:szCs w:val="28"/>
                <w:lang w:eastAsia="ru-RU"/>
              </w:rPr>
              <w:t xml:space="preserve"> </w:t>
            </w:r>
            <w:proofErr w:type="spellStart"/>
            <w:r>
              <w:rPr>
                <w:rFonts w:cstheme="minorHAnsi"/>
                <w:sz w:val="28"/>
                <w:szCs w:val="28"/>
                <w:lang w:eastAsia="ru-RU"/>
              </w:rPr>
              <w:t>земельних</w:t>
            </w:r>
            <w:proofErr w:type="spellEnd"/>
            <w:r>
              <w:rPr>
                <w:rFonts w:cstheme="minorHAnsi"/>
                <w:sz w:val="28"/>
                <w:szCs w:val="28"/>
                <w:lang w:eastAsia="ru-RU"/>
              </w:rPr>
              <w:t xml:space="preserve"> </w:t>
            </w:r>
            <w:proofErr w:type="spellStart"/>
            <w:r>
              <w:rPr>
                <w:rFonts w:cstheme="minorHAnsi"/>
                <w:sz w:val="28"/>
                <w:szCs w:val="28"/>
                <w:lang w:eastAsia="ru-RU"/>
              </w:rPr>
              <w:t>відносин</w:t>
            </w:r>
            <w:proofErr w:type="spellEnd"/>
            <w:r>
              <w:rPr>
                <w:rFonts w:cstheme="minorHAnsi"/>
                <w:sz w:val="28"/>
                <w:szCs w:val="28"/>
                <w:lang w:eastAsia="ru-RU"/>
              </w:rPr>
              <w:t xml:space="preserve"> на </w:t>
            </w:r>
            <w:proofErr w:type="spellStart"/>
            <w:r>
              <w:rPr>
                <w:rFonts w:cstheme="minorHAnsi"/>
                <w:sz w:val="28"/>
                <w:szCs w:val="28"/>
                <w:lang w:eastAsia="ru-RU"/>
              </w:rPr>
              <w:t>території</w:t>
            </w:r>
            <w:proofErr w:type="spellEnd"/>
            <w:r>
              <w:rPr>
                <w:rFonts w:cstheme="minorHAnsi"/>
                <w:sz w:val="28"/>
                <w:szCs w:val="28"/>
                <w:lang w:eastAsia="ru-RU"/>
              </w:rPr>
              <w:t xml:space="preserve"> Брусилівської селищної ради на 2017-2022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01.06.2017 №153 із змінами, внесеними рішенням селищної ради від 14.11.2018 №749</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6</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cstheme="minorHAnsi"/>
                <w:sz w:val="28"/>
                <w:szCs w:val="28"/>
                <w:lang w:val="uk-UA" w:eastAsia="ru-RU"/>
              </w:rPr>
            </w:pPr>
            <w:proofErr w:type="spellStart"/>
            <w:r>
              <w:rPr>
                <w:rFonts w:cstheme="minorHAnsi"/>
                <w:sz w:val="28"/>
                <w:szCs w:val="28"/>
                <w:lang w:eastAsia="ru-RU"/>
              </w:rPr>
              <w:t>Програма</w:t>
            </w:r>
            <w:proofErr w:type="spellEnd"/>
            <w:r>
              <w:rPr>
                <w:rFonts w:cstheme="minorHAnsi"/>
                <w:sz w:val="28"/>
                <w:szCs w:val="28"/>
                <w:lang w:eastAsia="ru-RU"/>
              </w:rPr>
              <w:t xml:space="preserve"> «</w:t>
            </w:r>
            <w:proofErr w:type="spellStart"/>
            <w:r>
              <w:rPr>
                <w:rFonts w:cstheme="minorHAnsi"/>
                <w:sz w:val="28"/>
                <w:szCs w:val="28"/>
                <w:lang w:eastAsia="ru-RU"/>
              </w:rPr>
              <w:t>Питна</w:t>
            </w:r>
            <w:proofErr w:type="spellEnd"/>
            <w:r>
              <w:rPr>
                <w:rFonts w:cstheme="minorHAnsi"/>
                <w:sz w:val="28"/>
                <w:szCs w:val="28"/>
                <w:lang w:eastAsia="ru-RU"/>
              </w:rPr>
              <w:t xml:space="preserve"> вода Брусилівщини на 2017-2020 роки</w:t>
            </w:r>
            <w:r>
              <w:rPr>
                <w:rFonts w:cstheme="minorHAnsi"/>
                <w:sz w:val="28"/>
                <w:szCs w:val="28"/>
                <w:lang w:val="uk-UA" w:eastAsia="ru-RU"/>
              </w:rPr>
              <w:t>»</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01.06.2017 №154</w:t>
            </w:r>
          </w:p>
        </w:tc>
      </w:tr>
      <w:tr w:rsid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7</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cstheme="minorHAnsi"/>
                <w:sz w:val="28"/>
                <w:szCs w:val="28"/>
                <w:lang w:eastAsia="ru-RU"/>
              </w:rPr>
            </w:pPr>
            <w:r>
              <w:rPr>
                <w:rFonts w:cstheme="minorHAnsi"/>
                <w:sz w:val="28"/>
                <w:szCs w:val="28"/>
                <w:lang w:eastAsia="ru-RU"/>
              </w:rPr>
              <w:t xml:space="preserve">Комплексна </w:t>
            </w:r>
            <w:proofErr w:type="spellStart"/>
            <w:r>
              <w:rPr>
                <w:rFonts w:cstheme="minorHAnsi"/>
                <w:sz w:val="28"/>
                <w:szCs w:val="28"/>
                <w:lang w:eastAsia="ru-RU"/>
              </w:rPr>
              <w:t>програма</w:t>
            </w:r>
            <w:proofErr w:type="spellEnd"/>
            <w:r>
              <w:rPr>
                <w:rFonts w:cstheme="minorHAnsi"/>
                <w:sz w:val="28"/>
                <w:szCs w:val="28"/>
                <w:lang w:eastAsia="ru-RU"/>
              </w:rPr>
              <w:t xml:space="preserve"> </w:t>
            </w:r>
            <w:proofErr w:type="spellStart"/>
            <w:r>
              <w:rPr>
                <w:rFonts w:cstheme="minorHAnsi"/>
                <w:sz w:val="28"/>
                <w:szCs w:val="28"/>
                <w:lang w:eastAsia="ru-RU"/>
              </w:rPr>
              <w:t>забезпечення</w:t>
            </w:r>
            <w:proofErr w:type="spellEnd"/>
            <w:r>
              <w:rPr>
                <w:rFonts w:cstheme="minorHAnsi"/>
                <w:sz w:val="28"/>
                <w:szCs w:val="28"/>
                <w:lang w:eastAsia="ru-RU"/>
              </w:rPr>
              <w:t xml:space="preserve"> </w:t>
            </w:r>
            <w:proofErr w:type="spellStart"/>
            <w:r>
              <w:rPr>
                <w:rFonts w:cstheme="minorHAnsi"/>
                <w:sz w:val="28"/>
                <w:szCs w:val="28"/>
                <w:lang w:eastAsia="ru-RU"/>
              </w:rPr>
              <w:t>охорони</w:t>
            </w:r>
            <w:proofErr w:type="spellEnd"/>
            <w:r>
              <w:rPr>
                <w:rFonts w:cstheme="minorHAnsi"/>
                <w:sz w:val="28"/>
                <w:szCs w:val="28"/>
                <w:lang w:eastAsia="ru-RU"/>
              </w:rPr>
              <w:t xml:space="preserve"> прав і свобод </w:t>
            </w:r>
            <w:proofErr w:type="spellStart"/>
            <w:r>
              <w:rPr>
                <w:rFonts w:cstheme="minorHAnsi"/>
                <w:sz w:val="28"/>
                <w:szCs w:val="28"/>
                <w:lang w:eastAsia="ru-RU"/>
              </w:rPr>
              <w:t>людини</w:t>
            </w:r>
            <w:proofErr w:type="spellEnd"/>
            <w:r>
              <w:rPr>
                <w:rFonts w:cstheme="minorHAnsi"/>
                <w:sz w:val="28"/>
                <w:szCs w:val="28"/>
                <w:lang w:eastAsia="ru-RU"/>
              </w:rPr>
              <w:t xml:space="preserve">, </w:t>
            </w:r>
            <w:proofErr w:type="spellStart"/>
            <w:r>
              <w:rPr>
                <w:rFonts w:cstheme="minorHAnsi"/>
                <w:sz w:val="28"/>
                <w:szCs w:val="28"/>
                <w:lang w:eastAsia="ru-RU"/>
              </w:rPr>
              <w:t>протидії</w:t>
            </w:r>
            <w:proofErr w:type="spellEnd"/>
            <w:r>
              <w:rPr>
                <w:rFonts w:cstheme="minorHAnsi"/>
                <w:sz w:val="28"/>
                <w:szCs w:val="28"/>
                <w:lang w:eastAsia="ru-RU"/>
              </w:rPr>
              <w:t xml:space="preserve"> </w:t>
            </w:r>
            <w:proofErr w:type="spellStart"/>
            <w:r>
              <w:rPr>
                <w:rFonts w:cstheme="minorHAnsi"/>
                <w:sz w:val="28"/>
                <w:szCs w:val="28"/>
                <w:lang w:eastAsia="ru-RU"/>
              </w:rPr>
              <w:t>злочинності</w:t>
            </w:r>
            <w:proofErr w:type="spellEnd"/>
            <w:r>
              <w:rPr>
                <w:rFonts w:cstheme="minorHAnsi"/>
                <w:sz w:val="28"/>
                <w:szCs w:val="28"/>
                <w:lang w:eastAsia="ru-RU"/>
              </w:rPr>
              <w:t xml:space="preserve">, </w:t>
            </w:r>
            <w:proofErr w:type="spellStart"/>
            <w:r>
              <w:rPr>
                <w:rFonts w:cstheme="minorHAnsi"/>
                <w:sz w:val="28"/>
                <w:szCs w:val="28"/>
                <w:lang w:eastAsia="ru-RU"/>
              </w:rPr>
              <w:t>підтримання</w:t>
            </w:r>
            <w:proofErr w:type="spellEnd"/>
            <w:r>
              <w:rPr>
                <w:rFonts w:cstheme="minorHAnsi"/>
                <w:sz w:val="28"/>
                <w:szCs w:val="28"/>
                <w:lang w:eastAsia="ru-RU"/>
              </w:rPr>
              <w:t xml:space="preserve"> </w:t>
            </w:r>
            <w:proofErr w:type="spellStart"/>
            <w:r>
              <w:rPr>
                <w:rFonts w:cstheme="minorHAnsi"/>
                <w:sz w:val="28"/>
                <w:szCs w:val="28"/>
                <w:lang w:eastAsia="ru-RU"/>
              </w:rPr>
              <w:t>публічної</w:t>
            </w:r>
            <w:proofErr w:type="spellEnd"/>
            <w:r>
              <w:rPr>
                <w:rFonts w:cstheme="minorHAnsi"/>
                <w:sz w:val="28"/>
                <w:szCs w:val="28"/>
                <w:lang w:eastAsia="ru-RU"/>
              </w:rPr>
              <w:t xml:space="preserve"> </w:t>
            </w:r>
            <w:proofErr w:type="spellStart"/>
            <w:r>
              <w:rPr>
                <w:rFonts w:cstheme="minorHAnsi"/>
                <w:sz w:val="28"/>
                <w:szCs w:val="28"/>
                <w:lang w:eastAsia="ru-RU"/>
              </w:rPr>
              <w:t>безпеки</w:t>
            </w:r>
            <w:proofErr w:type="spellEnd"/>
            <w:r>
              <w:rPr>
                <w:rFonts w:cstheme="minorHAnsi"/>
                <w:sz w:val="28"/>
                <w:szCs w:val="28"/>
                <w:lang w:eastAsia="ru-RU"/>
              </w:rPr>
              <w:t xml:space="preserve"> і порядку на </w:t>
            </w:r>
            <w:proofErr w:type="spellStart"/>
            <w:r>
              <w:rPr>
                <w:rFonts w:cstheme="minorHAnsi"/>
                <w:sz w:val="28"/>
                <w:szCs w:val="28"/>
                <w:lang w:eastAsia="ru-RU"/>
              </w:rPr>
              <w:t>території</w:t>
            </w:r>
            <w:proofErr w:type="spellEnd"/>
            <w:r>
              <w:rPr>
                <w:rFonts w:cstheme="minorHAnsi"/>
                <w:sz w:val="28"/>
                <w:szCs w:val="28"/>
                <w:lang w:eastAsia="ru-RU"/>
              </w:rPr>
              <w:t xml:space="preserve"> Брусилівської селищної ради на 2017-2020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14.09.2017 №285 із змінами, внесеними рішенням селищної ради від 21.11.2017 №370, від 20.12.2018 №822</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8</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cstheme="minorHAnsi"/>
                <w:sz w:val="28"/>
                <w:szCs w:val="28"/>
                <w:lang w:val="uk-UA" w:eastAsia="ru-RU"/>
              </w:rPr>
            </w:pPr>
            <w:r>
              <w:rPr>
                <w:rFonts w:cstheme="minorHAnsi"/>
                <w:sz w:val="28"/>
                <w:szCs w:val="28"/>
                <w:lang w:eastAsia="ru-RU"/>
              </w:rPr>
              <w:t xml:space="preserve">Комплексна </w:t>
            </w:r>
            <w:proofErr w:type="spellStart"/>
            <w:r>
              <w:rPr>
                <w:rFonts w:cstheme="minorHAnsi"/>
                <w:sz w:val="28"/>
                <w:szCs w:val="28"/>
                <w:lang w:eastAsia="ru-RU"/>
              </w:rPr>
              <w:t>Програма</w:t>
            </w:r>
            <w:proofErr w:type="spellEnd"/>
            <w:r>
              <w:rPr>
                <w:rFonts w:cstheme="minorHAnsi"/>
                <w:sz w:val="28"/>
                <w:szCs w:val="28"/>
                <w:lang w:eastAsia="ru-RU"/>
              </w:rPr>
              <w:t xml:space="preserve"> </w:t>
            </w:r>
            <w:proofErr w:type="spellStart"/>
            <w:r>
              <w:rPr>
                <w:rFonts w:cstheme="minorHAnsi"/>
                <w:sz w:val="28"/>
                <w:szCs w:val="28"/>
                <w:lang w:eastAsia="ru-RU"/>
              </w:rPr>
              <w:t>розвитку</w:t>
            </w:r>
            <w:proofErr w:type="spellEnd"/>
            <w:r>
              <w:rPr>
                <w:rFonts w:cstheme="minorHAnsi"/>
                <w:sz w:val="28"/>
                <w:szCs w:val="28"/>
                <w:lang w:eastAsia="ru-RU"/>
              </w:rPr>
              <w:t xml:space="preserve"> </w:t>
            </w:r>
            <w:proofErr w:type="spellStart"/>
            <w:r>
              <w:rPr>
                <w:rFonts w:cstheme="minorHAnsi"/>
                <w:sz w:val="28"/>
                <w:szCs w:val="28"/>
                <w:lang w:eastAsia="ru-RU"/>
              </w:rPr>
              <w:t>фізичної</w:t>
            </w:r>
            <w:proofErr w:type="spellEnd"/>
            <w:r>
              <w:rPr>
                <w:rFonts w:cstheme="minorHAnsi"/>
                <w:sz w:val="28"/>
                <w:szCs w:val="28"/>
                <w:lang w:eastAsia="ru-RU"/>
              </w:rPr>
              <w:t xml:space="preserve"> </w:t>
            </w:r>
            <w:proofErr w:type="spellStart"/>
            <w:r>
              <w:rPr>
                <w:rFonts w:cstheme="minorHAnsi"/>
                <w:sz w:val="28"/>
                <w:szCs w:val="28"/>
                <w:lang w:eastAsia="ru-RU"/>
              </w:rPr>
              <w:t>культури</w:t>
            </w:r>
            <w:proofErr w:type="spellEnd"/>
            <w:r>
              <w:rPr>
                <w:rFonts w:cstheme="minorHAnsi"/>
                <w:sz w:val="28"/>
                <w:szCs w:val="28"/>
                <w:lang w:eastAsia="ru-RU"/>
              </w:rPr>
              <w:t xml:space="preserve"> і спорту на </w:t>
            </w:r>
            <w:proofErr w:type="spellStart"/>
            <w:r>
              <w:rPr>
                <w:rFonts w:cstheme="minorHAnsi"/>
                <w:sz w:val="28"/>
                <w:szCs w:val="28"/>
                <w:lang w:eastAsia="ru-RU"/>
              </w:rPr>
              <w:t>територ</w:t>
            </w:r>
            <w:proofErr w:type="spellEnd"/>
            <w:r>
              <w:rPr>
                <w:rFonts w:cstheme="minorHAnsi"/>
                <w:sz w:val="28"/>
                <w:szCs w:val="28"/>
                <w:lang w:val="uk-UA" w:eastAsia="ru-RU"/>
              </w:rPr>
              <w:t>і</w:t>
            </w:r>
            <w:r>
              <w:rPr>
                <w:rFonts w:cstheme="minorHAnsi"/>
                <w:sz w:val="28"/>
                <w:szCs w:val="28"/>
                <w:lang w:eastAsia="ru-RU"/>
              </w:rPr>
              <w:t>ї Брусилівської селищної ради на 2017-2020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21.11.2017 №365</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9</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забезпечення містобудівною документацією населених пунктів Брусилівської селищної ради на 2018-2020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22.12.2017 №425</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10</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Комплексна Програма створення і використання матеріального резерву для запобігання, ліквідації надзвичайних ситуацій техногенного і природного характеру та їх наслідків на території Брусилівської селищної ради на період 2018-2022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22.12.2017 №427</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11</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Комплексна Програма підтримки індивідуального житлового будівництва на селі «Власний дім» на 2018-2020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24.01.2017 №451</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12</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підготовки медичних працівників та працівників соціальної сфери Брусилівської селищної ради на 2018-2021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26.03.2018 №505</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lastRenderedPageBreak/>
              <w:t>13</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приватизації комунального майна територіальної громади Брусилівської селищної ради на 2018-2020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04.09.2018 №657</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14</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забезпечення житлом медичних працівників Брусилівської селищної ради на 2018-2022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04.09.2018 №670</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15</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фінансової підтримки КНП «Центр первинної медико-санітарної допомоги» Брусилівської селищної ради на 2018-2020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10.10.2018 №711</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16</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благоустрою території населених пунктів Брусилівської селищної ради на 2019 рік</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05.12.2018 №781</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17</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соціального захисту населення Брусилівської селищної ради на 2019-2020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05.12.2018 №782</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18</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соціальної підтримки учасників антитерористичної операції та членів сімей загиблих учасників АТО, внутрішньо переміщених осіб з тимчасово окупованої території, районів проведення АТО на територію  селищної ради у 2019 році</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05.12.2018 №783 із змінами, внесеними рішенням селищної ради від 22.05.2019 № 980</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19</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зайнятості населення на території Брусилівської селищної ради на 2019 рік</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05.12.2018 №784</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20</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Цільова Програма надання фінансової підтримки хворим нефрологічного профілю Брусилівської селищної ради на 2019-2020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05.12.2018 №785</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21</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оздоровлення та відпочинку дітей, які проживають на території Брусилівської селищної ради на 2019 -2020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05.12.2018 №786 із змінами, внесеними рішенням селищної ради від 22.03.2019 №915</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lastRenderedPageBreak/>
              <w:t>22</w:t>
            </w:r>
          </w:p>
        </w:tc>
        <w:tc>
          <w:tcPr>
            <w:tcW w:w="9112" w:type="dxa"/>
            <w:tcBorders>
              <w:top w:val="single" w:sz="4" w:space="0" w:color="auto"/>
              <w:left w:val="single" w:sz="4" w:space="0" w:color="auto"/>
              <w:bottom w:val="single" w:sz="4" w:space="0" w:color="auto"/>
              <w:right w:val="single" w:sz="4" w:space="0" w:color="auto"/>
            </w:tcBorders>
          </w:tcPr>
          <w:p w:rsidR="00430185" w:rsidRDefault="00430185">
            <w:pPr>
              <w:rPr>
                <w:rFonts w:ascii="Calibri" w:hAnsi="Calibri"/>
                <w:bCs/>
                <w:sz w:val="24"/>
                <w:szCs w:val="24"/>
                <w:lang w:val="uk-UA" w:eastAsia="ru-RU"/>
              </w:rPr>
            </w:pPr>
            <w:r>
              <w:rPr>
                <w:rFonts w:cstheme="minorHAnsi"/>
                <w:sz w:val="28"/>
                <w:szCs w:val="28"/>
                <w:lang w:val="uk-UA" w:eastAsia="ru-RU"/>
              </w:rPr>
              <w:t>Програма «Молодь і родина Брусилівщини» на 2019</w:t>
            </w:r>
            <w:r>
              <w:rPr>
                <w:bCs/>
                <w:sz w:val="24"/>
                <w:szCs w:val="24"/>
                <w:lang w:val="uk-UA" w:eastAsia="ru-RU"/>
              </w:rPr>
              <w:t xml:space="preserve"> </w:t>
            </w:r>
            <w:r>
              <w:rPr>
                <w:bCs/>
                <w:sz w:val="28"/>
                <w:szCs w:val="28"/>
                <w:lang w:val="uk-UA" w:eastAsia="ru-RU"/>
              </w:rPr>
              <w:t>– 2020 роки</w:t>
            </w:r>
            <w:r>
              <w:rPr>
                <w:bCs/>
                <w:sz w:val="24"/>
                <w:szCs w:val="24"/>
                <w:lang w:val="uk-UA" w:eastAsia="ru-RU"/>
              </w:rPr>
              <w:t xml:space="preserve"> </w:t>
            </w:r>
          </w:p>
          <w:p w:rsidR="00430185" w:rsidRDefault="00430185">
            <w:pPr>
              <w:jc w:val="both"/>
              <w:rPr>
                <w:rFonts w:cstheme="minorHAnsi"/>
                <w:sz w:val="28"/>
                <w:szCs w:val="28"/>
                <w:lang w:val="uk-UA" w:eastAsia="ru-RU"/>
              </w:rPr>
            </w:pP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05.12.2018 №787</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23</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національно-патріотичного виховання дітей та молоді на території Брусилівської селищної ради на 2019-2021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05.12.2018 №788</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24</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проведення культурно-масових заходів на території Брусилівської селищної ради у 2019 році</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05.12.2018 №789</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25</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організації харчування дітей дошкільного та шкільного віку в закладах освіти Брусилівської селищної ради на 2019-2020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05.12.2018 №790</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26</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Цільова соціальна програма забезпечення житлом дітей-сиріт, дітей позбавлених батьківського піклування та осіб з їх числа на 2019 рік</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13.02.2019 №880</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27</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підтримки книговидання та популяризації української книги на 2019-2020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13.02.2019 №881 із змінами, внесеними рішенням селищної ради від 10.06.2019 №1025</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28</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увічнення пам’яті Івана Огієнка на 2019 рік</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22.03.2019 №912</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29</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розвитку футболу на 2019-2021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22.03.2019 №913</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30</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«Обдаровані діти – майбутнє Брусилівщини» на 2019-2020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22.03.2019 №914</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31</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фінансової підтримки комунального некомерційного підприємства «Брусилівська лікарня» на 2019 рік</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 xml:space="preserve">Рішення Брусилівської селищної ради від 22.03.2019 №917 із змінами, внесеними рішенням селищної ради </w:t>
            </w:r>
            <w:r>
              <w:rPr>
                <w:rFonts w:cstheme="minorHAnsi"/>
                <w:sz w:val="28"/>
                <w:szCs w:val="28"/>
                <w:lang w:val="uk-UA" w:eastAsia="ru-RU"/>
              </w:rPr>
              <w:lastRenderedPageBreak/>
              <w:t>від 22.05.2019 №982, від 10.06.2019 №1023</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lastRenderedPageBreak/>
              <w:t>32</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охорони навколишнього середовища на території Брусилівської селищної ради на 2019-2021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17.04.2019 №955</w:t>
            </w:r>
          </w:p>
        </w:tc>
      </w:tr>
      <w:tr w:rsidR="00430185" w:rsidRPr="00430185" w:rsidTr="00430185">
        <w:tc>
          <w:tcPr>
            <w:tcW w:w="60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rPr>
                <w:rFonts w:ascii="Times New Roman" w:hAnsi="Times New Roman" w:cs="Times New Roman"/>
                <w:sz w:val="28"/>
                <w:szCs w:val="28"/>
                <w:lang w:val="uk-UA" w:eastAsia="ru-RU"/>
              </w:rPr>
            </w:pPr>
            <w:r>
              <w:rPr>
                <w:rFonts w:ascii="Times New Roman" w:hAnsi="Times New Roman"/>
                <w:sz w:val="28"/>
                <w:szCs w:val="28"/>
                <w:lang w:val="uk-UA" w:eastAsia="ru-RU"/>
              </w:rPr>
              <w:t>33</w:t>
            </w:r>
          </w:p>
        </w:tc>
        <w:tc>
          <w:tcPr>
            <w:tcW w:w="9112" w:type="dxa"/>
            <w:tcBorders>
              <w:top w:val="single" w:sz="4" w:space="0" w:color="auto"/>
              <w:left w:val="single" w:sz="4" w:space="0" w:color="auto"/>
              <w:bottom w:val="single" w:sz="4" w:space="0" w:color="auto"/>
              <w:right w:val="single" w:sz="4" w:space="0" w:color="auto"/>
            </w:tcBorders>
            <w:hideMark/>
          </w:tcPr>
          <w:p w:rsidR="00430185" w:rsidRDefault="00430185">
            <w:pPr>
              <w:jc w:val="both"/>
              <w:rPr>
                <w:rFonts w:ascii="Calibri" w:hAnsi="Calibri" w:cstheme="minorHAnsi"/>
                <w:sz w:val="28"/>
                <w:szCs w:val="28"/>
                <w:lang w:val="uk-UA" w:eastAsia="ru-RU"/>
              </w:rPr>
            </w:pPr>
            <w:r>
              <w:rPr>
                <w:rFonts w:cstheme="minorHAnsi"/>
                <w:sz w:val="28"/>
                <w:szCs w:val="28"/>
                <w:lang w:val="uk-UA" w:eastAsia="ru-RU"/>
              </w:rPr>
              <w:t>Програма відшкодування різниці в тарифах на послуги із централізованого водопостачання комунальним підприємствам Брусилівської селищної ради на 2019-2020 роки</w:t>
            </w:r>
          </w:p>
        </w:tc>
        <w:tc>
          <w:tcPr>
            <w:tcW w:w="4736" w:type="dxa"/>
            <w:tcBorders>
              <w:top w:val="single" w:sz="4" w:space="0" w:color="auto"/>
              <w:left w:val="single" w:sz="4" w:space="0" w:color="auto"/>
              <w:bottom w:val="single" w:sz="4" w:space="0" w:color="auto"/>
              <w:right w:val="single" w:sz="4" w:space="0" w:color="auto"/>
            </w:tcBorders>
            <w:hideMark/>
          </w:tcPr>
          <w:p w:rsidR="00430185" w:rsidRDefault="00430185">
            <w:pPr>
              <w:spacing w:after="150" w:line="300" w:lineRule="atLeast"/>
              <w:jc w:val="both"/>
              <w:rPr>
                <w:rFonts w:cstheme="minorHAnsi"/>
                <w:sz w:val="28"/>
                <w:szCs w:val="28"/>
                <w:lang w:val="uk-UA" w:eastAsia="ru-RU"/>
              </w:rPr>
            </w:pPr>
            <w:r>
              <w:rPr>
                <w:rFonts w:cstheme="minorHAnsi"/>
                <w:sz w:val="28"/>
                <w:szCs w:val="28"/>
                <w:lang w:val="uk-UA" w:eastAsia="ru-RU"/>
              </w:rPr>
              <w:t>Рішення Брусилівської селищної ради від 22.05.2019 №977</w:t>
            </w:r>
          </w:p>
        </w:tc>
      </w:tr>
    </w:tbl>
    <w:p w:rsidR="00430185" w:rsidRDefault="00430185" w:rsidP="00430185">
      <w:pPr>
        <w:pStyle w:val="3"/>
        <w:rPr>
          <w:lang w:val="uk-UA"/>
        </w:rPr>
      </w:pPr>
    </w:p>
    <w:p w:rsidR="00430185" w:rsidRDefault="00430185" w:rsidP="00430185">
      <w:pPr>
        <w:widowControl w:val="0"/>
        <w:tabs>
          <w:tab w:val="num" w:pos="0"/>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rFonts w:ascii="Times New Roman" w:hAnsi="Times New Roman" w:cs="Times New Roman"/>
          <w:sz w:val="28"/>
          <w:szCs w:val="28"/>
          <w:lang w:val="uk-UA"/>
        </w:rPr>
        <w:t xml:space="preserve">Секретар селищної ради                                                                                                                                     А. ВОЛОШЕНКО </w:t>
      </w:r>
      <w:r>
        <w:rPr>
          <w:rFonts w:cstheme="minorHAnsi"/>
          <w:b/>
          <w:lang w:val="uk-UA"/>
        </w:rPr>
        <w:t xml:space="preserve">                                                                                                              </w:t>
      </w:r>
    </w:p>
    <w:p w:rsidR="00430185" w:rsidRDefault="00430185" w:rsidP="00430185">
      <w:pPr>
        <w:overflowPunct w:val="0"/>
        <w:autoSpaceDE w:val="0"/>
        <w:autoSpaceDN w:val="0"/>
        <w:adjustRightInd w:val="0"/>
        <w:jc w:val="center"/>
        <w:textAlignment w:val="baseline"/>
        <w:rPr>
          <w:rFonts w:cstheme="minorHAnsi"/>
          <w:b/>
          <w:lang w:val="uk-UA"/>
        </w:rPr>
      </w:pPr>
    </w:p>
    <w:p w:rsidR="00430185" w:rsidRDefault="00430185" w:rsidP="00430185">
      <w:pPr>
        <w:tabs>
          <w:tab w:val="left" w:pos="6180"/>
        </w:tabs>
        <w:rPr>
          <w:sz w:val="28"/>
          <w:szCs w:val="28"/>
          <w:lang w:val="uk-UA"/>
        </w:rPr>
      </w:pPr>
    </w:p>
    <w:p w:rsidR="00550E62" w:rsidRDefault="00550E62" w:rsidP="00550E62">
      <w:pPr>
        <w:jc w:val="center"/>
        <w:rPr>
          <w:rFonts w:ascii="Times New Roman" w:hAnsi="Times New Roman" w:cs="Times New Roman"/>
          <w:sz w:val="28"/>
          <w:szCs w:val="28"/>
          <w:lang w:val="uk-UA"/>
        </w:rPr>
      </w:pPr>
    </w:p>
    <w:p w:rsidR="00550E62" w:rsidRDefault="00550E62" w:rsidP="00550E62">
      <w:pPr>
        <w:jc w:val="center"/>
        <w:rPr>
          <w:rFonts w:ascii="Times New Roman" w:hAnsi="Times New Roman" w:cs="Times New Roman"/>
          <w:sz w:val="28"/>
          <w:szCs w:val="28"/>
          <w:lang w:val="uk-UA"/>
        </w:rPr>
      </w:pPr>
    </w:p>
    <w:p w:rsidR="00550E62" w:rsidRPr="00550E62" w:rsidRDefault="00D912B0" w:rsidP="00550E62">
      <w:pPr>
        <w:jc w:val="center"/>
        <w:rPr>
          <w:rFonts w:ascii="Times New Roman" w:hAnsi="Times New Roman" w:cs="Times New Roman"/>
          <w:b/>
          <w:sz w:val="44"/>
          <w:szCs w:val="44"/>
          <w:lang w:val="uk-UA"/>
        </w:rPr>
      </w:pPr>
      <w:r>
        <w:rPr>
          <w:rFonts w:ascii="Times New Roman" w:hAnsi="Times New Roman" w:cs="Times New Roman"/>
          <w:b/>
          <w:sz w:val="44"/>
          <w:szCs w:val="44"/>
          <w:lang w:val="uk-UA"/>
        </w:rPr>
        <w:t xml:space="preserve"> </w:t>
      </w:r>
    </w:p>
    <w:p w:rsidR="006A0242" w:rsidRPr="006B72C4" w:rsidRDefault="006A0242" w:rsidP="00550E62">
      <w:pPr>
        <w:jc w:val="center"/>
        <w:rPr>
          <w:rFonts w:ascii="Times New Roman" w:hAnsi="Times New Roman" w:cs="Times New Roman"/>
          <w:sz w:val="28"/>
          <w:szCs w:val="28"/>
          <w:lang w:val="uk-UA"/>
        </w:rPr>
      </w:pPr>
    </w:p>
    <w:sectPr w:rsidR="006A0242" w:rsidRPr="006B72C4" w:rsidSect="00430185">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Nimbus Roman No9 L">
    <w:altName w:val="MS PMincho"/>
    <w:charset w:val="80"/>
    <w:family w:val="roman"/>
    <w:pitch w:val="variable"/>
  </w:font>
  <w:font w:name="DejaVu Sans">
    <w:altName w:val="Arial Unicode MS"/>
    <w:charset w:val="80"/>
    <w:family w:val="auto"/>
    <w:pitch w:val="variable"/>
  </w:font>
  <w:font w:name="Liberation Serif">
    <w:altName w:val="Times New Roman"/>
    <w:charset w:val="CC"/>
    <w:family w:val="roman"/>
    <w:pitch w:val="variable"/>
  </w:font>
  <w:font w:name="Lucida Sans">
    <w:panose1 w:val="020B0602030504020204"/>
    <w:charset w:val="00"/>
    <w:family w:val="swiss"/>
    <w:pitch w:val="variable"/>
    <w:sig w:usb0="00000003" w:usb1="00000000" w:usb2="00000000" w:usb3="00000000" w:csb0="00000001" w:csb1="00000000"/>
  </w:font>
  <w:font w:name="Antiqua">
    <w:altName w:val="Courier New"/>
    <w:charset w:val="00"/>
    <w:family w:val="auto"/>
    <w:pitch w:val="variable"/>
    <w:sig w:usb0="00000087" w:usb1="00000000" w:usb2="00000000" w:usb3="00000000" w:csb0="0000001B"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8"/>
    <w:multiLevelType w:val="singleLevel"/>
    <w:tmpl w:val="52CA80D4"/>
    <w:name w:val="WW8Num29"/>
    <w:lvl w:ilvl="0">
      <w:start w:val="1"/>
      <w:numFmt w:val="bullet"/>
      <w:lvlText w:val=""/>
      <w:lvlJc w:val="left"/>
      <w:pPr>
        <w:tabs>
          <w:tab w:val="num" w:pos="1440"/>
        </w:tabs>
        <w:ind w:left="1440" w:hanging="360"/>
      </w:pPr>
      <w:rPr>
        <w:rFonts w:ascii="Symbol" w:hAnsi="Symbol" w:cs="Symbol" w:hint="default"/>
        <w:color w:val="auto"/>
      </w:rPr>
    </w:lvl>
  </w:abstractNum>
  <w:abstractNum w:abstractNumId="1">
    <w:nsid w:val="207E2D57"/>
    <w:multiLevelType w:val="multilevel"/>
    <w:tmpl w:val="5898359A"/>
    <w:lvl w:ilvl="0">
      <w:start w:val="1"/>
      <w:numFmt w:val="decimal"/>
      <w:lvlText w:val="Таблиця %1."/>
      <w:lvlJc w:val="left"/>
      <w:pPr>
        <w:tabs>
          <w:tab w:val="num" w:pos="4592"/>
        </w:tabs>
        <w:ind w:left="4592" w:hanging="1474"/>
      </w:pPr>
      <w:rPr>
        <w:rFonts w:ascii="Arial" w:hAnsi="Arial" w:hint="default"/>
        <w:b/>
        <w:sz w:val="22"/>
        <w:szCs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2E024F29"/>
    <w:multiLevelType w:val="hybridMultilevel"/>
    <w:tmpl w:val="B96AAC54"/>
    <w:lvl w:ilvl="0" w:tplc="3C807CB6">
      <w:start w:val="2018"/>
      <w:numFmt w:val="bullet"/>
      <w:lvlText w:val="-"/>
      <w:lvlJc w:val="left"/>
      <w:pPr>
        <w:ind w:left="705" w:hanging="360"/>
      </w:pPr>
      <w:rPr>
        <w:rFonts w:ascii="Times New Roman" w:eastAsiaTheme="minorHAnsi" w:hAnsi="Times New Roman" w:cs="Times New Roman" w:hint="default"/>
      </w:rPr>
    </w:lvl>
    <w:lvl w:ilvl="1" w:tplc="04190003" w:tentative="1">
      <w:start w:val="1"/>
      <w:numFmt w:val="bullet"/>
      <w:lvlText w:val="o"/>
      <w:lvlJc w:val="left"/>
      <w:pPr>
        <w:ind w:left="1425" w:hanging="360"/>
      </w:pPr>
      <w:rPr>
        <w:rFonts w:ascii="Courier New" w:hAnsi="Courier New" w:cs="Courier New" w:hint="default"/>
      </w:rPr>
    </w:lvl>
    <w:lvl w:ilvl="2" w:tplc="04190005" w:tentative="1">
      <w:start w:val="1"/>
      <w:numFmt w:val="bullet"/>
      <w:lvlText w:val=""/>
      <w:lvlJc w:val="left"/>
      <w:pPr>
        <w:ind w:left="2145" w:hanging="360"/>
      </w:pPr>
      <w:rPr>
        <w:rFonts w:ascii="Wingdings" w:hAnsi="Wingdings" w:hint="default"/>
      </w:rPr>
    </w:lvl>
    <w:lvl w:ilvl="3" w:tplc="04190001" w:tentative="1">
      <w:start w:val="1"/>
      <w:numFmt w:val="bullet"/>
      <w:lvlText w:val=""/>
      <w:lvlJc w:val="left"/>
      <w:pPr>
        <w:ind w:left="2865" w:hanging="360"/>
      </w:pPr>
      <w:rPr>
        <w:rFonts w:ascii="Symbol" w:hAnsi="Symbol" w:hint="default"/>
      </w:rPr>
    </w:lvl>
    <w:lvl w:ilvl="4" w:tplc="04190003" w:tentative="1">
      <w:start w:val="1"/>
      <w:numFmt w:val="bullet"/>
      <w:lvlText w:val="o"/>
      <w:lvlJc w:val="left"/>
      <w:pPr>
        <w:ind w:left="3585" w:hanging="360"/>
      </w:pPr>
      <w:rPr>
        <w:rFonts w:ascii="Courier New" w:hAnsi="Courier New" w:cs="Courier New" w:hint="default"/>
      </w:rPr>
    </w:lvl>
    <w:lvl w:ilvl="5" w:tplc="04190005" w:tentative="1">
      <w:start w:val="1"/>
      <w:numFmt w:val="bullet"/>
      <w:lvlText w:val=""/>
      <w:lvlJc w:val="left"/>
      <w:pPr>
        <w:ind w:left="4305" w:hanging="360"/>
      </w:pPr>
      <w:rPr>
        <w:rFonts w:ascii="Wingdings" w:hAnsi="Wingdings" w:hint="default"/>
      </w:rPr>
    </w:lvl>
    <w:lvl w:ilvl="6" w:tplc="04190001" w:tentative="1">
      <w:start w:val="1"/>
      <w:numFmt w:val="bullet"/>
      <w:lvlText w:val=""/>
      <w:lvlJc w:val="left"/>
      <w:pPr>
        <w:ind w:left="5025" w:hanging="360"/>
      </w:pPr>
      <w:rPr>
        <w:rFonts w:ascii="Symbol" w:hAnsi="Symbol" w:hint="default"/>
      </w:rPr>
    </w:lvl>
    <w:lvl w:ilvl="7" w:tplc="04190003" w:tentative="1">
      <w:start w:val="1"/>
      <w:numFmt w:val="bullet"/>
      <w:lvlText w:val="o"/>
      <w:lvlJc w:val="left"/>
      <w:pPr>
        <w:ind w:left="5745" w:hanging="360"/>
      </w:pPr>
      <w:rPr>
        <w:rFonts w:ascii="Courier New" w:hAnsi="Courier New" w:cs="Courier New" w:hint="default"/>
      </w:rPr>
    </w:lvl>
    <w:lvl w:ilvl="8" w:tplc="04190005" w:tentative="1">
      <w:start w:val="1"/>
      <w:numFmt w:val="bullet"/>
      <w:lvlText w:val=""/>
      <w:lvlJc w:val="left"/>
      <w:pPr>
        <w:ind w:left="6465"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82E"/>
    <w:rsid w:val="00103320"/>
    <w:rsid w:val="00175EA5"/>
    <w:rsid w:val="001E21B0"/>
    <w:rsid w:val="002000CE"/>
    <w:rsid w:val="00277862"/>
    <w:rsid w:val="002C537D"/>
    <w:rsid w:val="00360DBB"/>
    <w:rsid w:val="003C70FF"/>
    <w:rsid w:val="003D0793"/>
    <w:rsid w:val="00400EB3"/>
    <w:rsid w:val="00405295"/>
    <w:rsid w:val="00430185"/>
    <w:rsid w:val="00550E62"/>
    <w:rsid w:val="005E6BDC"/>
    <w:rsid w:val="005F6C22"/>
    <w:rsid w:val="00605E78"/>
    <w:rsid w:val="006814AB"/>
    <w:rsid w:val="006905D5"/>
    <w:rsid w:val="0069082E"/>
    <w:rsid w:val="006A0242"/>
    <w:rsid w:val="006B72C4"/>
    <w:rsid w:val="007A470C"/>
    <w:rsid w:val="008633E4"/>
    <w:rsid w:val="008A2745"/>
    <w:rsid w:val="008E29EC"/>
    <w:rsid w:val="008E322A"/>
    <w:rsid w:val="008E7574"/>
    <w:rsid w:val="009F379B"/>
    <w:rsid w:val="00A276FC"/>
    <w:rsid w:val="00A55066"/>
    <w:rsid w:val="00B4387F"/>
    <w:rsid w:val="00C26343"/>
    <w:rsid w:val="00D31483"/>
    <w:rsid w:val="00D458D5"/>
    <w:rsid w:val="00D912B0"/>
    <w:rsid w:val="00DC4CCE"/>
    <w:rsid w:val="00E43353"/>
    <w:rsid w:val="00E62BA8"/>
    <w:rsid w:val="00E71A5E"/>
    <w:rsid w:val="00EF1AB7"/>
    <w:rsid w:val="00FB70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C235CA-D825-46C2-A165-317E4B91D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30185"/>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semiHidden/>
    <w:unhideWhenUsed/>
    <w:qFormat/>
    <w:rsid w:val="00430185"/>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link w:val="30"/>
    <w:uiPriority w:val="9"/>
    <w:semiHidden/>
    <w:unhideWhenUsed/>
    <w:qFormat/>
    <w:rsid w:val="0043018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semiHidden/>
    <w:unhideWhenUsed/>
    <w:qFormat/>
    <w:rsid w:val="00430185"/>
    <w:pPr>
      <w:keepNext/>
      <w:spacing w:before="240" w:after="60" w:line="240" w:lineRule="auto"/>
      <w:outlineLvl w:val="3"/>
    </w:pPr>
    <w:rPr>
      <w:rFonts w:ascii="Times New Roman" w:eastAsia="Times New Roman" w:hAnsi="Times New Roman" w:cs="Times New Roman"/>
      <w:b/>
      <w:bCs/>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A02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fmc5">
    <w:name w:val="xfmc5"/>
    <w:basedOn w:val="a"/>
    <w:rsid w:val="008A274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8A2745"/>
    <w:rPr>
      <w:color w:val="0000FF"/>
      <w:u w:val="single"/>
    </w:rPr>
  </w:style>
  <w:style w:type="paragraph" w:styleId="a5">
    <w:name w:val="Title"/>
    <w:basedOn w:val="a"/>
    <w:next w:val="a"/>
    <w:link w:val="a6"/>
    <w:uiPriority w:val="99"/>
    <w:qFormat/>
    <w:rsid w:val="00A276F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6">
    <w:name w:val="Название Знак"/>
    <w:basedOn w:val="a0"/>
    <w:link w:val="a5"/>
    <w:uiPriority w:val="99"/>
    <w:rsid w:val="00A276FC"/>
    <w:rPr>
      <w:rFonts w:asciiTheme="majorHAnsi" w:eastAsiaTheme="majorEastAsia" w:hAnsiTheme="majorHAnsi" w:cstheme="majorBidi"/>
      <w:spacing w:val="-10"/>
      <w:kern w:val="28"/>
      <w:sz w:val="56"/>
      <w:szCs w:val="56"/>
    </w:rPr>
  </w:style>
  <w:style w:type="paragraph" w:customStyle="1" w:styleId="TableTitle">
    <w:name w:val="Table Title"/>
    <w:basedOn w:val="a"/>
    <w:next w:val="a"/>
    <w:autoRedefine/>
    <w:qFormat/>
    <w:rsid w:val="005E6BDC"/>
    <w:pPr>
      <w:keepNext/>
      <w:keepLines/>
      <w:suppressAutoHyphens/>
      <w:spacing w:before="120" w:after="120" w:line="240" w:lineRule="auto"/>
      <w:ind w:left="4592"/>
      <w:jc w:val="both"/>
    </w:pPr>
    <w:rPr>
      <w:rFonts w:ascii="Arial" w:eastAsia="Times New Roman" w:hAnsi="Arial" w:cs="Arial"/>
      <w:b/>
      <w:bCs/>
      <w:szCs w:val="24"/>
      <w:lang w:val="uk-UA"/>
    </w:rPr>
  </w:style>
  <w:style w:type="character" w:customStyle="1" w:styleId="11">
    <w:name w:val="Основной текст Знак1"/>
    <w:aliases w:val="Основной текст Знак Знак Знак1,Основной текст Знак2 Знак1,Основной текст Знак1 Знак Знак Знак1,Основной текст Знак Знак1 Знак Знак Знак1,Основной текст Знак1 Знак Знак Знак Знак Знак1"/>
    <w:basedOn w:val="a0"/>
    <w:link w:val="a7"/>
    <w:rsid w:val="006B72C4"/>
    <w:rPr>
      <w:rFonts w:ascii="Times New Roman" w:hAnsi="Times New Roman" w:cs="Times New Roman"/>
      <w:sz w:val="28"/>
      <w:szCs w:val="28"/>
      <w:shd w:val="clear" w:color="auto" w:fill="FFFFFF"/>
    </w:rPr>
  </w:style>
  <w:style w:type="character" w:customStyle="1" w:styleId="11pt">
    <w:name w:val="Основной текст + 11 pt"/>
    <w:aliases w:val="Полужирный"/>
    <w:basedOn w:val="11"/>
    <w:uiPriority w:val="99"/>
    <w:rsid w:val="006B72C4"/>
    <w:rPr>
      <w:rFonts w:ascii="Times New Roman" w:hAnsi="Times New Roman" w:cs="Times New Roman"/>
      <w:b/>
      <w:bCs/>
      <w:sz w:val="22"/>
      <w:szCs w:val="22"/>
      <w:shd w:val="clear" w:color="auto" w:fill="FFFFFF"/>
    </w:rPr>
  </w:style>
  <w:style w:type="character" w:customStyle="1" w:styleId="11pt2">
    <w:name w:val="Основной текст + 11 pt2"/>
    <w:basedOn w:val="11"/>
    <w:uiPriority w:val="99"/>
    <w:rsid w:val="006B72C4"/>
    <w:rPr>
      <w:rFonts w:ascii="Times New Roman" w:hAnsi="Times New Roman" w:cs="Times New Roman"/>
      <w:sz w:val="22"/>
      <w:szCs w:val="22"/>
      <w:shd w:val="clear" w:color="auto" w:fill="FFFFFF"/>
    </w:rPr>
  </w:style>
  <w:style w:type="paragraph" w:styleId="a7">
    <w:name w:val="Body Text"/>
    <w:aliases w:val="Основной текст Знак Знак,Основной текст Знак2,Основной текст Знак1 Знак Знак,Основной текст Знак Знак1 Знак Знак,Основной текст Знак1 Знак Знак Знак Знак,Основной текст Знак Знак1 Знак Знак Знак Знак"/>
    <w:basedOn w:val="a"/>
    <w:link w:val="11"/>
    <w:rsid w:val="006B72C4"/>
    <w:pPr>
      <w:widowControl w:val="0"/>
      <w:shd w:val="clear" w:color="auto" w:fill="FFFFFF"/>
      <w:spacing w:before="180" w:after="420" w:line="240" w:lineRule="atLeast"/>
      <w:jc w:val="center"/>
    </w:pPr>
    <w:rPr>
      <w:rFonts w:ascii="Times New Roman" w:hAnsi="Times New Roman" w:cs="Times New Roman"/>
      <w:sz w:val="28"/>
      <w:szCs w:val="28"/>
    </w:rPr>
  </w:style>
  <w:style w:type="character" w:customStyle="1" w:styleId="a8">
    <w:name w:val="Основной текст Знак"/>
    <w:aliases w:val="Основной текст Знак Знак Знак,Основной текст Знак2 Знак,Основной текст Знак1 Знак Знак Знак,Основной текст Знак Знак1 Знак Знак Знак,Основной текст Знак1 Знак Знак Знак Знак Знак,Основной текст Знак Знак1 Знак Знак Знак Знак Знак"/>
    <w:basedOn w:val="a0"/>
    <w:semiHidden/>
    <w:rsid w:val="006B72C4"/>
  </w:style>
  <w:style w:type="character" w:customStyle="1" w:styleId="14">
    <w:name w:val="Основной текст + 14"/>
    <w:aliases w:val="5 pt4"/>
    <w:basedOn w:val="11"/>
    <w:uiPriority w:val="99"/>
    <w:rsid w:val="006B72C4"/>
    <w:rPr>
      <w:rFonts w:ascii="Times New Roman" w:hAnsi="Times New Roman" w:cs="Times New Roman"/>
      <w:sz w:val="29"/>
      <w:szCs w:val="29"/>
      <w:shd w:val="clear" w:color="auto" w:fill="FFFFFF"/>
    </w:rPr>
  </w:style>
  <w:style w:type="paragraph" w:styleId="a9">
    <w:name w:val="List Paragraph"/>
    <w:basedOn w:val="a"/>
    <w:uiPriority w:val="34"/>
    <w:qFormat/>
    <w:rsid w:val="008E7574"/>
    <w:pPr>
      <w:ind w:left="720"/>
      <w:contextualSpacing/>
    </w:pPr>
  </w:style>
  <w:style w:type="paragraph" w:styleId="31">
    <w:name w:val="Body Text 3"/>
    <w:basedOn w:val="a"/>
    <w:link w:val="32"/>
    <w:uiPriority w:val="99"/>
    <w:semiHidden/>
    <w:unhideWhenUsed/>
    <w:rsid w:val="006905D5"/>
    <w:pPr>
      <w:spacing w:after="120"/>
    </w:pPr>
    <w:rPr>
      <w:sz w:val="16"/>
      <w:szCs w:val="16"/>
    </w:rPr>
  </w:style>
  <w:style w:type="character" w:customStyle="1" w:styleId="32">
    <w:name w:val="Основной текст 3 Знак"/>
    <w:basedOn w:val="a0"/>
    <w:link w:val="31"/>
    <w:uiPriority w:val="99"/>
    <w:semiHidden/>
    <w:rsid w:val="006905D5"/>
    <w:rPr>
      <w:sz w:val="16"/>
      <w:szCs w:val="16"/>
    </w:rPr>
  </w:style>
  <w:style w:type="paragraph" w:styleId="aa">
    <w:name w:val="Normal (Web)"/>
    <w:basedOn w:val="a"/>
    <w:link w:val="ab"/>
    <w:uiPriority w:val="99"/>
    <w:unhideWhenUsed/>
    <w:rsid w:val="00E71A5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
    <w:name w:val="Основной текст_"/>
    <w:basedOn w:val="a0"/>
    <w:link w:val="21"/>
    <w:rsid w:val="002C537D"/>
    <w:rPr>
      <w:rFonts w:ascii="Times New Roman" w:eastAsia="Times New Roman" w:hAnsi="Times New Roman" w:cs="Times New Roman"/>
      <w:sz w:val="17"/>
      <w:szCs w:val="17"/>
      <w:shd w:val="clear" w:color="auto" w:fill="FFFFFF"/>
    </w:rPr>
  </w:style>
  <w:style w:type="paragraph" w:customStyle="1" w:styleId="21">
    <w:name w:val="Основной текст2"/>
    <w:basedOn w:val="a"/>
    <w:link w:val="ac"/>
    <w:rsid w:val="002C537D"/>
    <w:pPr>
      <w:widowControl w:val="0"/>
      <w:shd w:val="clear" w:color="auto" w:fill="FFFFFF"/>
      <w:spacing w:after="0" w:line="374" w:lineRule="exact"/>
      <w:ind w:hanging="1080"/>
      <w:jc w:val="center"/>
    </w:pPr>
    <w:rPr>
      <w:rFonts w:ascii="Times New Roman" w:eastAsia="Times New Roman" w:hAnsi="Times New Roman" w:cs="Times New Roman"/>
      <w:sz w:val="17"/>
      <w:szCs w:val="17"/>
    </w:rPr>
  </w:style>
  <w:style w:type="character" w:customStyle="1" w:styleId="rvts7">
    <w:name w:val="rvts7"/>
    <w:rsid w:val="002C537D"/>
    <w:rPr>
      <w:rFonts w:ascii="Times New Roman" w:hAnsi="Times New Roman" w:cs="Times New Roman" w:hint="default"/>
    </w:rPr>
  </w:style>
  <w:style w:type="character" w:customStyle="1" w:styleId="10">
    <w:name w:val="Заголовок 1 Знак"/>
    <w:basedOn w:val="a0"/>
    <w:link w:val="1"/>
    <w:uiPriority w:val="9"/>
    <w:rsid w:val="00430185"/>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semiHidden/>
    <w:rsid w:val="00430185"/>
    <w:rPr>
      <w:rFonts w:ascii="Arial" w:eastAsia="Times New Roman" w:hAnsi="Arial" w:cs="Arial"/>
      <w:b/>
      <w:bCs/>
      <w:i/>
      <w:iCs/>
      <w:sz w:val="28"/>
      <w:szCs w:val="28"/>
      <w:lang w:eastAsia="ru-RU"/>
    </w:rPr>
  </w:style>
  <w:style w:type="character" w:customStyle="1" w:styleId="30">
    <w:name w:val="Заголовок 3 Знак"/>
    <w:basedOn w:val="a0"/>
    <w:link w:val="3"/>
    <w:uiPriority w:val="9"/>
    <w:semiHidden/>
    <w:rsid w:val="00430185"/>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semiHidden/>
    <w:rsid w:val="00430185"/>
    <w:rPr>
      <w:rFonts w:ascii="Times New Roman" w:eastAsia="Times New Roman" w:hAnsi="Times New Roman" w:cs="Times New Roman"/>
      <w:b/>
      <w:bCs/>
      <w:sz w:val="28"/>
      <w:szCs w:val="28"/>
      <w:lang w:val="uk-UA" w:eastAsia="ru-RU"/>
    </w:rPr>
  </w:style>
  <w:style w:type="character" w:styleId="ad">
    <w:name w:val="FollowedHyperlink"/>
    <w:basedOn w:val="a0"/>
    <w:uiPriority w:val="99"/>
    <w:semiHidden/>
    <w:unhideWhenUsed/>
    <w:rsid w:val="00430185"/>
    <w:rPr>
      <w:color w:val="954F72" w:themeColor="followedHyperlink"/>
      <w:u w:val="single"/>
    </w:rPr>
  </w:style>
  <w:style w:type="paragraph" w:styleId="HTML">
    <w:name w:val="HTML Preformatted"/>
    <w:basedOn w:val="a"/>
    <w:link w:val="HTML0"/>
    <w:semiHidden/>
    <w:unhideWhenUsed/>
    <w:rsid w:val="0043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lang w:eastAsia="ru-RU"/>
    </w:rPr>
  </w:style>
  <w:style w:type="character" w:customStyle="1" w:styleId="HTML0">
    <w:name w:val="Стандартный HTML Знак"/>
    <w:basedOn w:val="a0"/>
    <w:link w:val="HTML"/>
    <w:semiHidden/>
    <w:rsid w:val="00430185"/>
    <w:rPr>
      <w:rFonts w:ascii="Arial Unicode MS" w:eastAsia="Arial Unicode MS" w:hAnsi="Arial Unicode MS" w:cs="Arial Unicode MS"/>
      <w:sz w:val="20"/>
      <w:szCs w:val="20"/>
      <w:lang w:eastAsia="ru-RU"/>
    </w:rPr>
  </w:style>
  <w:style w:type="character" w:styleId="ae">
    <w:name w:val="Strong"/>
    <w:qFormat/>
    <w:rsid w:val="00430185"/>
    <w:rPr>
      <w:rFonts w:ascii="Times New Roman" w:hAnsi="Times New Roman" w:cs="Times New Roman" w:hint="default"/>
      <w:b/>
      <w:bCs/>
    </w:rPr>
  </w:style>
  <w:style w:type="character" w:customStyle="1" w:styleId="ab">
    <w:name w:val="Обычный (веб) Знак"/>
    <w:link w:val="aa"/>
    <w:uiPriority w:val="99"/>
    <w:locked/>
    <w:rsid w:val="00430185"/>
    <w:rPr>
      <w:rFonts w:ascii="Times New Roman" w:eastAsia="Times New Roman" w:hAnsi="Times New Roman" w:cs="Times New Roman"/>
      <w:sz w:val="24"/>
      <w:szCs w:val="24"/>
      <w:lang w:eastAsia="ru-RU"/>
    </w:rPr>
  </w:style>
  <w:style w:type="paragraph" w:styleId="af">
    <w:name w:val="annotation text"/>
    <w:basedOn w:val="a"/>
    <w:link w:val="af0"/>
    <w:uiPriority w:val="99"/>
    <w:semiHidden/>
    <w:unhideWhenUsed/>
    <w:rsid w:val="00430185"/>
    <w:pPr>
      <w:spacing w:after="200" w:line="240" w:lineRule="auto"/>
    </w:pPr>
    <w:rPr>
      <w:rFonts w:eastAsia="SimSun"/>
      <w:sz w:val="20"/>
      <w:szCs w:val="20"/>
    </w:rPr>
  </w:style>
  <w:style w:type="character" w:customStyle="1" w:styleId="af0">
    <w:name w:val="Текст примечания Знак"/>
    <w:basedOn w:val="a0"/>
    <w:link w:val="af"/>
    <w:uiPriority w:val="99"/>
    <w:semiHidden/>
    <w:rsid w:val="00430185"/>
    <w:rPr>
      <w:rFonts w:eastAsia="SimSun"/>
      <w:sz w:val="20"/>
      <w:szCs w:val="20"/>
    </w:rPr>
  </w:style>
  <w:style w:type="paragraph" w:styleId="af1">
    <w:name w:val="header"/>
    <w:basedOn w:val="a"/>
    <w:link w:val="af2"/>
    <w:uiPriority w:val="99"/>
    <w:semiHidden/>
    <w:unhideWhenUsed/>
    <w:rsid w:val="00430185"/>
    <w:pPr>
      <w:tabs>
        <w:tab w:val="center" w:pos="4677"/>
        <w:tab w:val="right" w:pos="9355"/>
      </w:tabs>
      <w:spacing w:after="0" w:line="240" w:lineRule="auto"/>
    </w:pPr>
    <w:rPr>
      <w:rFonts w:eastAsia="SimSun"/>
    </w:rPr>
  </w:style>
  <w:style w:type="character" w:customStyle="1" w:styleId="af2">
    <w:name w:val="Верхний колонтитул Знак"/>
    <w:basedOn w:val="a0"/>
    <w:link w:val="af1"/>
    <w:uiPriority w:val="99"/>
    <w:semiHidden/>
    <w:rsid w:val="00430185"/>
    <w:rPr>
      <w:rFonts w:eastAsia="SimSun"/>
    </w:rPr>
  </w:style>
  <w:style w:type="paragraph" w:styleId="af3">
    <w:name w:val="footer"/>
    <w:basedOn w:val="a"/>
    <w:link w:val="af4"/>
    <w:uiPriority w:val="99"/>
    <w:semiHidden/>
    <w:unhideWhenUsed/>
    <w:rsid w:val="0043018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4">
    <w:name w:val="Нижний колонтитул Знак"/>
    <w:basedOn w:val="a0"/>
    <w:link w:val="af3"/>
    <w:uiPriority w:val="99"/>
    <w:semiHidden/>
    <w:rsid w:val="00430185"/>
    <w:rPr>
      <w:rFonts w:ascii="Times New Roman" w:eastAsia="Times New Roman" w:hAnsi="Times New Roman" w:cs="Times New Roman"/>
      <w:sz w:val="24"/>
      <w:szCs w:val="24"/>
      <w:lang w:eastAsia="ru-RU"/>
    </w:rPr>
  </w:style>
  <w:style w:type="character" w:customStyle="1" w:styleId="af5">
    <w:name w:val="Основной текст с отступом Знак"/>
    <w:aliases w:val="Подпись к рис. Знак,Ïîäïèñü ê ðèñ. Знак,Iiaienu e ?en. Знак,Body Text 2 Знак Знак1,Body Text 2 Знак Знак Знак"/>
    <w:basedOn w:val="a0"/>
    <w:link w:val="af6"/>
    <w:semiHidden/>
    <w:locked/>
    <w:rsid w:val="00430185"/>
    <w:rPr>
      <w:sz w:val="24"/>
      <w:szCs w:val="24"/>
      <w:lang w:val="uk-UA"/>
    </w:rPr>
  </w:style>
  <w:style w:type="paragraph" w:styleId="af6">
    <w:name w:val="Body Text Indent"/>
    <w:aliases w:val="Подпись к рис.,Ïîäïèñü ê ðèñ.,Iiaienu e ?en.,Body Text 2 Знак,Body Text 2 Знак Знак"/>
    <w:basedOn w:val="a"/>
    <w:link w:val="af5"/>
    <w:semiHidden/>
    <w:unhideWhenUsed/>
    <w:rsid w:val="00430185"/>
    <w:pPr>
      <w:spacing w:after="120" w:line="240" w:lineRule="auto"/>
      <w:ind w:left="283"/>
    </w:pPr>
    <w:rPr>
      <w:sz w:val="24"/>
      <w:szCs w:val="24"/>
      <w:lang w:val="uk-UA"/>
    </w:rPr>
  </w:style>
  <w:style w:type="character" w:customStyle="1" w:styleId="12">
    <w:name w:val="Основной текст с отступом Знак1"/>
    <w:aliases w:val="Подпись к рис. Знак1,Ïîäïèñü ê ðèñ. Знак1,Iiaienu e ?en. Знак1,Body Text 2 Знак Знак2,Body Text 2 Знак Знак Знак1"/>
    <w:basedOn w:val="a0"/>
    <w:semiHidden/>
    <w:rsid w:val="00430185"/>
  </w:style>
  <w:style w:type="paragraph" w:styleId="af7">
    <w:name w:val="Body Text First Indent"/>
    <w:basedOn w:val="a7"/>
    <w:link w:val="af8"/>
    <w:uiPriority w:val="99"/>
    <w:semiHidden/>
    <w:unhideWhenUsed/>
    <w:rsid w:val="00430185"/>
    <w:pPr>
      <w:widowControl/>
      <w:shd w:val="clear" w:color="auto" w:fill="auto"/>
      <w:spacing w:before="0" w:after="200" w:line="276" w:lineRule="auto"/>
      <w:ind w:firstLine="360"/>
      <w:jc w:val="left"/>
    </w:pPr>
    <w:rPr>
      <w:rFonts w:asciiTheme="minorHAnsi" w:hAnsiTheme="minorHAnsi" w:cstheme="minorBidi"/>
      <w:sz w:val="22"/>
      <w:szCs w:val="22"/>
    </w:rPr>
  </w:style>
  <w:style w:type="character" w:customStyle="1" w:styleId="af8">
    <w:name w:val="Красная строка Знак"/>
    <w:basedOn w:val="11"/>
    <w:link w:val="af7"/>
    <w:uiPriority w:val="99"/>
    <w:semiHidden/>
    <w:rsid w:val="00430185"/>
    <w:rPr>
      <w:rFonts w:ascii="Times New Roman" w:hAnsi="Times New Roman" w:cs="Times New Roman"/>
      <w:sz w:val="28"/>
      <w:szCs w:val="28"/>
      <w:shd w:val="clear" w:color="auto" w:fill="FFFFFF"/>
    </w:rPr>
  </w:style>
  <w:style w:type="paragraph" w:styleId="22">
    <w:name w:val="Body Text 2"/>
    <w:basedOn w:val="a"/>
    <w:link w:val="23"/>
    <w:uiPriority w:val="99"/>
    <w:semiHidden/>
    <w:unhideWhenUsed/>
    <w:rsid w:val="00430185"/>
    <w:pPr>
      <w:spacing w:after="120" w:line="480" w:lineRule="auto"/>
    </w:pPr>
    <w:rPr>
      <w:rFonts w:ascii="Times New Roman" w:eastAsia="Times New Roman" w:hAnsi="Times New Roman" w:cs="Times New Roman"/>
      <w:sz w:val="24"/>
      <w:szCs w:val="24"/>
      <w:lang w:val="uk-UA" w:eastAsia="uk-UA"/>
    </w:rPr>
  </w:style>
  <w:style w:type="character" w:customStyle="1" w:styleId="23">
    <w:name w:val="Основной текст 2 Знак"/>
    <w:basedOn w:val="a0"/>
    <w:link w:val="22"/>
    <w:uiPriority w:val="99"/>
    <w:semiHidden/>
    <w:rsid w:val="00430185"/>
    <w:rPr>
      <w:rFonts w:ascii="Times New Roman" w:eastAsia="Times New Roman" w:hAnsi="Times New Roman" w:cs="Times New Roman"/>
      <w:sz w:val="24"/>
      <w:szCs w:val="24"/>
      <w:lang w:val="uk-UA" w:eastAsia="uk-UA"/>
    </w:rPr>
  </w:style>
  <w:style w:type="paragraph" w:styleId="24">
    <w:name w:val="Body Text Indent 2"/>
    <w:basedOn w:val="a"/>
    <w:link w:val="25"/>
    <w:uiPriority w:val="99"/>
    <w:semiHidden/>
    <w:unhideWhenUsed/>
    <w:rsid w:val="00430185"/>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uiPriority w:val="99"/>
    <w:semiHidden/>
    <w:rsid w:val="00430185"/>
    <w:rPr>
      <w:rFonts w:ascii="Times New Roman" w:eastAsia="Times New Roman" w:hAnsi="Times New Roman" w:cs="Times New Roman"/>
      <w:sz w:val="24"/>
      <w:szCs w:val="24"/>
      <w:lang w:eastAsia="ru-RU"/>
    </w:rPr>
  </w:style>
  <w:style w:type="paragraph" w:styleId="af9">
    <w:name w:val="annotation subject"/>
    <w:basedOn w:val="af"/>
    <w:next w:val="af"/>
    <w:link w:val="afa"/>
    <w:uiPriority w:val="99"/>
    <w:semiHidden/>
    <w:unhideWhenUsed/>
    <w:rsid w:val="00430185"/>
    <w:rPr>
      <w:b/>
      <w:bCs/>
    </w:rPr>
  </w:style>
  <w:style w:type="character" w:customStyle="1" w:styleId="afa">
    <w:name w:val="Тема примечания Знак"/>
    <w:basedOn w:val="af0"/>
    <w:link w:val="af9"/>
    <w:uiPriority w:val="99"/>
    <w:semiHidden/>
    <w:rsid w:val="00430185"/>
    <w:rPr>
      <w:rFonts w:eastAsia="SimSun"/>
      <w:b/>
      <w:bCs/>
      <w:sz w:val="20"/>
      <w:szCs w:val="20"/>
    </w:rPr>
  </w:style>
  <w:style w:type="paragraph" w:styleId="afb">
    <w:name w:val="Balloon Text"/>
    <w:basedOn w:val="a"/>
    <w:link w:val="afc"/>
    <w:uiPriority w:val="99"/>
    <w:semiHidden/>
    <w:unhideWhenUsed/>
    <w:rsid w:val="00430185"/>
    <w:pPr>
      <w:spacing w:after="0" w:line="240" w:lineRule="auto"/>
    </w:pPr>
    <w:rPr>
      <w:rFonts w:ascii="Tahoma" w:eastAsia="SimSun" w:hAnsi="Tahoma" w:cs="Tahoma"/>
      <w:sz w:val="16"/>
      <w:szCs w:val="16"/>
    </w:rPr>
  </w:style>
  <w:style w:type="character" w:customStyle="1" w:styleId="afc">
    <w:name w:val="Текст выноски Знак"/>
    <w:basedOn w:val="a0"/>
    <w:link w:val="afb"/>
    <w:uiPriority w:val="99"/>
    <w:semiHidden/>
    <w:rsid w:val="00430185"/>
    <w:rPr>
      <w:rFonts w:ascii="Tahoma" w:eastAsia="SimSun" w:hAnsi="Tahoma" w:cs="Tahoma"/>
      <w:sz w:val="16"/>
      <w:szCs w:val="16"/>
    </w:rPr>
  </w:style>
  <w:style w:type="paragraph" w:customStyle="1" w:styleId="13">
    <w:name w:val="Абзац списка1"/>
    <w:basedOn w:val="a"/>
    <w:uiPriority w:val="99"/>
    <w:semiHidden/>
    <w:rsid w:val="00430185"/>
    <w:pPr>
      <w:spacing w:after="0" w:line="240" w:lineRule="auto"/>
      <w:ind w:left="720"/>
      <w:contextualSpacing/>
    </w:pPr>
    <w:rPr>
      <w:rFonts w:ascii="Times New Roman" w:eastAsia="Calibri" w:hAnsi="Times New Roman" w:cs="Times New Roman"/>
      <w:sz w:val="24"/>
      <w:szCs w:val="24"/>
      <w:lang w:val="uk-UA" w:eastAsia="ru-RU"/>
    </w:rPr>
  </w:style>
  <w:style w:type="paragraph" w:customStyle="1" w:styleId="15">
    <w:name w:val="Знак Знак Знак1 Знак Знак Знак Знак"/>
    <w:basedOn w:val="a"/>
    <w:uiPriority w:val="99"/>
    <w:semiHidden/>
    <w:rsid w:val="00430185"/>
    <w:pPr>
      <w:spacing w:after="0" w:line="240" w:lineRule="auto"/>
    </w:pPr>
    <w:rPr>
      <w:rFonts w:ascii="Verdana" w:eastAsia="Times New Roman" w:hAnsi="Verdana" w:cs="Verdana"/>
      <w:sz w:val="20"/>
      <w:szCs w:val="20"/>
      <w:lang w:val="uk-UA"/>
    </w:rPr>
  </w:style>
  <w:style w:type="paragraph" w:customStyle="1" w:styleId="afd">
    <w:name w:val="Знак Знак"/>
    <w:basedOn w:val="a"/>
    <w:uiPriority w:val="99"/>
    <w:semiHidden/>
    <w:rsid w:val="00430185"/>
    <w:pPr>
      <w:spacing w:after="0" w:line="240" w:lineRule="auto"/>
    </w:pPr>
    <w:rPr>
      <w:rFonts w:ascii="Times New Roman" w:eastAsia="Times New Roman" w:hAnsi="Times New Roman" w:cs="Times New Roman"/>
      <w:sz w:val="20"/>
      <w:szCs w:val="20"/>
      <w:lang w:val="en-US"/>
    </w:rPr>
  </w:style>
  <w:style w:type="paragraph" w:customStyle="1" w:styleId="16">
    <w:name w:val="Без интервала1"/>
    <w:uiPriority w:val="99"/>
    <w:semiHidden/>
    <w:rsid w:val="00430185"/>
    <w:pPr>
      <w:spacing w:after="0" w:line="240" w:lineRule="auto"/>
    </w:pPr>
    <w:rPr>
      <w:rFonts w:ascii="Times New Roman" w:eastAsia="Calibri" w:hAnsi="Times New Roman" w:cs="Times New Roman"/>
      <w:sz w:val="24"/>
      <w:szCs w:val="24"/>
      <w:lang w:val="uk-UA" w:eastAsia="ru-RU"/>
    </w:rPr>
  </w:style>
  <w:style w:type="paragraph" w:customStyle="1" w:styleId="FR1">
    <w:name w:val="FR1"/>
    <w:uiPriority w:val="99"/>
    <w:semiHidden/>
    <w:rsid w:val="00430185"/>
    <w:pPr>
      <w:widowControl w:val="0"/>
      <w:snapToGrid w:val="0"/>
      <w:spacing w:after="0" w:line="300" w:lineRule="auto"/>
      <w:ind w:firstLine="180"/>
      <w:jc w:val="both"/>
    </w:pPr>
    <w:rPr>
      <w:rFonts w:ascii="Times New Roman" w:eastAsia="Times New Roman" w:hAnsi="Times New Roman" w:cs="Times New Roman"/>
      <w:szCs w:val="20"/>
      <w:lang w:val="uk-UA" w:eastAsia="ru-RU"/>
    </w:rPr>
  </w:style>
  <w:style w:type="paragraph" w:customStyle="1" w:styleId="afe">
    <w:name w:val="Знак"/>
    <w:basedOn w:val="a"/>
    <w:uiPriority w:val="99"/>
    <w:semiHidden/>
    <w:rsid w:val="00430185"/>
    <w:pPr>
      <w:suppressAutoHyphens/>
      <w:spacing w:after="0" w:line="240" w:lineRule="auto"/>
    </w:pPr>
    <w:rPr>
      <w:rFonts w:ascii="Verdana" w:eastAsia="Times New Roman" w:hAnsi="Verdana" w:cs="Verdana"/>
      <w:sz w:val="20"/>
      <w:szCs w:val="20"/>
      <w:lang w:val="en-US" w:eastAsia="ar-SA"/>
    </w:rPr>
  </w:style>
  <w:style w:type="paragraph" w:customStyle="1" w:styleId="Style3">
    <w:name w:val="Style3"/>
    <w:basedOn w:val="a"/>
    <w:uiPriority w:val="99"/>
    <w:semiHidden/>
    <w:rsid w:val="00430185"/>
    <w:pPr>
      <w:widowControl w:val="0"/>
      <w:autoSpaceDE w:val="0"/>
      <w:autoSpaceDN w:val="0"/>
      <w:adjustRightInd w:val="0"/>
      <w:spacing w:after="0" w:line="319" w:lineRule="exact"/>
    </w:pPr>
    <w:rPr>
      <w:rFonts w:ascii="Times New Roman" w:eastAsia="Times New Roman" w:hAnsi="Times New Roman" w:cs="Times New Roman"/>
      <w:sz w:val="24"/>
      <w:szCs w:val="24"/>
      <w:lang w:eastAsia="ru-RU"/>
    </w:rPr>
  </w:style>
  <w:style w:type="paragraph" w:customStyle="1" w:styleId="Style4">
    <w:name w:val="Style4"/>
    <w:basedOn w:val="a"/>
    <w:uiPriority w:val="99"/>
    <w:semiHidden/>
    <w:rsid w:val="00430185"/>
    <w:pPr>
      <w:widowControl w:val="0"/>
      <w:autoSpaceDE w:val="0"/>
      <w:autoSpaceDN w:val="0"/>
      <w:adjustRightInd w:val="0"/>
      <w:spacing w:after="0" w:line="322" w:lineRule="exact"/>
      <w:ind w:firstLine="365"/>
    </w:pPr>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uiPriority w:val="99"/>
    <w:semiHidden/>
    <w:rsid w:val="00430185"/>
    <w:pPr>
      <w:suppressAutoHyphens/>
      <w:autoSpaceDE w:val="0"/>
      <w:spacing w:after="120" w:line="480" w:lineRule="auto"/>
      <w:ind w:left="283"/>
    </w:pPr>
    <w:rPr>
      <w:rFonts w:ascii="Times New Roman" w:eastAsia="Times New Roman" w:hAnsi="Times New Roman" w:cs="Times New Roman"/>
      <w:sz w:val="20"/>
      <w:szCs w:val="20"/>
      <w:lang w:val="uk-UA" w:eastAsia="ar-SA"/>
    </w:rPr>
  </w:style>
  <w:style w:type="character" w:customStyle="1" w:styleId="aff">
    <w:name w:val="Обичний Знак"/>
    <w:link w:val="aff0"/>
    <w:semiHidden/>
    <w:locked/>
    <w:rsid w:val="00430185"/>
    <w:rPr>
      <w:sz w:val="24"/>
      <w:szCs w:val="24"/>
    </w:rPr>
  </w:style>
  <w:style w:type="paragraph" w:customStyle="1" w:styleId="aff0">
    <w:name w:val="Обичний"/>
    <w:link w:val="aff"/>
    <w:semiHidden/>
    <w:rsid w:val="00430185"/>
    <w:pPr>
      <w:spacing w:after="0" w:line="240" w:lineRule="auto"/>
    </w:pPr>
    <w:rPr>
      <w:sz w:val="24"/>
      <w:szCs w:val="24"/>
    </w:rPr>
  </w:style>
  <w:style w:type="paragraph" w:customStyle="1" w:styleId="rvps2">
    <w:name w:val="rvps2"/>
    <w:basedOn w:val="a"/>
    <w:uiPriority w:val="99"/>
    <w:semiHidden/>
    <w:rsid w:val="004301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1">
    <w:name w:val="Содержимое таблицы"/>
    <w:basedOn w:val="a"/>
    <w:uiPriority w:val="99"/>
    <w:semiHidden/>
    <w:rsid w:val="00430185"/>
    <w:pPr>
      <w:widowControl w:val="0"/>
      <w:suppressLineNumbers/>
      <w:suppressAutoHyphens/>
      <w:spacing w:after="0" w:line="240" w:lineRule="auto"/>
    </w:pPr>
    <w:rPr>
      <w:rFonts w:ascii="Nimbus Roman No9 L" w:eastAsia="DejaVu Sans" w:hAnsi="Nimbus Roman No9 L" w:cs="Times New Roman"/>
      <w:kern w:val="2"/>
      <w:sz w:val="24"/>
      <w:szCs w:val="24"/>
      <w:lang w:val="uk-UA" w:eastAsia="uk-UA"/>
    </w:rPr>
  </w:style>
  <w:style w:type="paragraph" w:customStyle="1" w:styleId="aff2">
    <w:name w:val="Вміст таблиці"/>
    <w:basedOn w:val="a"/>
    <w:uiPriority w:val="99"/>
    <w:semiHidden/>
    <w:rsid w:val="00430185"/>
    <w:pPr>
      <w:widowControl w:val="0"/>
      <w:suppressLineNumbers/>
      <w:suppressAutoHyphens/>
      <w:spacing w:after="0" w:line="240" w:lineRule="auto"/>
    </w:pPr>
    <w:rPr>
      <w:rFonts w:ascii="Liberation Serif" w:eastAsia="SimSun" w:hAnsi="Liberation Serif" w:cs="Lucida Sans"/>
      <w:kern w:val="2"/>
      <w:sz w:val="24"/>
      <w:szCs w:val="24"/>
      <w:lang w:eastAsia="zh-CN" w:bidi="hi-IN"/>
    </w:rPr>
  </w:style>
  <w:style w:type="paragraph" w:customStyle="1" w:styleId="17">
    <w:name w:val="Знак Знак Знак Знак Знак Знак1 Знак"/>
    <w:basedOn w:val="a"/>
    <w:uiPriority w:val="99"/>
    <w:rsid w:val="00430185"/>
    <w:pPr>
      <w:spacing w:after="0" w:line="240" w:lineRule="auto"/>
    </w:pPr>
    <w:rPr>
      <w:rFonts w:ascii="Verdana" w:eastAsia="Times New Roman" w:hAnsi="Verdana" w:cs="Verdana"/>
      <w:sz w:val="20"/>
      <w:szCs w:val="20"/>
      <w:lang w:val="en-US"/>
    </w:rPr>
  </w:style>
  <w:style w:type="paragraph" w:customStyle="1" w:styleId="211">
    <w:name w:val="Основной текст 21"/>
    <w:basedOn w:val="a"/>
    <w:uiPriority w:val="99"/>
    <w:rsid w:val="00430185"/>
    <w:pPr>
      <w:spacing w:after="0" w:line="240" w:lineRule="auto"/>
      <w:ind w:firstLine="567"/>
      <w:jc w:val="both"/>
    </w:pPr>
    <w:rPr>
      <w:rFonts w:ascii="Times New Roman" w:eastAsia="Times New Roman" w:hAnsi="Times New Roman" w:cs="Times New Roman"/>
      <w:sz w:val="28"/>
      <w:szCs w:val="20"/>
      <w:lang w:val="uk-UA" w:eastAsia="ru-RU"/>
    </w:rPr>
  </w:style>
  <w:style w:type="paragraph" w:customStyle="1" w:styleId="Aaoieeeieiioeooe">
    <w:name w:val="Aa?oiee eieiioeooe"/>
    <w:basedOn w:val="a"/>
    <w:uiPriority w:val="99"/>
    <w:rsid w:val="00430185"/>
    <w:pPr>
      <w:tabs>
        <w:tab w:val="center" w:pos="4153"/>
        <w:tab w:val="right" w:pos="8306"/>
      </w:tabs>
      <w:spacing w:after="0" w:line="240" w:lineRule="auto"/>
    </w:pPr>
    <w:rPr>
      <w:rFonts w:ascii="Antiqua" w:eastAsia="Times New Roman" w:hAnsi="Antiqua" w:cs="Times New Roman"/>
      <w:sz w:val="24"/>
      <w:szCs w:val="20"/>
      <w:lang w:val="uk-UA" w:eastAsia="ru-RU"/>
    </w:rPr>
  </w:style>
  <w:style w:type="paragraph" w:customStyle="1" w:styleId="aff3">
    <w:name w:val="Стиль"/>
    <w:uiPriority w:val="99"/>
    <w:rsid w:val="0043018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Обычный1"/>
    <w:uiPriority w:val="99"/>
    <w:rsid w:val="00430185"/>
    <w:pPr>
      <w:spacing w:after="0" w:line="240" w:lineRule="auto"/>
    </w:pPr>
    <w:rPr>
      <w:rFonts w:ascii="UkrainianBaltica" w:eastAsia="Times New Roman" w:hAnsi="UkrainianBaltica" w:cs="Times New Roman"/>
      <w:color w:val="000000"/>
      <w:kern w:val="28"/>
      <w:sz w:val="24"/>
      <w:szCs w:val="20"/>
      <w:lang w:eastAsia="ru-RU"/>
    </w:rPr>
  </w:style>
  <w:style w:type="paragraph" w:customStyle="1" w:styleId="aff4">
    <w:name w:val="Îáû÷íûé"/>
    <w:uiPriority w:val="99"/>
    <w:rsid w:val="00430185"/>
    <w:pPr>
      <w:spacing w:after="0" w:line="240" w:lineRule="auto"/>
      <w:jc w:val="both"/>
    </w:pPr>
    <w:rPr>
      <w:rFonts w:ascii="Times" w:eastAsia="Times New Roman" w:hAnsi="Times" w:cs="Times New Roman"/>
      <w:spacing w:val="20"/>
      <w:sz w:val="24"/>
      <w:szCs w:val="20"/>
      <w:lang w:eastAsia="ru-RU"/>
    </w:rPr>
  </w:style>
  <w:style w:type="paragraph" w:customStyle="1" w:styleId="western">
    <w:name w:val="western"/>
    <w:basedOn w:val="a"/>
    <w:uiPriority w:val="99"/>
    <w:rsid w:val="00430185"/>
    <w:pPr>
      <w:spacing w:before="100" w:beforeAutospacing="1" w:after="142" w:line="288" w:lineRule="auto"/>
    </w:pPr>
    <w:rPr>
      <w:rFonts w:ascii="Times New Roman" w:eastAsia="Times New Roman" w:hAnsi="Times New Roman" w:cs="Times New Roman"/>
      <w:color w:val="000000"/>
      <w:sz w:val="24"/>
      <w:szCs w:val="24"/>
      <w:lang w:val="uk-UA" w:eastAsia="uk-UA"/>
    </w:rPr>
  </w:style>
  <w:style w:type="paragraph" w:customStyle="1" w:styleId="26">
    <w:name w:val="Абзац списка2"/>
    <w:basedOn w:val="a"/>
    <w:uiPriority w:val="99"/>
    <w:rsid w:val="00430185"/>
    <w:pPr>
      <w:spacing w:after="200" w:line="276" w:lineRule="auto"/>
      <w:ind w:left="720"/>
      <w:contextualSpacing/>
    </w:pPr>
    <w:rPr>
      <w:rFonts w:ascii="Calibri" w:eastAsia="Times New Roman" w:hAnsi="Calibri" w:cs="Times New Roman"/>
      <w:lang w:val="uk-UA"/>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uiPriority w:val="99"/>
    <w:rsid w:val="00430185"/>
    <w:pPr>
      <w:keepNext/>
      <w:widowControl w:val="0"/>
      <w:tabs>
        <w:tab w:val="left" w:pos="567"/>
      </w:tabs>
      <w:spacing w:after="0" w:line="240" w:lineRule="auto"/>
      <w:ind w:firstLine="425"/>
      <w:jc w:val="both"/>
    </w:pPr>
    <w:rPr>
      <w:rFonts w:ascii="Times New Roman" w:eastAsia="Times New Roman" w:hAnsi="Times New Roman" w:cs="Times New Roman"/>
      <w:sz w:val="28"/>
      <w:szCs w:val="24"/>
      <w:lang w:val="uk-UA"/>
    </w:rPr>
  </w:style>
  <w:style w:type="paragraph" w:customStyle="1" w:styleId="justifyfull">
    <w:name w:val="justifyfull"/>
    <w:basedOn w:val="a"/>
    <w:uiPriority w:val="99"/>
    <w:rsid w:val="004301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5">
    <w:name w:val="annotation reference"/>
    <w:basedOn w:val="a0"/>
    <w:uiPriority w:val="99"/>
    <w:semiHidden/>
    <w:unhideWhenUsed/>
    <w:rsid w:val="00430185"/>
    <w:rPr>
      <w:sz w:val="16"/>
      <w:szCs w:val="16"/>
    </w:rPr>
  </w:style>
  <w:style w:type="character" w:styleId="aff6">
    <w:name w:val="Subtle Reference"/>
    <w:basedOn w:val="a0"/>
    <w:uiPriority w:val="31"/>
    <w:qFormat/>
    <w:rsid w:val="00430185"/>
    <w:rPr>
      <w:smallCaps/>
      <w:color w:val="ED7D31" w:themeColor="accent2"/>
      <w:u w:val="single"/>
    </w:rPr>
  </w:style>
  <w:style w:type="character" w:styleId="aff7">
    <w:name w:val="Book Title"/>
    <w:basedOn w:val="a0"/>
    <w:uiPriority w:val="33"/>
    <w:qFormat/>
    <w:rsid w:val="00430185"/>
    <w:rPr>
      <w:b/>
      <w:bCs/>
      <w:smallCaps/>
      <w:spacing w:val="5"/>
    </w:rPr>
  </w:style>
  <w:style w:type="character" w:customStyle="1" w:styleId="110">
    <w:name w:val="Знак1 Знак Знак1"/>
    <w:rsid w:val="00430185"/>
    <w:rPr>
      <w:rFonts w:ascii="Times New Roman" w:hAnsi="Times New Roman" w:cs="Times New Roman" w:hint="default"/>
      <w:bCs/>
      <w:i/>
      <w:iCs w:val="0"/>
      <w:sz w:val="24"/>
      <w:szCs w:val="24"/>
      <w:lang w:val="uk-UA" w:eastAsia="ru-RU" w:bidi="ar-SA"/>
    </w:rPr>
  </w:style>
  <w:style w:type="character" w:customStyle="1" w:styleId="stile00text1">
    <w:name w:val="stile00text1"/>
    <w:rsid w:val="00430185"/>
    <w:rPr>
      <w:rFonts w:ascii="Arial" w:hAnsi="Arial" w:cs="Arial" w:hint="default"/>
      <w:b w:val="0"/>
      <w:bCs w:val="0"/>
      <w:i w:val="0"/>
      <w:iCs w:val="0"/>
      <w:vanish/>
      <w:webHidden w:val="0"/>
      <w:spacing w:val="0"/>
      <w:sz w:val="18"/>
      <w:szCs w:val="18"/>
      <w:vertAlign w:val="baseline"/>
      <w:specVanish/>
    </w:rPr>
  </w:style>
  <w:style w:type="character" w:customStyle="1" w:styleId="FontStyle11">
    <w:name w:val="Font Style11"/>
    <w:rsid w:val="00430185"/>
    <w:rPr>
      <w:rFonts w:ascii="Times New Roman" w:hAnsi="Times New Roman" w:cs="Times New Roman" w:hint="default"/>
      <w:sz w:val="22"/>
      <w:szCs w:val="22"/>
    </w:rPr>
  </w:style>
  <w:style w:type="character" w:customStyle="1" w:styleId="19">
    <w:name w:val="Знак Знак1"/>
    <w:semiHidden/>
    <w:locked/>
    <w:rsid w:val="00430185"/>
    <w:rPr>
      <w:rFonts w:ascii="Arial Unicode MS" w:eastAsia="Arial Unicode MS" w:hAnsi="Arial Unicode MS" w:cs="Arial Unicode MS" w:hint="eastAsia"/>
      <w:lang w:val="ru-RU" w:eastAsia="ru-RU" w:bidi="ar-SA"/>
    </w:rPr>
  </w:style>
  <w:style w:type="character" w:customStyle="1" w:styleId="apple-converted-space">
    <w:name w:val="apple-converted-space"/>
    <w:rsid w:val="00430185"/>
    <w:rPr>
      <w:rFonts w:ascii="Times New Roman" w:hAnsi="Times New Roman" w:cs="Times New Roman" w:hint="default"/>
    </w:rPr>
  </w:style>
  <w:style w:type="character" w:styleId="aff8">
    <w:name w:val="Emphasis"/>
    <w:basedOn w:val="a0"/>
    <w:uiPriority w:val="20"/>
    <w:qFormat/>
    <w:rsid w:val="004301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367763">
      <w:bodyDiv w:val="1"/>
      <w:marLeft w:val="0"/>
      <w:marRight w:val="0"/>
      <w:marTop w:val="0"/>
      <w:marBottom w:val="0"/>
      <w:divBdr>
        <w:top w:val="none" w:sz="0" w:space="0" w:color="auto"/>
        <w:left w:val="none" w:sz="0" w:space="0" w:color="auto"/>
        <w:bottom w:val="none" w:sz="0" w:space="0" w:color="auto"/>
        <w:right w:val="none" w:sz="0" w:space="0" w:color="auto"/>
      </w:divBdr>
    </w:div>
    <w:div w:id="574559002">
      <w:bodyDiv w:val="1"/>
      <w:marLeft w:val="0"/>
      <w:marRight w:val="0"/>
      <w:marTop w:val="0"/>
      <w:marBottom w:val="0"/>
      <w:divBdr>
        <w:top w:val="none" w:sz="0" w:space="0" w:color="auto"/>
        <w:left w:val="none" w:sz="0" w:space="0" w:color="auto"/>
        <w:bottom w:val="none" w:sz="0" w:space="0" w:color="auto"/>
        <w:right w:val="none" w:sz="0" w:space="0" w:color="auto"/>
      </w:divBdr>
    </w:div>
    <w:div w:id="1414400862">
      <w:bodyDiv w:val="1"/>
      <w:marLeft w:val="0"/>
      <w:marRight w:val="0"/>
      <w:marTop w:val="0"/>
      <w:marBottom w:val="0"/>
      <w:divBdr>
        <w:top w:val="none" w:sz="0" w:space="0" w:color="auto"/>
        <w:left w:val="none" w:sz="0" w:space="0" w:color="auto"/>
        <w:bottom w:val="none" w:sz="0" w:space="0" w:color="auto"/>
        <w:right w:val="none" w:sz="0" w:space="0" w:color="auto"/>
      </w:divBdr>
    </w:div>
    <w:div w:id="1726638887">
      <w:bodyDiv w:val="1"/>
      <w:marLeft w:val="0"/>
      <w:marRight w:val="0"/>
      <w:marTop w:val="0"/>
      <w:marBottom w:val="0"/>
      <w:divBdr>
        <w:top w:val="none" w:sz="0" w:space="0" w:color="auto"/>
        <w:left w:val="none" w:sz="0" w:space="0" w:color="auto"/>
        <w:bottom w:val="none" w:sz="0" w:space="0" w:color="auto"/>
        <w:right w:val="none" w:sz="0" w:space="0" w:color="auto"/>
      </w:divBdr>
    </w:div>
    <w:div w:id="2096004439">
      <w:bodyDiv w:val="1"/>
      <w:marLeft w:val="0"/>
      <w:marRight w:val="0"/>
      <w:marTop w:val="0"/>
      <w:marBottom w:val="0"/>
      <w:divBdr>
        <w:top w:val="none" w:sz="0" w:space="0" w:color="auto"/>
        <w:left w:val="none" w:sz="0" w:space="0" w:color="auto"/>
        <w:bottom w:val="none" w:sz="0" w:space="0" w:color="auto"/>
        <w:right w:val="none" w:sz="0" w:space="0" w:color="auto"/>
      </w:divBdr>
      <w:divsChild>
        <w:div w:id="1149512693">
          <w:marLeft w:val="0"/>
          <w:marRight w:val="0"/>
          <w:marTop w:val="0"/>
          <w:marBottom w:val="0"/>
          <w:divBdr>
            <w:top w:val="none" w:sz="0" w:space="0" w:color="auto"/>
            <w:left w:val="none" w:sz="0" w:space="0" w:color="auto"/>
            <w:bottom w:val="none" w:sz="0" w:space="0" w:color="auto"/>
            <w:right w:val="none" w:sz="0" w:space="0" w:color="auto"/>
          </w:divBdr>
        </w:div>
        <w:div w:id="1700082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5236A-3BB4-4515-8277-78D437AD6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3644</Words>
  <Characters>20771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економика</dc:creator>
  <cp:keywords/>
  <dc:description/>
  <cp:lastModifiedBy>економика</cp:lastModifiedBy>
  <cp:revision>2</cp:revision>
  <dcterms:created xsi:type="dcterms:W3CDTF">2019-07-31T07:00:00Z</dcterms:created>
  <dcterms:modified xsi:type="dcterms:W3CDTF">2019-07-31T07:00:00Z</dcterms:modified>
</cp:coreProperties>
</file>