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EEF94" w14:textId="77777777" w:rsidR="00162886" w:rsidRDefault="00162886" w:rsidP="00162886">
      <w:pPr>
        <w:jc w:val="center"/>
        <w:rPr>
          <w:noProof/>
        </w:rPr>
      </w:pPr>
      <w:r>
        <w:rPr>
          <w:noProof/>
        </w:rPr>
        <w:object w:dxaOrig="885" w:dyaOrig="1155" w14:anchorId="7F332C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2969598" r:id="rId6"/>
        </w:object>
      </w:r>
    </w:p>
    <w:p w14:paraId="7E19D19C" w14:textId="77777777" w:rsidR="00162886" w:rsidRDefault="00162886" w:rsidP="00162886">
      <w:pPr>
        <w:pStyle w:val="a5"/>
        <w:rPr>
          <w:sz w:val="20"/>
          <w:lang w:val="uk-UA"/>
        </w:rPr>
      </w:pPr>
    </w:p>
    <w:p w14:paraId="3F8B4D80" w14:textId="77777777" w:rsidR="00162886" w:rsidRDefault="00162886" w:rsidP="00162886">
      <w:pPr>
        <w:pStyle w:val="3"/>
        <w:rPr>
          <w:b w:val="0"/>
          <w:noProof w:val="0"/>
          <w:lang w:val="uk-UA"/>
        </w:rPr>
      </w:pPr>
      <w:r>
        <w:rPr>
          <w:b w:val="0"/>
        </w:rPr>
        <w:t>БРУСИЛІВСЬКА СЕЛИЩНА РАДА</w:t>
      </w:r>
    </w:p>
    <w:p w14:paraId="5E28FCD8" w14:textId="77777777" w:rsidR="00162886" w:rsidRDefault="002F72F1" w:rsidP="00162886">
      <w:pPr>
        <w:pStyle w:val="3"/>
        <w:rPr>
          <w:b w:val="0"/>
          <w:noProof w:val="0"/>
        </w:rPr>
      </w:pPr>
      <w:r>
        <w:rPr>
          <w:b w:val="0"/>
          <w:noProof w:val="0"/>
          <w:lang w:val="uk-UA"/>
        </w:rPr>
        <w:t>ЖИТОМИР</w:t>
      </w:r>
      <w:r w:rsidR="00162886">
        <w:rPr>
          <w:b w:val="0"/>
          <w:noProof w:val="0"/>
          <w:lang w:val="uk-UA"/>
        </w:rPr>
        <w:t xml:space="preserve">СЬКОГО РАЙОНУ </w:t>
      </w:r>
      <w:r w:rsidR="00162886">
        <w:rPr>
          <w:b w:val="0"/>
          <w:noProof w:val="0"/>
        </w:rPr>
        <w:t>ЖИТОМИРСЬКОЇ ОБЛАСТІ</w:t>
      </w:r>
    </w:p>
    <w:p w14:paraId="6578C009" w14:textId="77777777" w:rsidR="00162886" w:rsidRDefault="00162886" w:rsidP="00162886">
      <w:pPr>
        <w:pStyle w:val="7"/>
        <w:rPr>
          <w:lang w:val="uk-UA"/>
        </w:rPr>
      </w:pPr>
      <w:r>
        <w:t xml:space="preserve">       </w:t>
      </w:r>
    </w:p>
    <w:p w14:paraId="646C03BE" w14:textId="77777777" w:rsidR="00162886" w:rsidRDefault="00162886" w:rsidP="00162886">
      <w:pPr>
        <w:pStyle w:val="5"/>
        <w:rPr>
          <w:sz w:val="28"/>
          <w:szCs w:val="28"/>
          <w:lang w:val="uk-UA"/>
        </w:rPr>
      </w:pPr>
      <w:r>
        <w:rPr>
          <w:sz w:val="28"/>
          <w:szCs w:val="28"/>
        </w:rPr>
        <w:t>РІШЕННЯ</w:t>
      </w:r>
    </w:p>
    <w:p w14:paraId="1ED86E23" w14:textId="77777777" w:rsidR="00162886" w:rsidRDefault="00162886" w:rsidP="00162886">
      <w:pPr>
        <w:pStyle w:val="8"/>
        <w:rPr>
          <w:b/>
        </w:rPr>
      </w:pPr>
      <w:r>
        <w:rPr>
          <w:b/>
        </w:rPr>
        <w:t>ВИКОНКОМУ БРУСИЛІВСЬКОЇ СЕЛИЩНОЇ РАДИ</w:t>
      </w:r>
    </w:p>
    <w:p w14:paraId="7005ED95" w14:textId="77777777" w:rsidR="00162886" w:rsidRDefault="00162886" w:rsidP="00162886">
      <w:pPr>
        <w:rPr>
          <w:lang w:val="uk-UA"/>
        </w:rPr>
      </w:pPr>
    </w:p>
    <w:p w14:paraId="2E78682A" w14:textId="77777777" w:rsidR="00162886" w:rsidRDefault="00162886" w:rsidP="00162886">
      <w:pPr>
        <w:rPr>
          <w:lang w:val="uk-UA"/>
        </w:rPr>
      </w:pPr>
    </w:p>
    <w:p w14:paraId="5C40D09F" w14:textId="235ABD0E" w:rsidR="00162886" w:rsidRDefault="002F72F1" w:rsidP="00162886">
      <w:pPr>
        <w:rPr>
          <w:sz w:val="28"/>
          <w:szCs w:val="28"/>
          <w:lang w:val="uk-UA"/>
        </w:rPr>
      </w:pPr>
      <w:r>
        <w:rPr>
          <w:sz w:val="28"/>
          <w:szCs w:val="28"/>
          <w:lang w:val="uk-UA"/>
        </w:rPr>
        <w:t>від 0</w:t>
      </w:r>
      <w:r w:rsidR="00332E52">
        <w:rPr>
          <w:sz w:val="28"/>
          <w:szCs w:val="28"/>
          <w:lang w:val="uk-UA"/>
        </w:rPr>
        <w:t>5</w:t>
      </w:r>
      <w:r>
        <w:rPr>
          <w:sz w:val="28"/>
          <w:szCs w:val="28"/>
          <w:lang w:val="uk-UA"/>
        </w:rPr>
        <w:t>.01.202</w:t>
      </w:r>
      <w:r w:rsidR="00332E52">
        <w:rPr>
          <w:sz w:val="28"/>
          <w:szCs w:val="28"/>
          <w:lang w:val="uk-UA"/>
        </w:rPr>
        <w:t>2</w:t>
      </w:r>
      <w:r w:rsidR="00162886">
        <w:rPr>
          <w:sz w:val="28"/>
          <w:szCs w:val="28"/>
          <w:lang w:val="uk-UA"/>
        </w:rPr>
        <w:t xml:space="preserve"> р.                                                                                               № </w:t>
      </w:r>
      <w:r w:rsidR="00171673">
        <w:rPr>
          <w:sz w:val="28"/>
          <w:szCs w:val="28"/>
          <w:lang w:val="uk-UA"/>
        </w:rPr>
        <w:t>744</w:t>
      </w:r>
      <w:r w:rsidR="00162886">
        <w:rPr>
          <w:sz w:val="28"/>
          <w:szCs w:val="28"/>
          <w:lang w:val="uk-UA"/>
        </w:rPr>
        <w:t xml:space="preserve"> </w:t>
      </w:r>
    </w:p>
    <w:p w14:paraId="3D905AE6" w14:textId="77777777" w:rsidR="00162886" w:rsidRDefault="00162886" w:rsidP="00162886">
      <w:pPr>
        <w:rPr>
          <w:sz w:val="28"/>
          <w:lang w:val="uk-UA"/>
        </w:rPr>
      </w:pPr>
    </w:p>
    <w:p w14:paraId="65FBFC0C" w14:textId="77777777" w:rsidR="00001EC8" w:rsidRDefault="00EE29F9" w:rsidP="00C2573F">
      <w:pPr>
        <w:pStyle w:val="a6"/>
        <w:spacing w:after="200"/>
        <w:ind w:left="0"/>
        <w:contextualSpacing/>
        <w:jc w:val="both"/>
        <w:rPr>
          <w:sz w:val="28"/>
          <w:szCs w:val="28"/>
          <w:lang w:val="uk-UA"/>
        </w:rPr>
      </w:pPr>
      <w:r>
        <w:rPr>
          <w:sz w:val="28"/>
          <w:szCs w:val="28"/>
          <w:lang w:val="uk-UA"/>
        </w:rPr>
        <w:t>Про робо</w:t>
      </w:r>
      <w:r w:rsidR="00001EC8">
        <w:rPr>
          <w:sz w:val="28"/>
          <w:szCs w:val="28"/>
          <w:lang w:val="uk-UA"/>
        </w:rPr>
        <w:t xml:space="preserve">ту відділу «Центр надання </w:t>
      </w:r>
    </w:p>
    <w:p w14:paraId="0F01580A" w14:textId="77777777" w:rsidR="00001EC8" w:rsidRDefault="00001EC8" w:rsidP="00C2573F">
      <w:pPr>
        <w:pStyle w:val="a6"/>
        <w:spacing w:after="200"/>
        <w:ind w:left="0"/>
        <w:contextualSpacing/>
        <w:jc w:val="both"/>
        <w:rPr>
          <w:sz w:val="28"/>
          <w:szCs w:val="28"/>
          <w:lang w:val="uk-UA"/>
        </w:rPr>
      </w:pPr>
      <w:r>
        <w:rPr>
          <w:sz w:val="28"/>
          <w:szCs w:val="28"/>
          <w:lang w:val="uk-UA"/>
        </w:rPr>
        <w:t xml:space="preserve">адміністративних послуг» Брусилівської </w:t>
      </w:r>
    </w:p>
    <w:p w14:paraId="419B3EE4" w14:textId="5E098D5D" w:rsidR="002B520C" w:rsidRDefault="00001EC8" w:rsidP="00C2573F">
      <w:pPr>
        <w:pStyle w:val="a6"/>
        <w:spacing w:after="200"/>
        <w:ind w:left="0"/>
        <w:contextualSpacing/>
        <w:jc w:val="both"/>
        <w:rPr>
          <w:sz w:val="28"/>
          <w:szCs w:val="28"/>
          <w:lang w:val="uk-UA"/>
        </w:rPr>
      </w:pPr>
      <w:r>
        <w:rPr>
          <w:sz w:val="28"/>
          <w:szCs w:val="28"/>
          <w:lang w:val="uk-UA"/>
        </w:rPr>
        <w:t>сели</w:t>
      </w:r>
      <w:r w:rsidR="002F72F1">
        <w:rPr>
          <w:sz w:val="28"/>
          <w:szCs w:val="28"/>
          <w:lang w:val="uk-UA"/>
        </w:rPr>
        <w:t>щної ради за звітний період 202</w:t>
      </w:r>
      <w:r w:rsidR="00332E52">
        <w:rPr>
          <w:sz w:val="28"/>
          <w:szCs w:val="28"/>
          <w:lang w:val="uk-UA"/>
        </w:rPr>
        <w:t>1</w:t>
      </w:r>
      <w:r>
        <w:rPr>
          <w:sz w:val="28"/>
          <w:szCs w:val="28"/>
          <w:lang w:val="uk-UA"/>
        </w:rPr>
        <w:t xml:space="preserve"> року</w:t>
      </w:r>
    </w:p>
    <w:p w14:paraId="7BC880B3" w14:textId="77777777" w:rsidR="002F7B49" w:rsidRDefault="002F7B49" w:rsidP="002F7B49">
      <w:pPr>
        <w:pStyle w:val="a6"/>
        <w:spacing w:after="200"/>
        <w:ind w:left="0"/>
        <w:contextualSpacing/>
        <w:jc w:val="both"/>
        <w:rPr>
          <w:sz w:val="28"/>
          <w:szCs w:val="28"/>
          <w:lang w:val="uk-UA"/>
        </w:rPr>
      </w:pPr>
    </w:p>
    <w:p w14:paraId="55FE44FE" w14:textId="50479AB8" w:rsidR="00A55914" w:rsidRPr="005E264D" w:rsidRDefault="0014524A" w:rsidP="002F7B49">
      <w:pPr>
        <w:pStyle w:val="a6"/>
        <w:spacing w:after="200"/>
        <w:ind w:left="0" w:firstLine="720"/>
        <w:contextualSpacing/>
        <w:jc w:val="both"/>
        <w:rPr>
          <w:sz w:val="28"/>
          <w:szCs w:val="28"/>
          <w:lang w:val="uk-UA"/>
        </w:rPr>
      </w:pPr>
      <w:r>
        <w:rPr>
          <w:sz w:val="28"/>
          <w:szCs w:val="28"/>
          <w:lang w:val="uk-UA"/>
        </w:rPr>
        <w:t xml:space="preserve">Керуючись статтями 52-54, 59, ч.1. ст.73 Закону України </w:t>
      </w:r>
      <w:r w:rsidRPr="005E264D">
        <w:rPr>
          <w:sz w:val="28"/>
          <w:szCs w:val="28"/>
          <w:lang w:val="uk-UA"/>
        </w:rPr>
        <w:t>«Про місц</w:t>
      </w:r>
      <w:r>
        <w:rPr>
          <w:sz w:val="28"/>
          <w:szCs w:val="28"/>
          <w:lang w:val="uk-UA"/>
        </w:rPr>
        <w:t>еве самоврядування в Україні», відповідно до Плану роботи виконавчого комітету Брусилівської селищної ради на І півріччя 2022 року, затвердженого рішенням виконкому селищної ради від 01.12.2021 № 668,</w:t>
      </w:r>
      <w:r w:rsidR="00162886">
        <w:rPr>
          <w:sz w:val="28"/>
          <w:szCs w:val="28"/>
          <w:lang w:val="uk-UA"/>
        </w:rPr>
        <w:t xml:space="preserve"> </w:t>
      </w:r>
      <w:r w:rsidR="00135A3F">
        <w:rPr>
          <w:sz w:val="28"/>
          <w:szCs w:val="28"/>
          <w:lang w:val="uk-UA"/>
        </w:rPr>
        <w:t>Положення про відділ</w:t>
      </w:r>
      <w:r w:rsidR="003045FE" w:rsidRPr="00A203E8">
        <w:rPr>
          <w:sz w:val="28"/>
          <w:szCs w:val="28"/>
          <w:lang w:val="uk-UA"/>
        </w:rPr>
        <w:t xml:space="preserve"> </w:t>
      </w:r>
      <w:r w:rsidR="002F7B49">
        <w:rPr>
          <w:sz w:val="28"/>
          <w:szCs w:val="28"/>
          <w:lang w:val="uk-UA"/>
        </w:rPr>
        <w:t xml:space="preserve">«Центр надання адміністративних послуг» Брусилівської </w:t>
      </w:r>
      <w:r w:rsidR="008369A4">
        <w:rPr>
          <w:sz w:val="28"/>
          <w:szCs w:val="28"/>
          <w:lang w:val="uk-UA"/>
        </w:rPr>
        <w:t>селищної ради</w:t>
      </w:r>
      <w:r w:rsidR="00A74C6D">
        <w:rPr>
          <w:sz w:val="28"/>
          <w:szCs w:val="28"/>
          <w:lang w:val="uk-UA"/>
        </w:rPr>
        <w:t>,</w:t>
      </w:r>
      <w:r w:rsidR="008369A4">
        <w:rPr>
          <w:sz w:val="28"/>
          <w:szCs w:val="28"/>
          <w:lang w:val="uk-UA"/>
        </w:rPr>
        <w:t xml:space="preserve"> </w:t>
      </w:r>
      <w:r w:rsidR="002F7B49">
        <w:rPr>
          <w:sz w:val="28"/>
          <w:szCs w:val="28"/>
          <w:lang w:val="uk-UA"/>
        </w:rPr>
        <w:t>затвер</w:t>
      </w:r>
      <w:r w:rsidR="00811B76">
        <w:rPr>
          <w:sz w:val="28"/>
          <w:szCs w:val="28"/>
          <w:lang w:val="uk-UA"/>
        </w:rPr>
        <w:t xml:space="preserve">дженого рішенням сорок </w:t>
      </w:r>
      <w:r>
        <w:rPr>
          <w:sz w:val="28"/>
          <w:szCs w:val="28"/>
          <w:lang w:val="uk-UA"/>
        </w:rPr>
        <w:t>шост</w:t>
      </w:r>
      <w:r w:rsidR="00811B76">
        <w:rPr>
          <w:sz w:val="28"/>
          <w:szCs w:val="28"/>
          <w:lang w:val="uk-UA"/>
        </w:rPr>
        <w:t>ої</w:t>
      </w:r>
      <w:r w:rsidR="002F7B49">
        <w:rPr>
          <w:sz w:val="28"/>
          <w:szCs w:val="28"/>
          <w:lang w:val="uk-UA"/>
        </w:rPr>
        <w:t xml:space="preserve"> сесії селищної ради </w:t>
      </w:r>
      <w:r>
        <w:rPr>
          <w:sz w:val="28"/>
          <w:szCs w:val="28"/>
          <w:lang w:val="uk-UA"/>
        </w:rPr>
        <w:t>вось</w:t>
      </w:r>
      <w:r w:rsidR="002F7B49">
        <w:rPr>
          <w:sz w:val="28"/>
          <w:szCs w:val="28"/>
          <w:lang w:val="uk-UA"/>
        </w:rPr>
        <w:t xml:space="preserve">мого скликання </w:t>
      </w:r>
      <w:r w:rsidR="002F7B49" w:rsidRPr="00811B76">
        <w:rPr>
          <w:sz w:val="28"/>
          <w:szCs w:val="28"/>
          <w:lang w:val="uk-UA"/>
        </w:rPr>
        <w:t xml:space="preserve">від </w:t>
      </w:r>
      <w:r>
        <w:rPr>
          <w:sz w:val="28"/>
          <w:szCs w:val="28"/>
          <w:lang w:val="uk-UA"/>
        </w:rPr>
        <w:t>24.02.2021</w:t>
      </w:r>
      <w:r w:rsidR="00811B76" w:rsidRPr="00811B76">
        <w:rPr>
          <w:sz w:val="28"/>
          <w:szCs w:val="28"/>
          <w:lang w:val="uk-UA"/>
        </w:rPr>
        <w:t xml:space="preserve">  № 1</w:t>
      </w:r>
      <w:r>
        <w:rPr>
          <w:sz w:val="28"/>
          <w:szCs w:val="28"/>
          <w:lang w:val="uk-UA"/>
        </w:rPr>
        <w:t>85</w:t>
      </w:r>
      <w:r w:rsidR="002F7B49" w:rsidRPr="00811B76">
        <w:rPr>
          <w:sz w:val="28"/>
          <w:szCs w:val="28"/>
          <w:lang w:val="uk-UA"/>
        </w:rPr>
        <w:t xml:space="preserve">, </w:t>
      </w:r>
      <w:r w:rsidR="00A55914" w:rsidRPr="00811B76">
        <w:rPr>
          <w:sz w:val="28"/>
          <w:szCs w:val="28"/>
          <w:lang w:val="uk-UA"/>
        </w:rPr>
        <w:t>виконком селищної ради</w:t>
      </w:r>
      <w:r w:rsidR="00BE7A91">
        <w:rPr>
          <w:lang w:val="uk-UA"/>
        </w:rPr>
        <w:t xml:space="preserve"> </w:t>
      </w:r>
    </w:p>
    <w:p w14:paraId="16A9A8C1" w14:textId="77777777" w:rsidR="00A2206D" w:rsidRDefault="00CE03DE" w:rsidP="00EF27B0">
      <w:pPr>
        <w:jc w:val="both"/>
        <w:rPr>
          <w:sz w:val="28"/>
          <w:lang w:val="uk-UA"/>
        </w:rPr>
      </w:pPr>
      <w:r w:rsidRPr="005E264D">
        <w:rPr>
          <w:sz w:val="28"/>
          <w:lang w:val="uk-UA"/>
        </w:rPr>
        <w:t>ВИРІШИВ:</w:t>
      </w:r>
    </w:p>
    <w:p w14:paraId="05BBBDD9" w14:textId="77777777" w:rsidR="00585672" w:rsidRPr="005E264D" w:rsidRDefault="00585672" w:rsidP="00EF27B0">
      <w:pPr>
        <w:jc w:val="both"/>
        <w:rPr>
          <w:sz w:val="28"/>
          <w:lang w:val="uk-UA"/>
        </w:rPr>
      </w:pPr>
    </w:p>
    <w:p w14:paraId="4D3F76F5" w14:textId="4921FF5D" w:rsidR="002F7B49" w:rsidRPr="00731824" w:rsidRDefault="0014524A" w:rsidP="005D0FDA">
      <w:pPr>
        <w:ind w:firstLine="720"/>
        <w:jc w:val="both"/>
        <w:rPr>
          <w:sz w:val="28"/>
          <w:lang w:val="uk-UA"/>
        </w:rPr>
      </w:pPr>
      <w:r>
        <w:rPr>
          <w:sz w:val="28"/>
          <w:szCs w:val="28"/>
          <w:lang w:val="uk-UA"/>
        </w:rPr>
        <w:t xml:space="preserve">1. </w:t>
      </w:r>
      <w:r w:rsidR="00BE0813" w:rsidRPr="00731824">
        <w:rPr>
          <w:sz w:val="28"/>
          <w:szCs w:val="28"/>
          <w:lang w:val="uk-UA"/>
        </w:rPr>
        <w:t>Інф</w:t>
      </w:r>
      <w:r w:rsidR="004F5EAC" w:rsidRPr="00731824">
        <w:rPr>
          <w:sz w:val="28"/>
          <w:szCs w:val="28"/>
          <w:lang w:val="uk-UA"/>
        </w:rPr>
        <w:t xml:space="preserve">ормацію начальника </w:t>
      </w:r>
      <w:r w:rsidR="003045FE" w:rsidRPr="00731824">
        <w:rPr>
          <w:sz w:val="28"/>
          <w:szCs w:val="28"/>
          <w:lang w:val="uk-UA"/>
        </w:rPr>
        <w:t xml:space="preserve">відділу </w:t>
      </w:r>
      <w:r w:rsidR="002F7B49">
        <w:rPr>
          <w:sz w:val="28"/>
          <w:szCs w:val="28"/>
          <w:lang w:val="uk-UA"/>
        </w:rPr>
        <w:t>«Центр надання адміністративних послуг» Брусилівської селищної ради Данілочкіна В.А</w:t>
      </w:r>
      <w:r w:rsidR="003045FE" w:rsidRPr="00731824">
        <w:rPr>
          <w:sz w:val="28"/>
          <w:szCs w:val="28"/>
          <w:lang w:val="uk-UA"/>
        </w:rPr>
        <w:t xml:space="preserve">. </w:t>
      </w:r>
      <w:r w:rsidR="00BE0813" w:rsidRPr="00731824">
        <w:rPr>
          <w:sz w:val="28"/>
          <w:szCs w:val="28"/>
          <w:lang w:val="uk-UA"/>
        </w:rPr>
        <w:t>взяти до відома</w:t>
      </w:r>
      <w:r>
        <w:rPr>
          <w:sz w:val="28"/>
          <w:szCs w:val="28"/>
          <w:lang w:val="uk-UA"/>
        </w:rPr>
        <w:t>.</w:t>
      </w:r>
      <w:r w:rsidR="00811B76">
        <w:rPr>
          <w:sz w:val="28"/>
          <w:szCs w:val="28"/>
          <w:lang w:val="uk-UA"/>
        </w:rPr>
        <w:t xml:space="preserve"> </w:t>
      </w:r>
      <w:r w:rsidR="007920B4">
        <w:rPr>
          <w:sz w:val="28"/>
          <w:lang w:val="uk-UA"/>
        </w:rPr>
        <w:tab/>
      </w:r>
    </w:p>
    <w:p w14:paraId="65EFBE91" w14:textId="384E7265" w:rsidR="002F7B49" w:rsidRDefault="0014524A" w:rsidP="005D0FDA">
      <w:pPr>
        <w:ind w:firstLine="720"/>
        <w:jc w:val="both"/>
        <w:rPr>
          <w:sz w:val="28"/>
          <w:lang w:val="uk-UA"/>
        </w:rPr>
      </w:pPr>
      <w:r>
        <w:rPr>
          <w:sz w:val="28"/>
          <w:szCs w:val="28"/>
          <w:lang w:val="uk-UA"/>
        </w:rPr>
        <w:t xml:space="preserve">2. Затвердити звіт про </w:t>
      </w:r>
      <w:r w:rsidR="00E70EC2" w:rsidRPr="00731824">
        <w:rPr>
          <w:sz w:val="28"/>
          <w:szCs w:val="28"/>
          <w:lang w:val="uk-UA"/>
        </w:rPr>
        <w:t xml:space="preserve">роботу відділу </w:t>
      </w:r>
      <w:r w:rsidR="002F7B49">
        <w:rPr>
          <w:sz w:val="28"/>
          <w:szCs w:val="28"/>
          <w:lang w:val="uk-UA"/>
        </w:rPr>
        <w:t>«Центр надання адміністративних послуг» Брусилівської селищної ради</w:t>
      </w:r>
      <w:r w:rsidR="002F7B49" w:rsidRPr="00731824">
        <w:rPr>
          <w:sz w:val="28"/>
          <w:szCs w:val="28"/>
          <w:lang w:val="uk-UA"/>
        </w:rPr>
        <w:t xml:space="preserve"> </w:t>
      </w:r>
      <w:r w:rsidR="00BD661D">
        <w:rPr>
          <w:sz w:val="28"/>
          <w:szCs w:val="28"/>
          <w:lang w:val="uk-UA"/>
        </w:rPr>
        <w:t xml:space="preserve">за </w:t>
      </w:r>
      <w:r w:rsidR="00946A72">
        <w:rPr>
          <w:sz w:val="28"/>
          <w:szCs w:val="28"/>
          <w:lang w:val="uk-UA"/>
        </w:rPr>
        <w:t xml:space="preserve">звітний період </w:t>
      </w:r>
      <w:r w:rsidR="00EB4C68">
        <w:rPr>
          <w:sz w:val="28"/>
          <w:szCs w:val="28"/>
          <w:lang w:val="uk-UA"/>
        </w:rPr>
        <w:t>202</w:t>
      </w:r>
      <w:r w:rsidR="005D0FDA">
        <w:rPr>
          <w:sz w:val="28"/>
          <w:szCs w:val="28"/>
          <w:lang w:val="uk-UA"/>
        </w:rPr>
        <w:t>1</w:t>
      </w:r>
      <w:r w:rsidR="00946A72">
        <w:rPr>
          <w:sz w:val="28"/>
          <w:szCs w:val="28"/>
          <w:lang w:val="uk-UA"/>
        </w:rPr>
        <w:t xml:space="preserve"> року</w:t>
      </w:r>
      <w:r>
        <w:rPr>
          <w:sz w:val="28"/>
          <w:szCs w:val="28"/>
          <w:lang w:val="uk-UA"/>
        </w:rPr>
        <w:t xml:space="preserve"> </w:t>
      </w:r>
      <w:r w:rsidR="005D0FDA">
        <w:rPr>
          <w:sz w:val="28"/>
          <w:szCs w:val="28"/>
          <w:lang w:val="uk-UA"/>
        </w:rPr>
        <w:t>та в</w:t>
      </w:r>
      <w:r w:rsidRPr="00731824">
        <w:rPr>
          <w:sz w:val="28"/>
          <w:szCs w:val="28"/>
          <w:lang w:val="uk-UA"/>
        </w:rPr>
        <w:t>изнати</w:t>
      </w:r>
      <w:r w:rsidR="005D0FDA">
        <w:rPr>
          <w:sz w:val="28"/>
          <w:szCs w:val="28"/>
          <w:lang w:val="uk-UA"/>
        </w:rPr>
        <w:t xml:space="preserve"> роботу відділу</w:t>
      </w:r>
      <w:r w:rsidRPr="00731824">
        <w:rPr>
          <w:sz w:val="28"/>
          <w:szCs w:val="28"/>
          <w:lang w:val="uk-UA"/>
        </w:rPr>
        <w:t xml:space="preserve"> </w:t>
      </w:r>
      <w:r w:rsidRPr="00972B1D">
        <w:rPr>
          <w:sz w:val="28"/>
          <w:szCs w:val="28"/>
          <w:lang w:val="uk-UA"/>
        </w:rPr>
        <w:t>задовільною</w:t>
      </w:r>
      <w:r w:rsidRPr="00731824">
        <w:rPr>
          <w:sz w:val="28"/>
          <w:szCs w:val="28"/>
          <w:lang w:val="uk-UA"/>
        </w:rPr>
        <w:t xml:space="preserve"> </w:t>
      </w:r>
      <w:r>
        <w:rPr>
          <w:sz w:val="28"/>
          <w:szCs w:val="28"/>
          <w:lang w:val="uk-UA"/>
        </w:rPr>
        <w:t>(додається)</w:t>
      </w:r>
      <w:r w:rsidRPr="00731824">
        <w:rPr>
          <w:sz w:val="28"/>
          <w:szCs w:val="28"/>
          <w:lang w:val="uk-UA"/>
        </w:rPr>
        <w:t>.</w:t>
      </w:r>
    </w:p>
    <w:p w14:paraId="03FE0A9B" w14:textId="65DD8651" w:rsidR="00EB4C68" w:rsidRDefault="005D0FDA" w:rsidP="005D0FDA">
      <w:pPr>
        <w:spacing w:after="200"/>
        <w:ind w:firstLine="720"/>
        <w:contextualSpacing/>
        <w:jc w:val="both"/>
        <w:rPr>
          <w:sz w:val="28"/>
          <w:szCs w:val="28"/>
          <w:lang w:val="uk-UA"/>
        </w:rPr>
      </w:pPr>
      <w:r>
        <w:rPr>
          <w:sz w:val="28"/>
          <w:szCs w:val="28"/>
          <w:lang w:val="uk-UA"/>
        </w:rPr>
        <w:t>3. В</w:t>
      </w:r>
      <w:r w:rsidR="00C35452">
        <w:rPr>
          <w:sz w:val="28"/>
          <w:szCs w:val="28"/>
          <w:lang w:val="uk-UA"/>
        </w:rPr>
        <w:t xml:space="preserve">ідділу </w:t>
      </w:r>
      <w:r w:rsidR="002F7B49">
        <w:rPr>
          <w:sz w:val="28"/>
          <w:szCs w:val="28"/>
          <w:lang w:val="uk-UA"/>
        </w:rPr>
        <w:t>«Центр надання адміністративних послуг» Брусилівської селищної ради</w:t>
      </w:r>
      <w:r w:rsidR="002F7B49" w:rsidRPr="00731824">
        <w:rPr>
          <w:sz w:val="28"/>
          <w:szCs w:val="28"/>
          <w:lang w:val="uk-UA"/>
        </w:rPr>
        <w:t xml:space="preserve"> </w:t>
      </w:r>
      <w:r>
        <w:rPr>
          <w:sz w:val="28"/>
          <w:szCs w:val="28"/>
          <w:lang w:val="uk-UA"/>
        </w:rPr>
        <w:t>(</w:t>
      </w:r>
      <w:r w:rsidR="002F7B49">
        <w:rPr>
          <w:sz w:val="28"/>
          <w:szCs w:val="28"/>
          <w:lang w:val="uk-UA"/>
        </w:rPr>
        <w:t>Данілочкін В.А.</w:t>
      </w:r>
      <w:r>
        <w:rPr>
          <w:sz w:val="28"/>
          <w:szCs w:val="28"/>
          <w:lang w:val="uk-UA"/>
        </w:rPr>
        <w:t>) н</w:t>
      </w:r>
      <w:r w:rsidR="006363C7" w:rsidRPr="00731824">
        <w:rPr>
          <w:sz w:val="28"/>
          <w:szCs w:val="28"/>
          <w:lang w:val="uk-UA"/>
        </w:rPr>
        <w:t>еухильно дотримуватись норм чинного законодавства та завдань передбачених Положенням про</w:t>
      </w:r>
      <w:r w:rsidR="004C669E" w:rsidRPr="00731824">
        <w:rPr>
          <w:sz w:val="28"/>
          <w:szCs w:val="28"/>
          <w:lang w:val="uk-UA"/>
        </w:rPr>
        <w:t xml:space="preserve"> </w:t>
      </w:r>
      <w:r w:rsidR="00846E03" w:rsidRPr="00731824">
        <w:rPr>
          <w:sz w:val="28"/>
          <w:szCs w:val="28"/>
          <w:lang w:val="uk-UA"/>
        </w:rPr>
        <w:t xml:space="preserve">відділ </w:t>
      </w:r>
      <w:r w:rsidR="002F7B49">
        <w:rPr>
          <w:sz w:val="28"/>
          <w:szCs w:val="28"/>
          <w:lang w:val="uk-UA"/>
        </w:rPr>
        <w:t>«Центр надання адміністративних послуг» Брусилівської селищної ради</w:t>
      </w:r>
      <w:r w:rsidR="005D2898">
        <w:rPr>
          <w:sz w:val="28"/>
          <w:szCs w:val="28"/>
          <w:lang w:val="uk-UA"/>
        </w:rPr>
        <w:t xml:space="preserve">, </w:t>
      </w:r>
      <w:r w:rsidR="00A34D7D">
        <w:rPr>
          <w:sz w:val="28"/>
          <w:szCs w:val="28"/>
          <w:lang w:val="uk-UA"/>
        </w:rPr>
        <w:t>Регламентом відділу</w:t>
      </w:r>
      <w:r w:rsidR="005D2898">
        <w:rPr>
          <w:sz w:val="28"/>
          <w:szCs w:val="28"/>
          <w:lang w:val="uk-UA"/>
        </w:rPr>
        <w:t xml:space="preserve">, </w:t>
      </w:r>
      <w:r w:rsidR="005D2898">
        <w:rPr>
          <w:sz w:val="28"/>
          <w:lang w:val="uk-UA"/>
        </w:rPr>
        <w:t>Порядком взаємодії</w:t>
      </w:r>
      <w:r w:rsidR="005D2898" w:rsidRPr="001C372C">
        <w:rPr>
          <w:bCs/>
          <w:sz w:val="28"/>
          <w:szCs w:val="28"/>
          <w:lang w:val="uk-UA"/>
        </w:rPr>
        <w:t xml:space="preserve"> відділ</w:t>
      </w:r>
      <w:r w:rsidR="005D2898">
        <w:rPr>
          <w:bCs/>
          <w:sz w:val="28"/>
          <w:szCs w:val="28"/>
          <w:lang w:val="uk-UA"/>
        </w:rPr>
        <w:t>у</w:t>
      </w:r>
      <w:r w:rsidR="005D2898" w:rsidRPr="001C372C">
        <w:rPr>
          <w:bCs/>
          <w:sz w:val="28"/>
          <w:szCs w:val="28"/>
          <w:lang w:val="uk-UA"/>
        </w:rPr>
        <w:t xml:space="preserve"> «Центр надання </w:t>
      </w:r>
      <w:r w:rsidR="005D2898">
        <w:rPr>
          <w:bCs/>
          <w:sz w:val="28"/>
          <w:szCs w:val="28"/>
          <w:lang w:val="uk-UA"/>
        </w:rPr>
        <w:t>а</w:t>
      </w:r>
      <w:r w:rsidR="005D2898" w:rsidRPr="001C372C">
        <w:rPr>
          <w:bCs/>
          <w:sz w:val="28"/>
          <w:szCs w:val="28"/>
          <w:lang w:val="uk-UA"/>
        </w:rPr>
        <w:t>дміністративних послуг» Брусилівської селищної ради</w:t>
      </w:r>
      <w:r w:rsidR="005D2898">
        <w:rPr>
          <w:bCs/>
          <w:sz w:val="28"/>
          <w:szCs w:val="28"/>
          <w:lang w:val="uk-UA"/>
        </w:rPr>
        <w:t xml:space="preserve"> з </w:t>
      </w:r>
      <w:r w:rsidR="005D2898">
        <w:rPr>
          <w:sz w:val="28"/>
          <w:szCs w:val="28"/>
          <w:lang w:val="uk-UA"/>
        </w:rPr>
        <w:t>структурними підрозділами</w:t>
      </w:r>
      <w:r w:rsidR="00BD661D">
        <w:rPr>
          <w:sz w:val="28"/>
          <w:szCs w:val="28"/>
          <w:lang w:val="uk-UA"/>
        </w:rPr>
        <w:t xml:space="preserve">, </w:t>
      </w:r>
      <w:r w:rsidR="005D2898">
        <w:rPr>
          <w:sz w:val="28"/>
          <w:szCs w:val="28"/>
          <w:lang w:val="uk-UA"/>
        </w:rPr>
        <w:t>старост</w:t>
      </w:r>
      <w:r>
        <w:rPr>
          <w:sz w:val="28"/>
          <w:szCs w:val="28"/>
          <w:lang w:val="uk-UA"/>
        </w:rPr>
        <w:t>ами</w:t>
      </w:r>
      <w:r w:rsidR="005D2898">
        <w:rPr>
          <w:sz w:val="28"/>
          <w:szCs w:val="28"/>
          <w:lang w:val="uk-UA"/>
        </w:rPr>
        <w:t xml:space="preserve"> </w:t>
      </w:r>
      <w:r w:rsidRPr="001C372C">
        <w:rPr>
          <w:sz w:val="28"/>
          <w:szCs w:val="28"/>
          <w:lang w:val="uk-UA"/>
        </w:rPr>
        <w:t>Брусилівської селищної ради</w:t>
      </w:r>
      <w:r>
        <w:rPr>
          <w:sz w:val="28"/>
          <w:szCs w:val="28"/>
          <w:lang w:val="uk-UA"/>
        </w:rPr>
        <w:t xml:space="preserve"> </w:t>
      </w:r>
      <w:r w:rsidR="005D2898">
        <w:rPr>
          <w:sz w:val="28"/>
          <w:szCs w:val="28"/>
          <w:lang w:val="uk-UA"/>
        </w:rPr>
        <w:t>з питань надання</w:t>
      </w:r>
      <w:r w:rsidR="005D2898" w:rsidRPr="001C372C">
        <w:rPr>
          <w:sz w:val="28"/>
          <w:szCs w:val="28"/>
          <w:lang w:val="uk-UA"/>
        </w:rPr>
        <w:t xml:space="preserve"> адміністративних послуг</w:t>
      </w:r>
      <w:r w:rsidR="005D2898">
        <w:rPr>
          <w:sz w:val="28"/>
          <w:szCs w:val="28"/>
          <w:lang w:val="uk-UA"/>
        </w:rPr>
        <w:t xml:space="preserve"> та порядку проходження документів</w:t>
      </w:r>
      <w:r w:rsidR="00EB4C68">
        <w:rPr>
          <w:sz w:val="28"/>
          <w:szCs w:val="28"/>
          <w:lang w:val="uk-UA"/>
        </w:rPr>
        <w:t>.</w:t>
      </w:r>
    </w:p>
    <w:p w14:paraId="63FCC377" w14:textId="3A667A57" w:rsidR="00BD661D" w:rsidRDefault="005D0FDA" w:rsidP="005D0FDA">
      <w:pPr>
        <w:ind w:firstLine="720"/>
        <w:jc w:val="both"/>
        <w:rPr>
          <w:sz w:val="28"/>
          <w:lang w:val="uk-UA"/>
        </w:rPr>
      </w:pPr>
      <w:r>
        <w:rPr>
          <w:sz w:val="28"/>
          <w:szCs w:val="28"/>
          <w:lang w:val="uk-UA"/>
        </w:rPr>
        <w:t xml:space="preserve">4. </w:t>
      </w:r>
      <w:r w:rsidR="000C2202">
        <w:rPr>
          <w:sz w:val="28"/>
          <w:szCs w:val="28"/>
          <w:lang w:val="uk-UA"/>
        </w:rPr>
        <w:t>Контроль    за   виконанням   даного   рішення   покласти   на   заступника</w:t>
      </w:r>
      <w:r>
        <w:rPr>
          <w:sz w:val="28"/>
          <w:szCs w:val="28"/>
          <w:lang w:val="uk-UA"/>
        </w:rPr>
        <w:t xml:space="preserve"> </w:t>
      </w:r>
      <w:r w:rsidR="000C2202">
        <w:rPr>
          <w:sz w:val="28"/>
          <w:szCs w:val="28"/>
          <w:lang w:val="uk-UA"/>
        </w:rPr>
        <w:t>селищного голови з питань діяльності виконавчих органів селищної ради</w:t>
      </w:r>
      <w:r>
        <w:rPr>
          <w:sz w:val="28"/>
          <w:szCs w:val="28"/>
          <w:lang w:val="uk-UA"/>
        </w:rPr>
        <w:t xml:space="preserve"> Приходько С.В</w:t>
      </w:r>
      <w:r w:rsidR="000C2202">
        <w:rPr>
          <w:sz w:val="28"/>
          <w:szCs w:val="28"/>
          <w:lang w:val="uk-UA"/>
        </w:rPr>
        <w:t>.</w:t>
      </w:r>
    </w:p>
    <w:p w14:paraId="72E386AB" w14:textId="77777777" w:rsidR="00DF3123" w:rsidRDefault="00DF3123" w:rsidP="00F04A07">
      <w:pPr>
        <w:jc w:val="both"/>
        <w:rPr>
          <w:sz w:val="28"/>
          <w:lang w:val="uk-UA"/>
        </w:rPr>
      </w:pPr>
    </w:p>
    <w:p w14:paraId="0925D7A2" w14:textId="77777777" w:rsidR="00171673" w:rsidRDefault="00171673" w:rsidP="00171673">
      <w:pPr>
        <w:jc w:val="both"/>
        <w:rPr>
          <w:sz w:val="28"/>
          <w:szCs w:val="28"/>
          <w:lang w:val="uk-UA"/>
        </w:rPr>
      </w:pPr>
      <w:r>
        <w:rPr>
          <w:sz w:val="28"/>
          <w:lang w:val="uk-UA"/>
        </w:rPr>
        <w:t>Заступник селищного голови                                               Василь ЗАХАРЧЕНКО</w:t>
      </w:r>
    </w:p>
    <w:p w14:paraId="0A601D54" w14:textId="77777777" w:rsidR="00B31836" w:rsidRPr="007F065E" w:rsidRDefault="00B31836" w:rsidP="00B31836">
      <w:pPr>
        <w:tabs>
          <w:tab w:val="left" w:pos="4500"/>
          <w:tab w:val="center" w:pos="6927"/>
        </w:tabs>
        <w:rPr>
          <w:sz w:val="28"/>
          <w:szCs w:val="28"/>
          <w:lang w:val="uk-UA"/>
        </w:rPr>
      </w:pPr>
      <w:r>
        <w:rPr>
          <w:sz w:val="28"/>
          <w:szCs w:val="28"/>
          <w:lang w:val="uk-UA"/>
        </w:rPr>
        <w:lastRenderedPageBreak/>
        <w:tab/>
      </w:r>
      <w:r>
        <w:rPr>
          <w:sz w:val="28"/>
          <w:szCs w:val="28"/>
          <w:lang w:val="uk-UA"/>
        </w:rPr>
        <w:tab/>
        <w:t xml:space="preserve">   </w:t>
      </w:r>
      <w:r w:rsidRPr="007F065E">
        <w:rPr>
          <w:sz w:val="28"/>
          <w:szCs w:val="28"/>
          <w:lang w:val="uk-UA"/>
        </w:rPr>
        <w:t>ЗАТВЕРДЖЕНО</w:t>
      </w:r>
    </w:p>
    <w:p w14:paraId="2451D910" w14:textId="77777777" w:rsidR="00B31836" w:rsidRPr="007F065E" w:rsidRDefault="00B31836" w:rsidP="00B31836">
      <w:pPr>
        <w:tabs>
          <w:tab w:val="left" w:pos="4500"/>
          <w:tab w:val="center" w:pos="6927"/>
        </w:tabs>
        <w:rPr>
          <w:sz w:val="28"/>
          <w:szCs w:val="28"/>
          <w:lang w:val="uk-UA"/>
        </w:rPr>
      </w:pPr>
      <w:r>
        <w:rPr>
          <w:sz w:val="28"/>
          <w:szCs w:val="28"/>
          <w:lang w:val="uk-UA"/>
        </w:rPr>
        <w:tab/>
      </w:r>
      <w:r>
        <w:rPr>
          <w:sz w:val="28"/>
          <w:szCs w:val="28"/>
          <w:lang w:val="uk-UA"/>
        </w:rPr>
        <w:tab/>
        <w:t xml:space="preserve">          р</w:t>
      </w:r>
      <w:r w:rsidRPr="007F065E">
        <w:rPr>
          <w:sz w:val="28"/>
          <w:szCs w:val="28"/>
          <w:lang w:val="uk-UA"/>
        </w:rPr>
        <w:t>ішенням виконкому</w:t>
      </w:r>
    </w:p>
    <w:p w14:paraId="73010178" w14:textId="77777777" w:rsidR="00B31836" w:rsidRPr="007F065E" w:rsidRDefault="00B31836" w:rsidP="00B31836">
      <w:pPr>
        <w:tabs>
          <w:tab w:val="left" w:pos="4500"/>
          <w:tab w:val="center" w:pos="6927"/>
        </w:tabs>
        <w:rPr>
          <w:sz w:val="28"/>
          <w:szCs w:val="28"/>
          <w:lang w:val="uk-UA"/>
        </w:rPr>
      </w:pPr>
      <w:r>
        <w:rPr>
          <w:sz w:val="28"/>
          <w:szCs w:val="28"/>
          <w:lang w:val="uk-UA"/>
        </w:rPr>
        <w:tab/>
      </w:r>
      <w:r>
        <w:rPr>
          <w:sz w:val="28"/>
          <w:szCs w:val="28"/>
          <w:lang w:val="uk-UA"/>
        </w:rPr>
        <w:tab/>
        <w:t xml:space="preserve">                      Брусилівської с</w:t>
      </w:r>
      <w:r w:rsidRPr="007F065E">
        <w:rPr>
          <w:sz w:val="28"/>
          <w:szCs w:val="28"/>
          <w:lang w:val="uk-UA"/>
        </w:rPr>
        <w:t>елищної ради</w:t>
      </w:r>
    </w:p>
    <w:p w14:paraId="08A23D73" w14:textId="0B7B1882" w:rsidR="00B31836" w:rsidRPr="00EB266E" w:rsidRDefault="00B31836" w:rsidP="00B31836">
      <w:pPr>
        <w:tabs>
          <w:tab w:val="left" w:pos="4500"/>
          <w:tab w:val="center" w:pos="6927"/>
        </w:tabs>
        <w:rPr>
          <w:sz w:val="28"/>
          <w:szCs w:val="28"/>
        </w:rPr>
      </w:pPr>
      <w:r>
        <w:rPr>
          <w:sz w:val="28"/>
          <w:szCs w:val="28"/>
          <w:lang w:val="uk-UA"/>
        </w:rPr>
        <w:tab/>
        <w:t xml:space="preserve">                      </w:t>
      </w:r>
      <w:r w:rsidRPr="00EB266E">
        <w:rPr>
          <w:sz w:val="28"/>
          <w:szCs w:val="28"/>
        </w:rPr>
        <w:t>0</w:t>
      </w:r>
      <w:r w:rsidR="00171673">
        <w:rPr>
          <w:sz w:val="28"/>
          <w:szCs w:val="28"/>
          <w:lang w:val="uk-UA"/>
        </w:rPr>
        <w:t>5</w:t>
      </w:r>
      <w:r w:rsidRPr="00DC0340">
        <w:rPr>
          <w:sz w:val="28"/>
          <w:szCs w:val="28"/>
          <w:lang w:val="uk-UA"/>
        </w:rPr>
        <w:t>.01.202</w:t>
      </w:r>
      <w:r w:rsidR="00FD01B0">
        <w:rPr>
          <w:sz w:val="28"/>
          <w:szCs w:val="28"/>
          <w:lang w:val="uk-UA"/>
        </w:rPr>
        <w:t>2</w:t>
      </w:r>
      <w:r w:rsidRPr="007F065E">
        <w:rPr>
          <w:sz w:val="28"/>
          <w:szCs w:val="28"/>
          <w:lang w:val="uk-UA"/>
        </w:rPr>
        <w:t xml:space="preserve"> №</w:t>
      </w:r>
      <w:r w:rsidRPr="00DC0340">
        <w:rPr>
          <w:sz w:val="28"/>
          <w:szCs w:val="28"/>
          <w:lang w:val="uk-UA"/>
        </w:rPr>
        <w:t xml:space="preserve"> </w:t>
      </w:r>
      <w:r w:rsidR="00E1495C">
        <w:rPr>
          <w:sz w:val="28"/>
          <w:szCs w:val="28"/>
          <w:lang w:val="uk-UA"/>
        </w:rPr>
        <w:t>744</w:t>
      </w:r>
    </w:p>
    <w:p w14:paraId="531C2B22" w14:textId="77777777" w:rsidR="00B31836" w:rsidRDefault="00B31836" w:rsidP="00B31836">
      <w:pPr>
        <w:tabs>
          <w:tab w:val="left" w:pos="4500"/>
          <w:tab w:val="center" w:pos="6927"/>
        </w:tabs>
        <w:jc w:val="center"/>
        <w:rPr>
          <w:b/>
          <w:sz w:val="28"/>
          <w:szCs w:val="28"/>
          <w:lang w:val="uk-UA"/>
        </w:rPr>
      </w:pPr>
    </w:p>
    <w:p w14:paraId="7AAFA6B1" w14:textId="77777777" w:rsidR="00B31836" w:rsidRDefault="00B31836" w:rsidP="00B31836">
      <w:pPr>
        <w:tabs>
          <w:tab w:val="left" w:pos="4500"/>
          <w:tab w:val="center" w:pos="6927"/>
        </w:tabs>
        <w:jc w:val="center"/>
        <w:rPr>
          <w:b/>
          <w:sz w:val="28"/>
          <w:szCs w:val="28"/>
          <w:lang w:val="uk-UA"/>
        </w:rPr>
      </w:pPr>
    </w:p>
    <w:p w14:paraId="3F9AD15B" w14:textId="77777777" w:rsidR="00B31836" w:rsidRDefault="00B31836" w:rsidP="00B31836">
      <w:pPr>
        <w:tabs>
          <w:tab w:val="left" w:pos="4500"/>
          <w:tab w:val="center" w:pos="6927"/>
        </w:tabs>
        <w:jc w:val="center"/>
        <w:rPr>
          <w:b/>
          <w:sz w:val="28"/>
          <w:szCs w:val="28"/>
          <w:lang w:val="uk-UA"/>
        </w:rPr>
      </w:pPr>
    </w:p>
    <w:p w14:paraId="315E700B" w14:textId="77777777" w:rsidR="00B31836" w:rsidRPr="009D1F65" w:rsidRDefault="00B31836" w:rsidP="00B31836">
      <w:pPr>
        <w:tabs>
          <w:tab w:val="left" w:pos="4500"/>
          <w:tab w:val="center" w:pos="6927"/>
        </w:tabs>
        <w:jc w:val="center"/>
        <w:rPr>
          <w:b/>
          <w:sz w:val="28"/>
          <w:szCs w:val="28"/>
          <w:lang w:val="uk-UA"/>
        </w:rPr>
      </w:pPr>
      <w:r w:rsidRPr="009F3244">
        <w:rPr>
          <w:b/>
          <w:sz w:val="28"/>
          <w:szCs w:val="28"/>
          <w:lang w:val="uk-UA"/>
        </w:rPr>
        <w:t>З</w:t>
      </w:r>
      <w:r w:rsidRPr="009D1F65">
        <w:rPr>
          <w:b/>
          <w:sz w:val="28"/>
          <w:szCs w:val="28"/>
          <w:lang w:val="uk-UA"/>
        </w:rPr>
        <w:t xml:space="preserve"> В І Т</w:t>
      </w:r>
      <w:r w:rsidRPr="009F3244">
        <w:rPr>
          <w:b/>
          <w:sz w:val="28"/>
          <w:szCs w:val="28"/>
          <w:lang w:val="uk-UA"/>
        </w:rPr>
        <w:t xml:space="preserve"> </w:t>
      </w:r>
    </w:p>
    <w:p w14:paraId="0EFD23A0" w14:textId="5E394AD7" w:rsidR="00B31836" w:rsidRPr="009D1F65" w:rsidRDefault="00B31836" w:rsidP="00B31836">
      <w:pPr>
        <w:tabs>
          <w:tab w:val="left" w:pos="4500"/>
          <w:tab w:val="center" w:pos="6927"/>
        </w:tabs>
        <w:jc w:val="center"/>
        <w:rPr>
          <w:b/>
          <w:bCs/>
          <w:sz w:val="28"/>
          <w:szCs w:val="28"/>
          <w:lang w:val="uk-UA"/>
        </w:rPr>
      </w:pPr>
      <w:r w:rsidRPr="009F3244">
        <w:rPr>
          <w:b/>
          <w:sz w:val="28"/>
          <w:szCs w:val="28"/>
          <w:lang w:val="uk-UA"/>
        </w:rPr>
        <w:t>про роботу</w:t>
      </w:r>
      <w:r w:rsidRPr="009D1F65">
        <w:rPr>
          <w:b/>
          <w:bCs/>
          <w:sz w:val="28"/>
          <w:szCs w:val="28"/>
          <w:lang w:val="uk-UA"/>
        </w:rPr>
        <w:t xml:space="preserve"> відділу «</w:t>
      </w:r>
      <w:r w:rsidR="00FD01B0">
        <w:rPr>
          <w:b/>
          <w:bCs/>
          <w:sz w:val="28"/>
          <w:szCs w:val="28"/>
          <w:lang w:val="uk-UA"/>
        </w:rPr>
        <w:t>Центр надання адміністративних послуг</w:t>
      </w:r>
      <w:r w:rsidRPr="009D1F65">
        <w:rPr>
          <w:b/>
          <w:bCs/>
          <w:sz w:val="28"/>
          <w:szCs w:val="28"/>
          <w:lang w:val="uk-UA"/>
        </w:rPr>
        <w:t xml:space="preserve">» </w:t>
      </w:r>
    </w:p>
    <w:p w14:paraId="57980A9C" w14:textId="141FB60D" w:rsidR="00FD15EB" w:rsidRDefault="00B31836" w:rsidP="00FD15EB">
      <w:pPr>
        <w:tabs>
          <w:tab w:val="left" w:pos="4500"/>
          <w:tab w:val="center" w:pos="6927"/>
        </w:tabs>
        <w:jc w:val="center"/>
        <w:rPr>
          <w:b/>
          <w:bCs/>
          <w:sz w:val="28"/>
          <w:szCs w:val="28"/>
          <w:lang w:val="uk-UA"/>
        </w:rPr>
      </w:pPr>
      <w:r w:rsidRPr="009D1F65">
        <w:rPr>
          <w:b/>
          <w:bCs/>
          <w:sz w:val="28"/>
          <w:szCs w:val="28"/>
          <w:lang w:val="uk-UA"/>
        </w:rPr>
        <w:t>Брусилівської селищної ради за звітній період</w:t>
      </w:r>
      <w:r w:rsidR="00FD01B0">
        <w:rPr>
          <w:b/>
          <w:bCs/>
          <w:sz w:val="28"/>
          <w:szCs w:val="28"/>
          <w:lang w:val="uk-UA"/>
        </w:rPr>
        <w:t xml:space="preserve"> 2021 року</w:t>
      </w:r>
      <w:bookmarkStart w:id="0" w:name="_GoBack"/>
      <w:bookmarkEnd w:id="0"/>
      <w:r w:rsidR="00FD15EB">
        <w:rPr>
          <w:b/>
          <w:sz w:val="28"/>
          <w:szCs w:val="28"/>
          <w:lang w:val="uk-UA"/>
        </w:rPr>
        <w:t xml:space="preserve"> </w:t>
      </w:r>
    </w:p>
    <w:p w14:paraId="7EDBF42F" w14:textId="77777777" w:rsidR="00FD15EB" w:rsidRDefault="00FD15EB" w:rsidP="00FD15EB">
      <w:pPr>
        <w:tabs>
          <w:tab w:val="left" w:pos="4500"/>
          <w:tab w:val="center" w:pos="6927"/>
        </w:tabs>
        <w:jc w:val="center"/>
        <w:rPr>
          <w:b/>
          <w:bCs/>
          <w:sz w:val="28"/>
          <w:szCs w:val="28"/>
          <w:lang w:val="uk-UA"/>
        </w:rPr>
      </w:pPr>
    </w:p>
    <w:p w14:paraId="5733B665" w14:textId="77777777" w:rsidR="00FD15EB" w:rsidRDefault="00FD15EB" w:rsidP="00FD15EB">
      <w:pPr>
        <w:tabs>
          <w:tab w:val="left" w:pos="4500"/>
          <w:tab w:val="center" w:pos="6927"/>
        </w:tabs>
        <w:jc w:val="center"/>
        <w:rPr>
          <w:b/>
          <w:bCs/>
          <w:sz w:val="28"/>
          <w:szCs w:val="28"/>
          <w:lang w:val="uk-UA"/>
        </w:rPr>
      </w:pPr>
    </w:p>
    <w:p w14:paraId="75E91C53" w14:textId="77777777" w:rsidR="00FD15EB" w:rsidRDefault="00FD15EB" w:rsidP="00FD15EB">
      <w:pPr>
        <w:ind w:firstLine="708"/>
        <w:jc w:val="both"/>
        <w:rPr>
          <w:rFonts w:cs="Calibri"/>
          <w:sz w:val="28"/>
          <w:szCs w:val="28"/>
          <w:lang w:val="uk-UA"/>
        </w:rPr>
      </w:pPr>
      <w:r>
        <w:rPr>
          <w:sz w:val="28"/>
          <w:szCs w:val="28"/>
          <w:lang w:val="uk-UA"/>
        </w:rPr>
        <w:t xml:space="preserve">Відділ «Центр надання адміністративних послуг» Брусилівської cелищної ради (далі – відділ) створено відповідно до рішення 14 сесії 7 скликання від 24.01.2018 року № 445. </w:t>
      </w:r>
    </w:p>
    <w:p w14:paraId="0AF0A1FA" w14:textId="77777777" w:rsidR="00FD15EB" w:rsidRDefault="00FD15EB" w:rsidP="00FD15EB">
      <w:pPr>
        <w:ind w:firstLine="708"/>
        <w:jc w:val="both"/>
        <w:rPr>
          <w:sz w:val="28"/>
          <w:szCs w:val="28"/>
          <w:lang w:val="uk-UA"/>
        </w:rPr>
      </w:pPr>
      <w:r>
        <w:rPr>
          <w:sz w:val="28"/>
          <w:szCs w:val="28"/>
          <w:lang w:val="uk-UA"/>
        </w:rPr>
        <w:t>Відділ є суб’єктом державної реєстрації у сферах державної реєстрації речових прав на нерухоме майно та їх обтяжень, державної реєстрації юридичних осіб та фізичних осіб-підприємців, а також органом реєстрації у сфері реєстрації/зняття з реєстрації місця проживання фізичних осіб, є юридичною особою.</w:t>
      </w:r>
    </w:p>
    <w:p w14:paraId="4C82B72E" w14:textId="77777777" w:rsidR="00FD15EB" w:rsidRDefault="00FD15EB" w:rsidP="00FD15EB">
      <w:pPr>
        <w:ind w:firstLine="708"/>
        <w:jc w:val="both"/>
        <w:rPr>
          <w:sz w:val="28"/>
          <w:szCs w:val="28"/>
          <w:lang w:val="uk-UA" w:eastAsia="en-US"/>
        </w:rPr>
      </w:pPr>
      <w:r>
        <w:rPr>
          <w:sz w:val="28"/>
          <w:szCs w:val="28"/>
          <w:lang w:val="uk-UA"/>
        </w:rPr>
        <w:t>Надання адміністративних послуг здійснюється на підставі інформаційних та технологічних карток, затверджених суб’єктами надання адміністративних послуг.</w:t>
      </w:r>
    </w:p>
    <w:p w14:paraId="4DBA44DD" w14:textId="77777777" w:rsidR="00FD15EB" w:rsidRDefault="00FD15EB" w:rsidP="00FD15EB">
      <w:pPr>
        <w:tabs>
          <w:tab w:val="left" w:pos="851"/>
        </w:tabs>
        <w:ind w:firstLine="567"/>
        <w:jc w:val="both"/>
        <w:rPr>
          <w:sz w:val="28"/>
          <w:szCs w:val="28"/>
          <w:lang w:val="uk-UA"/>
        </w:rPr>
      </w:pPr>
      <w:r>
        <w:rPr>
          <w:sz w:val="28"/>
          <w:szCs w:val="28"/>
          <w:lang w:val="uk-UA"/>
        </w:rPr>
        <w:t>Відділ здійснює свою діяльність відповідно до Закону України «Про адміністративні послуги» та надає їх безпосередньо (послуги що надаються в день звернення – реєстрація\зняття з реєстрації місця проживання, довідки з погосподарського обліку тощо) або через адміністратора шляхом його взаємодії із суб’єктами надання адміністративних послуг.</w:t>
      </w:r>
    </w:p>
    <w:p w14:paraId="7DF0B45D" w14:textId="77777777" w:rsidR="00FD15EB" w:rsidRDefault="00FD15EB" w:rsidP="00FD15EB">
      <w:pPr>
        <w:tabs>
          <w:tab w:val="left" w:pos="851"/>
        </w:tabs>
        <w:ind w:firstLine="567"/>
        <w:jc w:val="both"/>
        <w:rPr>
          <w:sz w:val="28"/>
          <w:szCs w:val="28"/>
          <w:lang w:val="uk-UA"/>
        </w:rPr>
      </w:pPr>
      <w:r>
        <w:rPr>
          <w:sz w:val="28"/>
          <w:szCs w:val="28"/>
          <w:lang w:val="uk-UA"/>
        </w:rPr>
        <w:t>Перелік послуг включає адміністративні послуги органів виконавчої влади, котрий затверджується Кабінетом Міністрів України та послуг місцевого значення (містобудування, благоустрій, житло тощо), що надаються апаратом Брусилівської селищної ради та її виконавчих органів, рішеннями ради або її виконавчого комітету.</w:t>
      </w:r>
    </w:p>
    <w:p w14:paraId="16444B13" w14:textId="77777777" w:rsidR="00FD15EB" w:rsidRDefault="00FD15EB" w:rsidP="00FD15EB">
      <w:pPr>
        <w:tabs>
          <w:tab w:val="left" w:pos="708"/>
        </w:tabs>
        <w:jc w:val="both"/>
        <w:rPr>
          <w:sz w:val="28"/>
          <w:szCs w:val="28"/>
          <w:lang w:val="uk-UA"/>
        </w:rPr>
      </w:pPr>
      <w:r>
        <w:rPr>
          <w:sz w:val="28"/>
          <w:szCs w:val="28"/>
          <w:lang w:val="uk-UA"/>
        </w:rPr>
        <w:tab/>
        <w:t>На теперішній час у відділі громадяни та суб’єкти господарювання мають можливість отримати</w:t>
      </w:r>
      <w:r>
        <w:rPr>
          <w:color w:val="FF0000"/>
          <w:sz w:val="28"/>
          <w:szCs w:val="28"/>
          <w:lang w:val="uk-UA"/>
        </w:rPr>
        <w:t xml:space="preserve"> </w:t>
      </w:r>
      <w:r>
        <w:rPr>
          <w:sz w:val="28"/>
          <w:szCs w:val="28"/>
          <w:lang w:val="uk-UA"/>
        </w:rPr>
        <w:t>близько 200</w:t>
      </w:r>
      <w:r>
        <w:rPr>
          <w:color w:val="FF0000"/>
          <w:sz w:val="28"/>
          <w:szCs w:val="28"/>
          <w:lang w:val="uk-UA"/>
        </w:rPr>
        <w:t xml:space="preserve"> </w:t>
      </w:r>
      <w:r>
        <w:rPr>
          <w:sz w:val="28"/>
          <w:szCs w:val="28"/>
          <w:lang w:val="uk-UA"/>
        </w:rPr>
        <w:t>видів послуг.</w:t>
      </w:r>
    </w:p>
    <w:p w14:paraId="5500D1F9" w14:textId="77777777" w:rsidR="00FD15EB" w:rsidRDefault="00FD15EB" w:rsidP="00FD15EB">
      <w:pPr>
        <w:tabs>
          <w:tab w:val="left" w:pos="851"/>
        </w:tabs>
        <w:ind w:firstLine="567"/>
        <w:jc w:val="both"/>
        <w:rPr>
          <w:sz w:val="28"/>
          <w:szCs w:val="28"/>
          <w:lang w:val="uk-UA"/>
        </w:rPr>
      </w:pPr>
      <w:r>
        <w:rPr>
          <w:sz w:val="28"/>
          <w:szCs w:val="28"/>
          <w:lang w:val="uk-UA"/>
        </w:rPr>
        <w:t>До адміністративних послуг також прирівнюється надання органом місцевого самоврядування, їх посадовими особами витягів та виписок із реєстрів, погосподарських книг, довідок, дозволів,</w:t>
      </w:r>
      <w:r>
        <w:rPr>
          <w:color w:val="FF0000"/>
          <w:sz w:val="28"/>
          <w:szCs w:val="28"/>
          <w:lang w:val="uk-UA"/>
        </w:rPr>
        <w:t xml:space="preserve"> </w:t>
      </w:r>
      <w:r>
        <w:rPr>
          <w:sz w:val="28"/>
          <w:szCs w:val="28"/>
          <w:lang w:val="uk-UA"/>
        </w:rPr>
        <w:t>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14:paraId="1B840E88" w14:textId="77777777" w:rsidR="00FD15EB" w:rsidRDefault="00FD15EB" w:rsidP="00FD15EB">
      <w:pPr>
        <w:tabs>
          <w:tab w:val="left" w:pos="851"/>
        </w:tabs>
        <w:ind w:firstLine="567"/>
        <w:jc w:val="both"/>
        <w:rPr>
          <w:sz w:val="28"/>
          <w:szCs w:val="28"/>
          <w:lang w:val="uk-UA"/>
        </w:rPr>
      </w:pPr>
      <w:r>
        <w:rPr>
          <w:sz w:val="28"/>
          <w:szCs w:val="28"/>
          <w:lang w:val="uk-UA"/>
        </w:rPr>
        <w:t>Всього за штатним розписом у відділі передбачено 15 посад, зокрема адміністраторів – 9, 2 з них в центральному офісі «ЦНАП», 7 - віддалені робочі місця адміністраторів.</w:t>
      </w:r>
    </w:p>
    <w:p w14:paraId="342E3F6A" w14:textId="77777777" w:rsidR="00FD15EB" w:rsidRDefault="00FD15EB" w:rsidP="00FD15EB">
      <w:pPr>
        <w:tabs>
          <w:tab w:val="left" w:pos="851"/>
        </w:tabs>
        <w:ind w:firstLine="567"/>
        <w:jc w:val="both"/>
        <w:rPr>
          <w:sz w:val="28"/>
          <w:szCs w:val="28"/>
          <w:lang w:val="uk-UA"/>
        </w:rPr>
      </w:pPr>
      <w:r>
        <w:rPr>
          <w:sz w:val="28"/>
          <w:szCs w:val="28"/>
          <w:lang w:val="uk-UA"/>
        </w:rPr>
        <w:lastRenderedPageBreak/>
        <w:t>В центральному офісі (фронт офіс) передбачено посади 2 адміністратора, 2 спеціаліста, 2 державних реєстратора, начальник та заступник начальника відділу.</w:t>
      </w:r>
    </w:p>
    <w:p w14:paraId="6D438E56" w14:textId="77777777" w:rsidR="00FD15EB" w:rsidRDefault="00FD15EB" w:rsidP="00FD15EB">
      <w:pPr>
        <w:tabs>
          <w:tab w:val="left" w:pos="851"/>
        </w:tabs>
        <w:ind w:firstLine="567"/>
        <w:jc w:val="both"/>
        <w:rPr>
          <w:color w:val="000000"/>
          <w:sz w:val="28"/>
          <w:szCs w:val="28"/>
          <w:shd w:val="clear" w:color="auto" w:fill="FFFFFF"/>
          <w:lang w:val="uk-UA" w:eastAsia="en-US"/>
        </w:rPr>
      </w:pPr>
      <w:r>
        <w:rPr>
          <w:sz w:val="28"/>
          <w:szCs w:val="28"/>
          <w:lang w:val="uk-UA"/>
        </w:rPr>
        <w:t xml:space="preserve">З метою надання якісних адміністративних послуг в соціальній сфері, у відділі </w:t>
      </w:r>
      <w:r>
        <w:rPr>
          <w:color w:val="000000"/>
          <w:sz w:val="28"/>
          <w:szCs w:val="28"/>
          <w:shd w:val="clear" w:color="auto" w:fill="FFFFFF"/>
          <w:lang w:val="uk-UA"/>
        </w:rPr>
        <w:t>упроваджено програмний комплекс "Інтегрована інформаційна система "Соціальна громада".</w:t>
      </w:r>
    </w:p>
    <w:p w14:paraId="53B8685C" w14:textId="77777777" w:rsidR="00FD15EB" w:rsidRDefault="00FD15EB" w:rsidP="00FD15EB">
      <w:pPr>
        <w:tabs>
          <w:tab w:val="left" w:pos="851"/>
        </w:tabs>
        <w:ind w:firstLine="567"/>
        <w:jc w:val="both"/>
        <w:rPr>
          <w:sz w:val="28"/>
          <w:szCs w:val="28"/>
          <w:lang w:val="uk-UA"/>
        </w:rPr>
      </w:pPr>
      <w:r>
        <w:rPr>
          <w:color w:val="000000"/>
          <w:sz w:val="28"/>
          <w:szCs w:val="28"/>
          <w:shd w:val="clear" w:color="auto" w:fill="FFFFFF"/>
          <w:lang w:val="uk-UA"/>
        </w:rPr>
        <w:t>До програмного комплексу підключено 10 адміністраторів, 3 співробітника у центральному офісі «ЦНАП» та 7 у старостинських округах селищної ради. З застосуванням програмного комплексу сформовано 1782 електронних справ, переданих відповідному органу соціального захисту населення, з них: соціальної допомоги – 1101 справа, пільг – 351, субсидій – 330.</w:t>
      </w:r>
    </w:p>
    <w:p w14:paraId="648879A5" w14:textId="77777777" w:rsidR="00FD15EB" w:rsidRDefault="00FD15EB" w:rsidP="00FD15EB">
      <w:pPr>
        <w:tabs>
          <w:tab w:val="left" w:pos="708"/>
        </w:tabs>
        <w:jc w:val="both"/>
        <w:rPr>
          <w:sz w:val="28"/>
          <w:szCs w:val="28"/>
          <w:lang w:val="uk-UA"/>
        </w:rPr>
      </w:pPr>
      <w:r>
        <w:rPr>
          <w:sz w:val="28"/>
          <w:szCs w:val="28"/>
          <w:lang w:val="uk-UA"/>
        </w:rPr>
        <w:tab/>
        <w:t>Протягом березня 2021 року для потреб реєстрації місця проживання було створено, наповнено та введено в дію автоматизовану систему «Реєстр територіальної громади», засобами якої здійснюється реєстрація/зняття з реєстрації місця проживання фізичних осіб.</w:t>
      </w:r>
    </w:p>
    <w:p w14:paraId="62AFA22E" w14:textId="77777777" w:rsidR="00FD15EB" w:rsidRDefault="00FD15EB" w:rsidP="00FD15EB">
      <w:pPr>
        <w:tabs>
          <w:tab w:val="left" w:pos="851"/>
        </w:tabs>
        <w:ind w:firstLine="567"/>
        <w:jc w:val="both"/>
        <w:rPr>
          <w:sz w:val="28"/>
          <w:szCs w:val="28"/>
          <w:lang w:val="uk-UA"/>
        </w:rPr>
      </w:pPr>
      <w:r>
        <w:rPr>
          <w:sz w:val="28"/>
          <w:szCs w:val="28"/>
          <w:lang w:val="uk-UA"/>
        </w:rPr>
        <w:t>Зокрема, за звітний період здійснено реєстрацію місця проживання 473 осіб (в 2020 - 458), знято з реєстрації місця проживання 422 особи (в 2020 - 334).</w:t>
      </w:r>
    </w:p>
    <w:p w14:paraId="06EDA67E" w14:textId="77777777" w:rsidR="00FD15EB" w:rsidRDefault="00FD15EB" w:rsidP="00FD15EB">
      <w:pPr>
        <w:tabs>
          <w:tab w:val="left" w:pos="851"/>
        </w:tabs>
        <w:ind w:firstLine="567"/>
        <w:jc w:val="both"/>
        <w:rPr>
          <w:sz w:val="28"/>
          <w:szCs w:val="28"/>
          <w:lang w:val="uk-UA"/>
        </w:rPr>
      </w:pPr>
      <w:r>
        <w:rPr>
          <w:sz w:val="28"/>
          <w:szCs w:val="28"/>
          <w:lang w:val="uk-UA"/>
        </w:rPr>
        <w:t xml:space="preserve">За звітній період відділом підготовлено та направлено до Міністерства цифрової трансформації клопотання для отримання субвенції з державного бюджету місцевим бюджетам на розвиток мережі центрів надання адміністративних послуг. </w:t>
      </w:r>
    </w:p>
    <w:p w14:paraId="6618D2D6" w14:textId="77777777" w:rsidR="00FD15EB" w:rsidRDefault="00FD15EB" w:rsidP="00FD15EB">
      <w:pPr>
        <w:tabs>
          <w:tab w:val="left" w:pos="851"/>
        </w:tabs>
        <w:ind w:firstLine="567"/>
        <w:jc w:val="both"/>
        <w:rPr>
          <w:sz w:val="28"/>
          <w:szCs w:val="28"/>
          <w:lang w:val="uk-UA"/>
        </w:rPr>
      </w:pPr>
      <w:r>
        <w:rPr>
          <w:sz w:val="28"/>
          <w:szCs w:val="28"/>
          <w:lang w:val="uk-UA"/>
        </w:rPr>
        <w:t>Відповідно до витягу з протоколу від 17 травня 2021 року засідання комісії з відбору об’єктів, фінансування яких здійснюватиметься за рахунок субвенції з державного бюджету місцевим бюджетам на розвиток мережі центрів надання адміністративних послуг за напрямом забезпечення обладнанням для видачі паспортних документів, посвідчення водія та реєстрації транспортних засобів, на відділ «ЦНАП» Брусилівської селищної ради було передбачено 574 тис. грн.</w:t>
      </w:r>
    </w:p>
    <w:p w14:paraId="615D5C3E" w14:textId="77777777" w:rsidR="00FD15EB" w:rsidRDefault="00FD15EB" w:rsidP="00FD15EB">
      <w:pPr>
        <w:tabs>
          <w:tab w:val="left" w:pos="851"/>
        </w:tabs>
        <w:ind w:firstLine="567"/>
        <w:jc w:val="both"/>
        <w:rPr>
          <w:sz w:val="28"/>
          <w:szCs w:val="28"/>
          <w:lang w:val="uk-UA"/>
        </w:rPr>
      </w:pPr>
      <w:r>
        <w:rPr>
          <w:sz w:val="28"/>
          <w:szCs w:val="28"/>
          <w:lang w:val="uk-UA"/>
        </w:rPr>
        <w:t>Вказані кошти було спрямовано на закуплю наступного обладнання :</w:t>
      </w:r>
    </w:p>
    <w:p w14:paraId="55A8A411" w14:textId="77777777" w:rsidR="00FD15EB" w:rsidRDefault="00FD15EB" w:rsidP="00FD15EB">
      <w:pPr>
        <w:pStyle w:val="a6"/>
        <w:numPr>
          <w:ilvl w:val="0"/>
          <w:numId w:val="28"/>
        </w:numPr>
        <w:tabs>
          <w:tab w:val="left" w:pos="851"/>
        </w:tabs>
        <w:jc w:val="both"/>
        <w:rPr>
          <w:sz w:val="28"/>
          <w:szCs w:val="28"/>
          <w:lang w:val="uk-UA"/>
        </w:rPr>
      </w:pPr>
      <w:r>
        <w:rPr>
          <w:sz w:val="28"/>
          <w:szCs w:val="28"/>
          <w:lang w:val="uk-UA"/>
        </w:rPr>
        <w:t>програмно – апаратного комплексу для оформлення та видачі посвідчень водія і реєстрації транспортних засобів, його монтаж та підключення;</w:t>
      </w:r>
    </w:p>
    <w:p w14:paraId="41AB0F72" w14:textId="77777777" w:rsidR="00FD15EB" w:rsidRDefault="00FD15EB" w:rsidP="00FD15EB">
      <w:pPr>
        <w:pStyle w:val="a6"/>
        <w:numPr>
          <w:ilvl w:val="0"/>
          <w:numId w:val="28"/>
        </w:numPr>
        <w:tabs>
          <w:tab w:val="left" w:pos="851"/>
        </w:tabs>
        <w:jc w:val="both"/>
        <w:rPr>
          <w:sz w:val="28"/>
          <w:szCs w:val="28"/>
          <w:lang w:val="uk-UA"/>
        </w:rPr>
      </w:pPr>
      <w:r>
        <w:rPr>
          <w:sz w:val="28"/>
          <w:szCs w:val="28"/>
          <w:lang w:val="uk-UA"/>
        </w:rPr>
        <w:t xml:space="preserve">робочої станції для оформлення та видачі паспорта громадянина України для виїзду за кордон з електронним носієм або паспорта громадянина України у формі картки та для реєстрації/зняття з реєстрації місць проживання/перебування осіб (внесення змін до </w:t>
      </w:r>
      <w:r>
        <w:rPr>
          <w:sz w:val="28"/>
          <w:szCs w:val="28"/>
          <w:lang w:val="en-US"/>
        </w:rPr>
        <w:t>ID</w:t>
      </w:r>
      <w:r>
        <w:rPr>
          <w:sz w:val="28"/>
          <w:szCs w:val="28"/>
          <w:lang w:val="uk-UA"/>
        </w:rPr>
        <w:t xml:space="preserve"> - карток) з комплектом обладнання.</w:t>
      </w:r>
    </w:p>
    <w:p w14:paraId="5A7C5823" w14:textId="77777777" w:rsidR="00FD15EB" w:rsidRDefault="00FD15EB" w:rsidP="00FD15EB">
      <w:pPr>
        <w:tabs>
          <w:tab w:val="left" w:pos="851"/>
        </w:tabs>
        <w:ind w:firstLine="567"/>
        <w:jc w:val="both"/>
        <w:rPr>
          <w:sz w:val="28"/>
          <w:szCs w:val="28"/>
          <w:lang w:val="uk-UA"/>
        </w:rPr>
      </w:pPr>
      <w:r>
        <w:rPr>
          <w:sz w:val="28"/>
          <w:szCs w:val="28"/>
          <w:lang w:val="uk-UA"/>
        </w:rPr>
        <w:t>Крім цього, встановлене телекомунікаційне обладнання для організації каналу конфіденційного зв’язку та засоби криптографічного захисту інформації. Наразі здійснюються заходи з сертифікації каналу зв’язку та створення державної комплексної системи захисту інформації автоматизованої системи взаємодії робочих місць Центру надання адміністративних послуг з підсистемою «оформлення документів, що підтверджують громадянство України, посвідчують особу чи її спеціальний статус Єдиної інформаційно-аналітичної системи управління міграційними процесами Державної міграційної служби України» через мережу Національної системи конфіденційного зв’язку.</w:t>
      </w:r>
    </w:p>
    <w:p w14:paraId="6F4E1ABE" w14:textId="77777777" w:rsidR="00FD15EB" w:rsidRDefault="00FD15EB" w:rsidP="00FD15EB">
      <w:pPr>
        <w:tabs>
          <w:tab w:val="left" w:pos="851"/>
        </w:tabs>
        <w:ind w:firstLine="567"/>
        <w:jc w:val="both"/>
        <w:rPr>
          <w:sz w:val="28"/>
          <w:szCs w:val="28"/>
          <w:lang w:val="uk-UA"/>
        </w:rPr>
      </w:pPr>
      <w:r>
        <w:rPr>
          <w:sz w:val="28"/>
          <w:szCs w:val="28"/>
          <w:lang w:val="uk-UA"/>
        </w:rPr>
        <w:lastRenderedPageBreak/>
        <w:t>З метою отримання доступу до відомостей Державного земельного кадастру 12 співробітників відділу «ЦНАП» за звітний період пройшли стажування у Головному управлінні Держгеокадастру у Житомирській області.</w:t>
      </w:r>
    </w:p>
    <w:p w14:paraId="2264D7AC" w14:textId="77777777" w:rsidR="00FD15EB" w:rsidRDefault="00FD15EB" w:rsidP="00FD15EB">
      <w:pPr>
        <w:tabs>
          <w:tab w:val="left" w:pos="851"/>
        </w:tabs>
        <w:ind w:firstLine="567"/>
        <w:jc w:val="both"/>
        <w:rPr>
          <w:sz w:val="28"/>
          <w:szCs w:val="28"/>
          <w:lang w:val="uk-UA"/>
        </w:rPr>
      </w:pPr>
      <w:r>
        <w:rPr>
          <w:sz w:val="28"/>
          <w:szCs w:val="28"/>
          <w:lang w:val="uk-UA"/>
        </w:rPr>
        <w:t>Для належної організації надання адміністративних послуг на території Брусилівської селищної ради у грудні 2021 р. відділ «ЦНАП» підключено до порталу Єдиної державної електронної системи у сфері будівництва, що надало можливість додатково надавати 5 послуг у вказаній сфері, зокрема:</w:t>
      </w:r>
    </w:p>
    <w:p w14:paraId="11B2A3A6" w14:textId="77777777" w:rsidR="00FD15EB" w:rsidRDefault="00FD15EB" w:rsidP="00FD15EB">
      <w:pPr>
        <w:pStyle w:val="a6"/>
        <w:numPr>
          <w:ilvl w:val="0"/>
          <w:numId w:val="29"/>
        </w:numPr>
        <w:tabs>
          <w:tab w:val="left" w:pos="851"/>
        </w:tabs>
        <w:jc w:val="both"/>
        <w:rPr>
          <w:sz w:val="28"/>
          <w:szCs w:val="28"/>
          <w:lang w:val="uk-UA" w:eastAsia="en-US"/>
        </w:rPr>
      </w:pPr>
      <w:r>
        <w:rPr>
          <w:sz w:val="28"/>
          <w:szCs w:val="28"/>
          <w:lang w:val="uk-UA" w:eastAsia="en-US"/>
        </w:rPr>
        <w:t>Реєстрація декларації про готовність до експлуатації об’єкта;</w:t>
      </w:r>
    </w:p>
    <w:p w14:paraId="0D3CD9B2" w14:textId="77777777" w:rsidR="00FD15EB" w:rsidRDefault="00FD15EB" w:rsidP="00FD15EB">
      <w:pPr>
        <w:pStyle w:val="a6"/>
        <w:numPr>
          <w:ilvl w:val="0"/>
          <w:numId w:val="29"/>
        </w:numPr>
        <w:tabs>
          <w:tab w:val="left" w:pos="851"/>
        </w:tabs>
        <w:jc w:val="both"/>
        <w:rPr>
          <w:sz w:val="28"/>
          <w:szCs w:val="28"/>
          <w:lang w:val="uk-UA" w:eastAsia="en-US"/>
        </w:rPr>
      </w:pPr>
      <w:r>
        <w:rPr>
          <w:sz w:val="28"/>
          <w:szCs w:val="28"/>
          <w:lang w:val="uk-UA" w:eastAsia="en-US"/>
        </w:rPr>
        <w:t>Реєстрація декларації про готовність до експлуатації об’єкта за амністією;</w:t>
      </w:r>
    </w:p>
    <w:p w14:paraId="72783297" w14:textId="77777777" w:rsidR="00FD15EB" w:rsidRDefault="00FD15EB" w:rsidP="00FD15EB">
      <w:pPr>
        <w:pStyle w:val="a6"/>
        <w:numPr>
          <w:ilvl w:val="0"/>
          <w:numId w:val="29"/>
        </w:numPr>
        <w:tabs>
          <w:tab w:val="left" w:pos="851"/>
        </w:tabs>
        <w:jc w:val="both"/>
        <w:rPr>
          <w:sz w:val="28"/>
          <w:szCs w:val="28"/>
          <w:lang w:val="uk-UA" w:eastAsia="en-US"/>
        </w:rPr>
      </w:pPr>
      <w:r>
        <w:rPr>
          <w:sz w:val="28"/>
          <w:szCs w:val="28"/>
          <w:lang w:val="uk-UA" w:eastAsia="en-US"/>
        </w:rPr>
        <w:t xml:space="preserve">Реєстрація декларації про готовність до експлуатації об’єкта, за рішенням суду; </w:t>
      </w:r>
    </w:p>
    <w:p w14:paraId="0839BC27" w14:textId="77777777" w:rsidR="00FD15EB" w:rsidRDefault="00FD15EB" w:rsidP="00FD15EB">
      <w:pPr>
        <w:pStyle w:val="a6"/>
        <w:numPr>
          <w:ilvl w:val="0"/>
          <w:numId w:val="29"/>
        </w:numPr>
        <w:tabs>
          <w:tab w:val="left" w:pos="851"/>
        </w:tabs>
        <w:jc w:val="both"/>
        <w:rPr>
          <w:sz w:val="28"/>
          <w:szCs w:val="28"/>
          <w:lang w:val="uk-UA" w:eastAsia="en-US"/>
        </w:rPr>
      </w:pPr>
      <w:r>
        <w:rPr>
          <w:sz w:val="28"/>
          <w:szCs w:val="28"/>
          <w:lang w:val="uk-UA" w:eastAsia="en-US"/>
        </w:rPr>
        <w:t>Повідомлення про початок виконання підготовчих робіт;</w:t>
      </w:r>
    </w:p>
    <w:p w14:paraId="29F3C9DC" w14:textId="77777777" w:rsidR="00FD15EB" w:rsidRDefault="00FD15EB" w:rsidP="00FD15EB">
      <w:pPr>
        <w:pStyle w:val="a6"/>
        <w:numPr>
          <w:ilvl w:val="0"/>
          <w:numId w:val="29"/>
        </w:numPr>
        <w:tabs>
          <w:tab w:val="left" w:pos="851"/>
        </w:tabs>
        <w:jc w:val="both"/>
        <w:rPr>
          <w:sz w:val="28"/>
          <w:szCs w:val="28"/>
          <w:lang w:val="uk-UA" w:eastAsia="en-US"/>
        </w:rPr>
      </w:pPr>
      <w:r>
        <w:rPr>
          <w:sz w:val="28"/>
          <w:szCs w:val="28"/>
          <w:lang w:val="uk-UA" w:eastAsia="en-US"/>
        </w:rPr>
        <w:t>Повідомлення про початок виконання будівельних робіт.</w:t>
      </w:r>
    </w:p>
    <w:p w14:paraId="0893BE6A" w14:textId="77777777" w:rsidR="00FD15EB" w:rsidRDefault="00FD15EB" w:rsidP="00FD15EB">
      <w:pPr>
        <w:tabs>
          <w:tab w:val="left" w:pos="851"/>
        </w:tabs>
        <w:ind w:firstLine="567"/>
        <w:jc w:val="both"/>
        <w:rPr>
          <w:sz w:val="28"/>
          <w:szCs w:val="28"/>
          <w:lang w:val="uk-UA" w:eastAsia="en-US"/>
        </w:rPr>
      </w:pPr>
      <w:r>
        <w:rPr>
          <w:sz w:val="28"/>
          <w:szCs w:val="28"/>
          <w:lang w:val="uk-UA"/>
        </w:rPr>
        <w:t>З метою покращення функціонування «ЦНАП» та удосконалення доступу до адміністративних послуг, які надаються в електронній формі відділом направлено відповідну заявку до Мінцифри для отримання статусу «Центр Дії» та виконано ряд вимог.</w:t>
      </w:r>
    </w:p>
    <w:p w14:paraId="26FC928B" w14:textId="77777777" w:rsidR="00FD15EB" w:rsidRDefault="00FD15EB" w:rsidP="00FD15EB">
      <w:pPr>
        <w:tabs>
          <w:tab w:val="left" w:pos="851"/>
        </w:tabs>
        <w:ind w:firstLine="567"/>
        <w:jc w:val="both"/>
        <w:rPr>
          <w:sz w:val="28"/>
          <w:szCs w:val="28"/>
          <w:lang w:val="uk-UA"/>
        </w:rPr>
      </w:pPr>
      <w:r>
        <w:rPr>
          <w:sz w:val="28"/>
          <w:szCs w:val="28"/>
          <w:lang w:val="uk-UA"/>
        </w:rPr>
        <w:t>За надання адміністративних послуг до місцевого бюджету надійшло 839 032,30 грн, з них:</w:t>
      </w:r>
    </w:p>
    <w:p w14:paraId="428EB484" w14:textId="77777777" w:rsidR="00FD15EB" w:rsidRDefault="00FD15EB" w:rsidP="00FD15EB">
      <w:pPr>
        <w:pStyle w:val="a6"/>
        <w:numPr>
          <w:ilvl w:val="0"/>
          <w:numId w:val="29"/>
        </w:numPr>
        <w:tabs>
          <w:tab w:val="left" w:pos="851"/>
        </w:tabs>
        <w:jc w:val="both"/>
        <w:rPr>
          <w:sz w:val="28"/>
          <w:szCs w:val="28"/>
          <w:lang w:val="uk-UA"/>
        </w:rPr>
      </w:pPr>
      <w:r>
        <w:rPr>
          <w:sz w:val="28"/>
          <w:szCs w:val="28"/>
          <w:lang w:val="uk-UA"/>
        </w:rPr>
        <w:t>Адміністративний збір за державну реєстрацію речових прав на нерухоме майно та їх обтяжень – 234940,00 грн;</w:t>
      </w:r>
    </w:p>
    <w:p w14:paraId="77AFF382" w14:textId="77777777" w:rsidR="00FD15EB" w:rsidRDefault="00FD15EB" w:rsidP="00FD15EB">
      <w:pPr>
        <w:pStyle w:val="a6"/>
        <w:numPr>
          <w:ilvl w:val="0"/>
          <w:numId w:val="29"/>
        </w:numPr>
        <w:tabs>
          <w:tab w:val="left" w:pos="851"/>
        </w:tabs>
        <w:jc w:val="both"/>
        <w:rPr>
          <w:sz w:val="28"/>
          <w:szCs w:val="28"/>
          <w:lang w:val="uk-UA"/>
        </w:rPr>
      </w:pPr>
      <w:r>
        <w:rPr>
          <w:sz w:val="28"/>
          <w:szCs w:val="28"/>
          <w:lang w:val="uk-UA"/>
        </w:rPr>
        <w:t>Адміністративний збір за проведення державної реєстрації юридичних осіб, фізичних осіб – підприємців та громадських формувань – 118650,00 грн;</w:t>
      </w:r>
    </w:p>
    <w:p w14:paraId="341DADF9" w14:textId="77777777" w:rsidR="00FD15EB" w:rsidRDefault="00FD15EB" w:rsidP="00FD15EB">
      <w:pPr>
        <w:pStyle w:val="a6"/>
        <w:numPr>
          <w:ilvl w:val="0"/>
          <w:numId w:val="29"/>
        </w:numPr>
        <w:tabs>
          <w:tab w:val="left" w:pos="851"/>
        </w:tabs>
        <w:jc w:val="both"/>
        <w:rPr>
          <w:sz w:val="28"/>
          <w:szCs w:val="28"/>
          <w:lang w:val="uk-UA"/>
        </w:rPr>
      </w:pPr>
      <w:r>
        <w:rPr>
          <w:sz w:val="28"/>
          <w:szCs w:val="28"/>
          <w:lang w:val="uk-UA"/>
        </w:rPr>
        <w:t>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 фізичних осіб – підприємців та громадських формувань, а також плата за надання інших платних послуг, пов’язаних з такою державною реєстрацією – 5690,00 грн;</w:t>
      </w:r>
    </w:p>
    <w:p w14:paraId="71A80B16" w14:textId="77777777" w:rsidR="00FD15EB" w:rsidRDefault="00FD15EB" w:rsidP="00FD15EB">
      <w:pPr>
        <w:pStyle w:val="a6"/>
        <w:numPr>
          <w:ilvl w:val="0"/>
          <w:numId w:val="29"/>
        </w:numPr>
        <w:tabs>
          <w:tab w:val="left" w:pos="851"/>
        </w:tabs>
        <w:jc w:val="both"/>
        <w:rPr>
          <w:sz w:val="28"/>
          <w:szCs w:val="28"/>
          <w:lang w:val="uk-UA"/>
        </w:rPr>
      </w:pPr>
      <w:r>
        <w:rPr>
          <w:sz w:val="28"/>
          <w:szCs w:val="28"/>
          <w:lang w:val="uk-UA"/>
        </w:rPr>
        <w:t>Плата за надання інших адміністративних послуг – 479752,30 грн.</w:t>
      </w:r>
    </w:p>
    <w:p w14:paraId="56BE3ED5" w14:textId="77777777" w:rsidR="00FD15EB" w:rsidRDefault="00FD15EB" w:rsidP="00FD15EB">
      <w:pPr>
        <w:tabs>
          <w:tab w:val="left" w:pos="851"/>
        </w:tabs>
        <w:ind w:firstLine="567"/>
        <w:jc w:val="both"/>
        <w:rPr>
          <w:sz w:val="28"/>
          <w:szCs w:val="28"/>
          <w:lang w:val="uk-UA"/>
        </w:rPr>
      </w:pPr>
      <w:r>
        <w:rPr>
          <w:sz w:val="28"/>
          <w:szCs w:val="28"/>
          <w:lang w:val="uk-UA"/>
        </w:rPr>
        <w:t>Працівники відділу залучались до заходів зі збору земельного податку з фізичних осіб шляхом вручення податкових повідомлень фізичним особам – платникам податків під час їх звернень до відділу або за місцем реєстрації боржників.</w:t>
      </w:r>
    </w:p>
    <w:p w14:paraId="5B7D4453" w14:textId="77777777" w:rsidR="00FD15EB" w:rsidRDefault="00FD15EB" w:rsidP="00FD15EB">
      <w:pPr>
        <w:tabs>
          <w:tab w:val="left" w:pos="708"/>
        </w:tabs>
        <w:jc w:val="both"/>
        <w:rPr>
          <w:rFonts w:cs="Calibri"/>
          <w:sz w:val="28"/>
          <w:szCs w:val="28"/>
          <w:lang w:val="uk-UA"/>
        </w:rPr>
      </w:pPr>
      <w:r>
        <w:rPr>
          <w:sz w:val="28"/>
          <w:szCs w:val="28"/>
          <w:lang w:val="uk-UA"/>
        </w:rPr>
        <w:tab/>
        <w:t>За звітній період до відділ «ЦНАП» з метою отримання адміністративних послуг звернулось більше 8000 осіб (в 20</w:t>
      </w:r>
      <w:r>
        <w:rPr>
          <w:sz w:val="28"/>
          <w:szCs w:val="28"/>
        </w:rPr>
        <w:t>20</w:t>
      </w:r>
      <w:r>
        <w:rPr>
          <w:sz w:val="28"/>
          <w:szCs w:val="28"/>
          <w:lang w:val="uk-UA"/>
        </w:rPr>
        <w:t xml:space="preserve"> - 6</w:t>
      </w:r>
      <w:r>
        <w:rPr>
          <w:sz w:val="28"/>
          <w:szCs w:val="28"/>
        </w:rPr>
        <w:t>5</w:t>
      </w:r>
      <w:r>
        <w:rPr>
          <w:sz w:val="28"/>
          <w:szCs w:val="28"/>
          <w:lang w:val="uk-UA"/>
        </w:rPr>
        <w:t xml:space="preserve">00).   </w:t>
      </w:r>
    </w:p>
    <w:p w14:paraId="6FB300E9" w14:textId="77777777" w:rsidR="00FD15EB" w:rsidRDefault="00FD15EB" w:rsidP="00FD15EB">
      <w:pPr>
        <w:ind w:firstLine="708"/>
        <w:jc w:val="both"/>
        <w:rPr>
          <w:sz w:val="28"/>
          <w:szCs w:val="28"/>
          <w:lang w:val="uk-UA"/>
        </w:rPr>
      </w:pPr>
      <w:r>
        <w:rPr>
          <w:sz w:val="28"/>
          <w:szCs w:val="28"/>
          <w:lang w:val="uk-UA"/>
        </w:rPr>
        <w:t>Спеціалістами та адміністраторами відділу за письмовими заявами громадян видано 9381 різноманітних довідок (в 2020р. - 9871), надано 8221 іншу адміністративну послугу (в 2020р. - 3787).</w:t>
      </w:r>
    </w:p>
    <w:p w14:paraId="4136E5E7" w14:textId="77777777" w:rsidR="00FD15EB" w:rsidRDefault="00FD15EB" w:rsidP="00FD15EB">
      <w:pPr>
        <w:ind w:firstLine="708"/>
        <w:jc w:val="both"/>
        <w:rPr>
          <w:sz w:val="2"/>
          <w:szCs w:val="2"/>
          <w:lang w:val="uk-UA"/>
        </w:rPr>
      </w:pPr>
    </w:p>
    <w:p w14:paraId="721EA11D" w14:textId="77777777" w:rsidR="00FD15EB" w:rsidRDefault="00FD15EB" w:rsidP="00FD15EB">
      <w:pPr>
        <w:ind w:firstLine="708"/>
        <w:jc w:val="both"/>
        <w:rPr>
          <w:sz w:val="28"/>
          <w:szCs w:val="28"/>
          <w:lang w:val="uk-UA"/>
        </w:rPr>
      </w:pPr>
      <w:r>
        <w:rPr>
          <w:sz w:val="28"/>
          <w:szCs w:val="28"/>
          <w:lang w:val="uk-UA"/>
        </w:rPr>
        <w:t>Державними реєстраторами відділу за звітній період надано наступну кількість послуг:</w:t>
      </w:r>
    </w:p>
    <w:p w14:paraId="1C17B958" w14:textId="77777777" w:rsidR="00FD15EB" w:rsidRDefault="00FD15EB" w:rsidP="00FD15EB">
      <w:pPr>
        <w:pStyle w:val="a6"/>
        <w:ind w:left="1068"/>
        <w:jc w:val="both"/>
        <w:rPr>
          <w:rFonts w:cs="Calibri"/>
          <w:sz w:val="28"/>
          <w:szCs w:val="28"/>
          <w:lang w:val="uk-UA"/>
        </w:rPr>
      </w:pPr>
      <w:r>
        <w:rPr>
          <w:rFonts w:cs="Calibri"/>
          <w:b/>
          <w:sz w:val="28"/>
          <w:szCs w:val="28"/>
          <w:lang w:val="uk-UA"/>
        </w:rPr>
        <w:t xml:space="preserve">у сфері реєстрації бізнесу: надано 459 послуг </w:t>
      </w:r>
      <w:r>
        <w:rPr>
          <w:sz w:val="28"/>
          <w:szCs w:val="28"/>
          <w:lang w:val="uk-UA"/>
        </w:rPr>
        <w:t>(в 20</w:t>
      </w:r>
      <w:r>
        <w:rPr>
          <w:sz w:val="28"/>
          <w:szCs w:val="28"/>
        </w:rPr>
        <w:t>20</w:t>
      </w:r>
      <w:r>
        <w:rPr>
          <w:sz w:val="28"/>
          <w:szCs w:val="28"/>
          <w:lang w:val="uk-UA"/>
        </w:rPr>
        <w:t xml:space="preserve"> - 273)</w:t>
      </w:r>
      <w:r>
        <w:rPr>
          <w:rFonts w:cs="Calibri"/>
          <w:b/>
          <w:sz w:val="28"/>
          <w:szCs w:val="28"/>
          <w:lang w:val="uk-UA"/>
        </w:rPr>
        <w:t>, зокрема</w:t>
      </w:r>
      <w:r>
        <w:rPr>
          <w:rFonts w:cs="Calibri"/>
          <w:sz w:val="28"/>
          <w:szCs w:val="28"/>
          <w:lang w:val="uk-UA"/>
        </w:rPr>
        <w:t xml:space="preserve">: </w:t>
      </w:r>
    </w:p>
    <w:p w14:paraId="552E1658"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створення юридичної особи (крім громадських формувань) – 38;</w:t>
      </w:r>
    </w:p>
    <w:p w14:paraId="641C22B5"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lastRenderedPageBreak/>
        <w:t>державна реєстрація змін до відомостей про юридичну особу, у тому числі змін до установчих документів юридичної особи – 195;</w:t>
      </w:r>
    </w:p>
    <w:p w14:paraId="266C5372"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w:t>
      </w:r>
      <w:r>
        <w:rPr>
          <w:rFonts w:cs="Calibri"/>
          <w:b/>
          <w:sz w:val="28"/>
          <w:szCs w:val="28"/>
          <w:lang w:val="uk-UA"/>
        </w:rPr>
        <w:t xml:space="preserve"> </w:t>
      </w:r>
      <w:r>
        <w:rPr>
          <w:rFonts w:cs="Calibri"/>
          <w:sz w:val="28"/>
          <w:szCs w:val="28"/>
          <w:lang w:val="uk-UA"/>
        </w:rPr>
        <w:t>рішення про</w:t>
      </w:r>
      <w:r>
        <w:rPr>
          <w:rFonts w:cs="Calibri"/>
          <w:b/>
          <w:sz w:val="28"/>
          <w:szCs w:val="28"/>
          <w:lang w:val="uk-UA"/>
        </w:rPr>
        <w:t xml:space="preserve"> </w:t>
      </w:r>
      <w:r>
        <w:rPr>
          <w:rFonts w:cs="Calibri"/>
          <w:sz w:val="28"/>
          <w:szCs w:val="28"/>
          <w:lang w:val="uk-UA"/>
        </w:rPr>
        <w:t>припинення юридичної особи (крім громадських формувань)– 1</w:t>
      </w:r>
      <w:r>
        <w:rPr>
          <w:rFonts w:cs="Calibri"/>
          <w:color w:val="000000" w:themeColor="text1"/>
          <w:sz w:val="28"/>
          <w:szCs w:val="28"/>
          <w:lang w:val="uk-UA"/>
        </w:rPr>
        <w:t>;</w:t>
      </w:r>
    </w:p>
    <w:p w14:paraId="24CA0027"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рішення про відміну рішення про</w:t>
      </w:r>
      <w:r>
        <w:rPr>
          <w:rFonts w:cs="Calibri"/>
          <w:b/>
          <w:sz w:val="28"/>
          <w:szCs w:val="28"/>
          <w:lang w:val="uk-UA"/>
        </w:rPr>
        <w:t xml:space="preserve"> </w:t>
      </w:r>
      <w:r>
        <w:rPr>
          <w:rFonts w:cs="Calibri"/>
          <w:sz w:val="28"/>
          <w:szCs w:val="28"/>
          <w:lang w:val="uk-UA"/>
        </w:rPr>
        <w:t>припинення юридичної особи -1;</w:t>
      </w:r>
    </w:p>
    <w:p w14:paraId="7474936F"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зміни складу комісії з припинення (комісії з реорганізації, ліквідаційної комісії), голови комісії або ліквідатора (крім громадських формувань)-6;</w:t>
      </w:r>
    </w:p>
    <w:p w14:paraId="3748FD2A"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переходу юридичної особи на діяльність на підставі модельного статуту – 1;</w:t>
      </w:r>
    </w:p>
    <w:p w14:paraId="06250735"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припинення юридичної особи в результаті її ліквідації – 8;</w:t>
      </w:r>
    </w:p>
    <w:p w14:paraId="559232A7"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припинення юридичної особи в результаті її реорганізації – 11;</w:t>
      </w:r>
    </w:p>
    <w:p w14:paraId="64AE058F"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змін до відомостей про відокремлений підрозділ юридичної особи – 1;</w:t>
      </w:r>
    </w:p>
    <w:p w14:paraId="03183770" w14:textId="77777777" w:rsidR="00FD15EB" w:rsidRDefault="00FD15EB" w:rsidP="00FD15EB">
      <w:pPr>
        <w:pStyle w:val="a6"/>
        <w:ind w:left="1068"/>
        <w:jc w:val="both"/>
        <w:rPr>
          <w:rFonts w:cs="Calibri"/>
          <w:sz w:val="28"/>
          <w:szCs w:val="28"/>
          <w:lang w:val="uk-UA"/>
        </w:rPr>
      </w:pPr>
      <w:r>
        <w:rPr>
          <w:rFonts w:cs="Calibri"/>
          <w:sz w:val="28"/>
          <w:szCs w:val="28"/>
          <w:lang w:val="uk-UA"/>
        </w:rPr>
        <w:t>державна реєстрація</w:t>
      </w:r>
      <w:r>
        <w:rPr>
          <w:rFonts w:cs="Calibri"/>
          <w:b/>
          <w:sz w:val="28"/>
          <w:szCs w:val="28"/>
          <w:lang w:val="uk-UA"/>
        </w:rPr>
        <w:t xml:space="preserve"> </w:t>
      </w:r>
      <w:r>
        <w:rPr>
          <w:rFonts w:cs="Calibri"/>
          <w:sz w:val="28"/>
          <w:szCs w:val="28"/>
          <w:lang w:val="uk-UA"/>
        </w:rPr>
        <w:t>фізичної особи-підприємця</w:t>
      </w:r>
      <w:r>
        <w:rPr>
          <w:rFonts w:cs="Calibri"/>
          <w:b/>
          <w:sz w:val="28"/>
          <w:szCs w:val="28"/>
          <w:lang w:val="uk-UA"/>
        </w:rPr>
        <w:t xml:space="preserve"> </w:t>
      </w:r>
      <w:r>
        <w:rPr>
          <w:rFonts w:cs="Calibri"/>
          <w:sz w:val="28"/>
          <w:szCs w:val="28"/>
          <w:lang w:val="uk-UA"/>
        </w:rPr>
        <w:t>– 45;</w:t>
      </w:r>
    </w:p>
    <w:p w14:paraId="53137A29"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припинення підприємницької діяльності фізичної особи - підприємця – 38;</w:t>
      </w:r>
    </w:p>
    <w:p w14:paraId="2D4252C3"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державна реєстрація змін до відомостей про фізичну особу – підприємця – 44;</w:t>
      </w:r>
    </w:p>
    <w:p w14:paraId="646DC17A"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виправлення помилок у відомостях Єдиного державного реєстру юридичних осіб та фізичних осіб підприємців та громадських формувань – 14;</w:t>
      </w:r>
    </w:p>
    <w:p w14:paraId="61A45FD4" w14:textId="77777777" w:rsidR="00FD15EB" w:rsidRDefault="00FD15EB" w:rsidP="00FD15EB">
      <w:pPr>
        <w:pStyle w:val="a6"/>
        <w:numPr>
          <w:ilvl w:val="0"/>
          <w:numId w:val="30"/>
        </w:numPr>
        <w:jc w:val="both"/>
        <w:rPr>
          <w:rFonts w:cs="Calibri"/>
          <w:sz w:val="28"/>
          <w:szCs w:val="28"/>
          <w:lang w:val="uk-UA"/>
        </w:rPr>
      </w:pPr>
      <w:r>
        <w:rPr>
          <w:rFonts w:cs="Calibri"/>
          <w:sz w:val="28"/>
          <w:szCs w:val="28"/>
          <w:lang w:val="uk-UA"/>
        </w:rPr>
        <w:t>видача витягу з Єдиного державного реєстру юридичних осіб та фізичних осіб-підприємців та громадських формувань – 56.</w:t>
      </w:r>
    </w:p>
    <w:p w14:paraId="79FD212D" w14:textId="77777777" w:rsidR="00FD15EB" w:rsidRDefault="00FD15EB" w:rsidP="00FD15EB">
      <w:pPr>
        <w:pStyle w:val="a6"/>
        <w:ind w:left="1068"/>
        <w:jc w:val="both"/>
        <w:rPr>
          <w:rFonts w:cs="Calibri"/>
          <w:sz w:val="16"/>
          <w:szCs w:val="16"/>
          <w:lang w:val="uk-UA"/>
        </w:rPr>
      </w:pPr>
    </w:p>
    <w:p w14:paraId="7EEEC164" w14:textId="77777777" w:rsidR="00FD15EB" w:rsidRDefault="00FD15EB" w:rsidP="00FD15EB">
      <w:pPr>
        <w:pStyle w:val="a6"/>
        <w:ind w:left="1068"/>
        <w:jc w:val="both"/>
        <w:rPr>
          <w:rFonts w:cs="Calibri"/>
          <w:b/>
          <w:sz w:val="28"/>
          <w:szCs w:val="28"/>
          <w:lang w:val="uk-UA"/>
        </w:rPr>
      </w:pPr>
      <w:r>
        <w:rPr>
          <w:rFonts w:cs="Calibri"/>
          <w:b/>
          <w:sz w:val="28"/>
          <w:szCs w:val="28"/>
          <w:lang w:val="uk-UA"/>
        </w:rPr>
        <w:t>у сфері реєстрації права власності та іншого речового права: надано 2358 послуг (в 2020 - 446), зокрема:</w:t>
      </w:r>
    </w:p>
    <w:p w14:paraId="287E17E2" w14:textId="77777777" w:rsidR="00FD15EB" w:rsidRDefault="00FD15EB" w:rsidP="00FD15EB">
      <w:pPr>
        <w:pStyle w:val="a6"/>
        <w:numPr>
          <w:ilvl w:val="0"/>
          <w:numId w:val="30"/>
        </w:numPr>
        <w:contextualSpacing/>
        <w:jc w:val="both"/>
        <w:rPr>
          <w:sz w:val="28"/>
          <w:szCs w:val="28"/>
          <w:lang w:val="uk-UA"/>
        </w:rPr>
      </w:pPr>
      <w:r>
        <w:rPr>
          <w:sz w:val="28"/>
          <w:szCs w:val="28"/>
          <w:lang w:val="uk-UA"/>
        </w:rPr>
        <w:t>реєстрація права власності – 1208;</w:t>
      </w:r>
    </w:p>
    <w:p w14:paraId="08670B00" w14:textId="77777777" w:rsidR="00FD15EB" w:rsidRDefault="00FD15EB" w:rsidP="00FD15EB">
      <w:pPr>
        <w:pStyle w:val="a6"/>
        <w:numPr>
          <w:ilvl w:val="0"/>
          <w:numId w:val="30"/>
        </w:numPr>
        <w:contextualSpacing/>
        <w:jc w:val="both"/>
        <w:rPr>
          <w:sz w:val="28"/>
          <w:szCs w:val="28"/>
          <w:lang w:val="uk-UA"/>
        </w:rPr>
      </w:pPr>
      <w:r>
        <w:rPr>
          <w:sz w:val="28"/>
          <w:szCs w:val="28"/>
          <w:lang w:val="uk-UA"/>
        </w:rPr>
        <w:t>реєстрація іншого речового права, похідного від права власності – 1066;</w:t>
      </w:r>
    </w:p>
    <w:p w14:paraId="741DC6EE" w14:textId="77777777" w:rsidR="00FD15EB" w:rsidRDefault="00FD15EB" w:rsidP="00FD15EB">
      <w:pPr>
        <w:pStyle w:val="a6"/>
        <w:numPr>
          <w:ilvl w:val="0"/>
          <w:numId w:val="30"/>
        </w:numPr>
        <w:contextualSpacing/>
        <w:jc w:val="both"/>
        <w:rPr>
          <w:sz w:val="28"/>
          <w:szCs w:val="28"/>
          <w:lang w:val="uk-UA"/>
        </w:rPr>
      </w:pPr>
      <w:r>
        <w:rPr>
          <w:sz w:val="28"/>
          <w:szCs w:val="28"/>
          <w:lang w:val="uk-UA"/>
        </w:rPr>
        <w:t>надання інформації з ДРРП – 78;</w:t>
      </w:r>
    </w:p>
    <w:p w14:paraId="356580B0" w14:textId="77777777" w:rsidR="00FD15EB" w:rsidRDefault="00FD15EB" w:rsidP="00FD15EB">
      <w:pPr>
        <w:pStyle w:val="a6"/>
        <w:numPr>
          <w:ilvl w:val="0"/>
          <w:numId w:val="30"/>
        </w:numPr>
        <w:contextualSpacing/>
        <w:jc w:val="both"/>
        <w:rPr>
          <w:sz w:val="28"/>
          <w:szCs w:val="28"/>
          <w:lang w:val="uk-UA"/>
        </w:rPr>
      </w:pPr>
      <w:r>
        <w:rPr>
          <w:sz w:val="28"/>
          <w:szCs w:val="28"/>
          <w:lang w:val="uk-UA"/>
        </w:rPr>
        <w:t>внесення змін до ДРРП – 6.</w:t>
      </w:r>
    </w:p>
    <w:p w14:paraId="1206ACE4" w14:textId="77777777" w:rsidR="00FD15EB" w:rsidRDefault="00FD15EB" w:rsidP="00FD15EB">
      <w:pPr>
        <w:pStyle w:val="a6"/>
        <w:tabs>
          <w:tab w:val="left" w:pos="708"/>
        </w:tabs>
        <w:ind w:left="0"/>
        <w:jc w:val="both"/>
        <w:rPr>
          <w:rFonts w:cs="Calibri"/>
          <w:sz w:val="28"/>
          <w:szCs w:val="28"/>
          <w:lang w:val="uk-UA"/>
        </w:rPr>
      </w:pPr>
      <w:r>
        <w:rPr>
          <w:rFonts w:cs="Calibri"/>
          <w:sz w:val="28"/>
          <w:szCs w:val="28"/>
          <w:lang w:val="uk-UA"/>
        </w:rPr>
        <w:tab/>
        <w:t>Надані адміністративні послуги в розрізі центрального офісу «ЦНАП» та віддалених робочих місць адміністраторів без врахування послуг, що надаються державними реєстраторами:</w:t>
      </w:r>
    </w:p>
    <w:p w14:paraId="25236F36" w14:textId="77777777" w:rsidR="00FD15EB" w:rsidRDefault="00FD15EB" w:rsidP="00FD15EB">
      <w:pPr>
        <w:pStyle w:val="a6"/>
        <w:numPr>
          <w:ilvl w:val="0"/>
          <w:numId w:val="30"/>
        </w:numPr>
        <w:tabs>
          <w:tab w:val="left" w:pos="708"/>
        </w:tabs>
        <w:jc w:val="both"/>
        <w:rPr>
          <w:rFonts w:cs="Calibri"/>
          <w:b/>
          <w:sz w:val="28"/>
          <w:szCs w:val="28"/>
          <w:lang w:val="uk-UA"/>
        </w:rPr>
      </w:pPr>
      <w:r>
        <w:rPr>
          <w:rFonts w:cs="Calibri"/>
          <w:b/>
          <w:sz w:val="28"/>
          <w:szCs w:val="28"/>
          <w:lang w:val="uk-UA"/>
        </w:rPr>
        <w:t>Центральний офіс «ЦНАП»</w:t>
      </w:r>
      <w:r>
        <w:rPr>
          <w:rFonts w:cs="Calibri"/>
          <w:sz w:val="28"/>
          <w:szCs w:val="28"/>
          <w:lang w:val="uk-UA"/>
        </w:rPr>
        <w:t xml:space="preserve"> (смт. Брусилів, с.Містечко, с.Ковганівка) – за письмовими заявами громадян видано 4946 довідок, надано 5724 адміністративних послуг (69,6% від загальної кількості) (в 2020р. – 2379, що становило 62,82% від загальної кількості);</w:t>
      </w:r>
    </w:p>
    <w:p w14:paraId="5B6E2FED"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t>ВРМ №1</w:t>
      </w:r>
      <w:r>
        <w:rPr>
          <w:rFonts w:cs="Calibri"/>
          <w:sz w:val="28"/>
          <w:szCs w:val="28"/>
          <w:lang w:val="uk-UA"/>
        </w:rPr>
        <w:t xml:space="preserve"> (села Романівка, Пилипонка, Привороття, Нові Озеряни, Осівці) адміністратор Тушинська Оксана Василівна – за письмовими заявами громадян видано 814 довідок, надано 524 адміністративні послуги (в 2020р. - 122);</w:t>
      </w:r>
    </w:p>
    <w:p w14:paraId="2D31719D"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lastRenderedPageBreak/>
        <w:t>ВРМ №2</w:t>
      </w:r>
      <w:r>
        <w:rPr>
          <w:rFonts w:cs="Calibri"/>
          <w:sz w:val="28"/>
          <w:szCs w:val="28"/>
          <w:lang w:val="uk-UA"/>
        </w:rPr>
        <w:t xml:space="preserve"> (села Долинівка, Покришів, Водотиї, Болячів) адміністратор Недашківська Людмила Олександрівна – за письмовими заявами громадян видано 560 довідок, надано 388 адміністративних послуг (в 2020р. - 459);</w:t>
      </w:r>
    </w:p>
    <w:p w14:paraId="5CE057B2"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t>ВРМ № 3</w:t>
      </w:r>
      <w:r>
        <w:rPr>
          <w:rFonts w:cs="Calibri"/>
          <w:sz w:val="28"/>
          <w:szCs w:val="28"/>
          <w:lang w:val="uk-UA"/>
        </w:rPr>
        <w:t xml:space="preserve"> (села Озера, Биків, Западня, Марянівка, Скочище, селище Скочище, Соболівка) адміністратор Клеменчук Тетяна Іванівна  – за письмовими заявами громадян видано 704 довідки, надано 328 адміністративних послуг (в 2020р. - 493);</w:t>
      </w:r>
    </w:p>
    <w:p w14:paraId="25912254"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t>ВРМ №4</w:t>
      </w:r>
      <w:r>
        <w:rPr>
          <w:rFonts w:cs="Calibri"/>
          <w:sz w:val="28"/>
          <w:szCs w:val="28"/>
          <w:lang w:val="uk-UA"/>
        </w:rPr>
        <w:t xml:space="preserve"> (села Морозівка, Малинівка, Дивин, Соловіївка) адміністратор Огородник Антоніна Анатоліївна - за письмовими заявами громадян видано 572 довідки, надано 563 адміністративні послуги (в 2020р. 224);</w:t>
      </w:r>
    </w:p>
    <w:p w14:paraId="4BDEC21D"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t>ВРМ №5</w:t>
      </w:r>
      <w:r>
        <w:rPr>
          <w:rFonts w:cs="Calibri"/>
          <w:sz w:val="28"/>
          <w:szCs w:val="28"/>
          <w:lang w:val="uk-UA"/>
        </w:rPr>
        <w:t xml:space="preserve"> (села Яструбенька, Яструбна, Дубрівка, Лазарівка, Старицьке, Хомянка) адміністратор Сусло Тетяна Вікторівна – за письмовими заявами громадян видано 341 довідка, надано 243 адміністративних послуги (в 2020р. - 58);</w:t>
      </w:r>
    </w:p>
    <w:p w14:paraId="3BC9A4F5"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t>ВРМ № 6</w:t>
      </w:r>
      <w:r>
        <w:rPr>
          <w:rFonts w:cs="Calibri"/>
          <w:sz w:val="28"/>
          <w:szCs w:val="28"/>
          <w:lang w:val="uk-UA"/>
        </w:rPr>
        <w:t xml:space="preserve"> (села Хомутець, Вільшка, Краківщина) адміністратор Задніпрянець Світлана Миколаївна –за письмовими заявами громадян видано 1003 довідки, надано 309 адміністративних послуг (в 2020р. - 62).</w:t>
      </w:r>
    </w:p>
    <w:p w14:paraId="41CA1D5A" w14:textId="77777777" w:rsidR="00FD15EB" w:rsidRDefault="00FD15EB" w:rsidP="00FD15EB">
      <w:pPr>
        <w:pStyle w:val="a6"/>
        <w:numPr>
          <w:ilvl w:val="0"/>
          <w:numId w:val="30"/>
        </w:numPr>
        <w:tabs>
          <w:tab w:val="left" w:pos="708"/>
        </w:tabs>
        <w:jc w:val="both"/>
        <w:rPr>
          <w:rFonts w:cs="Calibri"/>
          <w:sz w:val="28"/>
          <w:szCs w:val="28"/>
          <w:lang w:val="uk-UA"/>
        </w:rPr>
      </w:pPr>
      <w:r>
        <w:rPr>
          <w:rFonts w:cs="Calibri"/>
          <w:b/>
          <w:sz w:val="28"/>
          <w:szCs w:val="28"/>
          <w:lang w:val="uk-UA"/>
        </w:rPr>
        <w:t xml:space="preserve">ВРМ № 7 </w:t>
      </w:r>
      <w:r>
        <w:rPr>
          <w:rFonts w:cs="Calibri"/>
          <w:sz w:val="28"/>
          <w:szCs w:val="28"/>
          <w:lang w:val="uk-UA"/>
        </w:rPr>
        <w:t>(села Ставище, Високе, Йосипівка, Костівці) за письмовими заявами громадян видано 440 довідок, надано 132 адміністративні послуги.</w:t>
      </w:r>
    </w:p>
    <w:p w14:paraId="01D4D114" w14:textId="77777777" w:rsidR="00FD15EB" w:rsidRDefault="00FD15EB" w:rsidP="00FD15EB">
      <w:pPr>
        <w:tabs>
          <w:tab w:val="left" w:pos="708"/>
        </w:tabs>
        <w:jc w:val="both"/>
        <w:rPr>
          <w:rFonts w:cs="Calibri"/>
          <w:sz w:val="28"/>
          <w:szCs w:val="28"/>
          <w:lang w:val="uk-UA"/>
        </w:rPr>
      </w:pPr>
      <w:r>
        <w:rPr>
          <w:sz w:val="28"/>
          <w:szCs w:val="28"/>
          <w:lang w:val="uk-UA"/>
        </w:rPr>
        <w:tab/>
        <w:t>Згідно звітів, адміністратори віддалених робочих місць як уповноважені особи також надавали допомогу по оформленню необхідних документів для призначення субсидій щодо відшкодування витрат на оплату житлово-комунальних послуг, зокрема, заповнення заяв і декларацій, здійснювали підготовку відповідних довідок та передачу справ до управління соціального захисту населення.</w:t>
      </w:r>
    </w:p>
    <w:p w14:paraId="5C659566" w14:textId="77777777" w:rsidR="00FD15EB" w:rsidRDefault="00FD15EB" w:rsidP="00FD15EB">
      <w:pPr>
        <w:tabs>
          <w:tab w:val="left" w:pos="708"/>
        </w:tabs>
        <w:jc w:val="both"/>
        <w:rPr>
          <w:sz w:val="28"/>
          <w:szCs w:val="28"/>
          <w:lang w:val="uk-UA"/>
        </w:rPr>
      </w:pPr>
      <w:r>
        <w:rPr>
          <w:sz w:val="28"/>
          <w:szCs w:val="28"/>
          <w:lang w:val="uk-UA"/>
        </w:rPr>
        <w:tab/>
        <w:t>За звітній період відділом опрацьовано 36 звернень громадян, 192 запити органів державної влади (поліції, суду, державних та приватних виконавців, ГУ юстиції, ДУ «Центр пробації» тощо), виконано 39 контрольних документів.</w:t>
      </w:r>
    </w:p>
    <w:p w14:paraId="40215F8B" w14:textId="77777777" w:rsidR="00FD15EB" w:rsidRDefault="00FD15EB" w:rsidP="00FD15EB">
      <w:pPr>
        <w:shd w:val="clear" w:color="auto" w:fill="FFFFFF"/>
        <w:spacing w:before="100" w:beforeAutospacing="1" w:after="100" w:afterAutospacing="1" w:line="240" w:lineRule="atLeast"/>
        <w:ind w:firstLine="709"/>
        <w:contextualSpacing/>
        <w:jc w:val="both"/>
        <w:rPr>
          <w:sz w:val="28"/>
          <w:szCs w:val="28"/>
          <w:lang w:val="uk-UA"/>
        </w:rPr>
      </w:pPr>
      <w:r>
        <w:rPr>
          <w:sz w:val="28"/>
          <w:szCs w:val="28"/>
          <w:lang w:val="uk-UA"/>
        </w:rPr>
        <w:t>Відділом постійно готується та надається звітність до низки органів державної влади та місцевого самоврядування, зокрема:</w:t>
      </w:r>
    </w:p>
    <w:p w14:paraId="5B5B4125" w14:textId="77777777" w:rsidR="00FD15EB" w:rsidRDefault="00FD15EB" w:rsidP="00FD15EB">
      <w:pPr>
        <w:shd w:val="clear" w:color="auto" w:fill="FFFFFF"/>
        <w:spacing w:before="100" w:beforeAutospacing="1" w:after="100" w:afterAutospacing="1" w:line="240" w:lineRule="atLeast"/>
        <w:ind w:firstLine="709"/>
        <w:contextualSpacing/>
        <w:jc w:val="both"/>
        <w:rPr>
          <w:sz w:val="28"/>
          <w:szCs w:val="28"/>
          <w:lang w:val="uk-UA"/>
        </w:rPr>
      </w:pPr>
      <w:r>
        <w:rPr>
          <w:sz w:val="28"/>
          <w:szCs w:val="28"/>
          <w:lang w:val="uk-UA"/>
        </w:rPr>
        <w:t>- щомісячно здійснюється інформування управління соціального захисту населення Житомирської районної державної адміністрації, Державної служби статистики України та відділу ведення Державного реєстру виборців апарату Житомирської райдержадміністрації про державну реєстрацію/зняття з реєстрації місця проживання фізичних осіб;</w:t>
      </w:r>
    </w:p>
    <w:p w14:paraId="56DF06A0" w14:textId="77777777" w:rsidR="00FD15EB" w:rsidRDefault="00FD15EB" w:rsidP="00FD15EB">
      <w:pPr>
        <w:shd w:val="clear" w:color="auto" w:fill="FFFFFF"/>
        <w:spacing w:before="100" w:beforeAutospacing="1" w:after="100" w:afterAutospacing="1" w:line="240" w:lineRule="atLeast"/>
        <w:ind w:firstLine="709"/>
        <w:contextualSpacing/>
        <w:jc w:val="both"/>
        <w:rPr>
          <w:sz w:val="28"/>
          <w:szCs w:val="28"/>
          <w:lang w:val="uk-UA"/>
        </w:rPr>
      </w:pPr>
      <w:r>
        <w:rPr>
          <w:sz w:val="28"/>
          <w:szCs w:val="28"/>
          <w:lang w:val="uk-UA"/>
        </w:rPr>
        <w:t>- щотижнево здійснюється підготовка відомостей з інформацією щодо реєстрації/зняття з реєстрації місця проживання фізичних осіб для Державної міграційної служби України.</w:t>
      </w:r>
    </w:p>
    <w:p w14:paraId="450E0E54" w14:textId="77777777" w:rsidR="00FD15EB" w:rsidRDefault="00FD15EB" w:rsidP="00FD15EB">
      <w:pPr>
        <w:tabs>
          <w:tab w:val="left" w:pos="708"/>
        </w:tabs>
        <w:jc w:val="both"/>
        <w:rPr>
          <w:sz w:val="28"/>
          <w:szCs w:val="28"/>
          <w:lang w:val="uk-UA" w:eastAsia="en-US"/>
        </w:rPr>
      </w:pPr>
      <w:r>
        <w:rPr>
          <w:sz w:val="28"/>
          <w:szCs w:val="28"/>
          <w:lang w:val="uk-UA"/>
        </w:rPr>
        <w:tab/>
        <w:t xml:space="preserve">Узагальнена інформація щодо роботи відділу надавалась для внесення до єдиного державного вебпорталу відкритих даних та системи подачі електронної </w:t>
      </w:r>
      <w:r>
        <w:rPr>
          <w:sz w:val="28"/>
          <w:szCs w:val="28"/>
          <w:lang w:val="uk-UA"/>
        </w:rPr>
        <w:lastRenderedPageBreak/>
        <w:t>звітності (моніторингу) про діяльність центрів надання адміністративних послуг «Smart Monitor».</w:t>
      </w:r>
    </w:p>
    <w:p w14:paraId="47487D10" w14:textId="77777777" w:rsidR="00FD15EB" w:rsidRDefault="00FD15EB" w:rsidP="00FD15EB">
      <w:pPr>
        <w:tabs>
          <w:tab w:val="left" w:pos="708"/>
        </w:tabs>
        <w:jc w:val="both"/>
        <w:rPr>
          <w:sz w:val="28"/>
          <w:szCs w:val="28"/>
          <w:lang w:val="uk-UA"/>
        </w:rPr>
      </w:pPr>
      <w:r>
        <w:rPr>
          <w:sz w:val="26"/>
          <w:szCs w:val="26"/>
          <w:lang w:val="uk-UA"/>
        </w:rPr>
        <w:tab/>
      </w:r>
      <w:r>
        <w:rPr>
          <w:sz w:val="28"/>
          <w:szCs w:val="28"/>
          <w:lang w:val="uk-UA"/>
        </w:rPr>
        <w:t xml:space="preserve">В 2022 році відділом планується збільшення кількості наданих послуг за рахунок розширення їх переліку, зокрема за рахунок надання адміністративних послуг у сфері державної реєстрації актів цивільного стану, також планується встановлення в приміщенні «ЦНАП» зручного платіжного терміналу. </w:t>
      </w:r>
    </w:p>
    <w:p w14:paraId="42F2B2C4" w14:textId="77777777" w:rsidR="00FD15EB" w:rsidRDefault="00FD15EB" w:rsidP="00FD15EB">
      <w:pPr>
        <w:ind w:firstLine="708"/>
        <w:jc w:val="both"/>
        <w:rPr>
          <w:sz w:val="28"/>
          <w:szCs w:val="28"/>
          <w:lang w:val="uk-UA"/>
        </w:rPr>
      </w:pPr>
      <w:r>
        <w:rPr>
          <w:sz w:val="28"/>
          <w:szCs w:val="28"/>
          <w:lang w:val="uk-UA"/>
        </w:rPr>
        <w:t>Крім цього, зусилля будуть спрямовані на освоєння програмного забезпечення систем електронного документообігу, та інших інформаційних систем, подальше внесення до єдиного державного вебпорталу відкритих даних та системи подачі електронної звітності інформації щодо роботи відділу.</w:t>
      </w:r>
    </w:p>
    <w:p w14:paraId="73C0EEE1" w14:textId="77777777" w:rsidR="00FD15EB" w:rsidRDefault="00FD15EB" w:rsidP="00FD15EB">
      <w:pPr>
        <w:tabs>
          <w:tab w:val="left" w:pos="708"/>
        </w:tabs>
        <w:jc w:val="both"/>
        <w:rPr>
          <w:sz w:val="28"/>
          <w:szCs w:val="28"/>
          <w:lang w:val="uk-UA"/>
        </w:rPr>
      </w:pPr>
      <w:r>
        <w:rPr>
          <w:sz w:val="28"/>
          <w:szCs w:val="28"/>
          <w:lang w:val="uk-UA"/>
        </w:rPr>
        <w:tab/>
        <w:t>Приймати участь у програмах та проектах щодо модернізації «ЦНАП» та покращення якості надання адміністративних послуг для населення.</w:t>
      </w:r>
    </w:p>
    <w:p w14:paraId="4B991A3C" w14:textId="77777777" w:rsidR="00FD15EB" w:rsidRDefault="00FD15EB" w:rsidP="00FD15EB">
      <w:pPr>
        <w:tabs>
          <w:tab w:val="left" w:pos="708"/>
        </w:tabs>
        <w:jc w:val="both"/>
        <w:rPr>
          <w:sz w:val="28"/>
          <w:szCs w:val="28"/>
          <w:lang w:val="uk-UA"/>
        </w:rPr>
      </w:pPr>
    </w:p>
    <w:p w14:paraId="4B904A3C" w14:textId="77777777" w:rsidR="00FD15EB" w:rsidRDefault="00FD15EB" w:rsidP="00FD15EB">
      <w:pPr>
        <w:tabs>
          <w:tab w:val="left" w:pos="708"/>
        </w:tabs>
        <w:jc w:val="both"/>
        <w:rPr>
          <w:sz w:val="28"/>
          <w:szCs w:val="28"/>
          <w:lang w:val="uk-UA"/>
        </w:rPr>
      </w:pPr>
    </w:p>
    <w:p w14:paraId="21150D4F" w14:textId="5F1DC387" w:rsidR="00B31836" w:rsidRDefault="00FD15EB" w:rsidP="00B31836">
      <w:pPr>
        <w:tabs>
          <w:tab w:val="left" w:pos="708"/>
        </w:tabs>
        <w:jc w:val="both"/>
        <w:rPr>
          <w:sz w:val="28"/>
          <w:szCs w:val="28"/>
          <w:lang w:val="uk-UA"/>
        </w:rPr>
      </w:pPr>
      <w:r>
        <w:rPr>
          <w:sz w:val="28"/>
          <w:szCs w:val="28"/>
          <w:lang w:val="uk-UA"/>
        </w:rPr>
        <w:t xml:space="preserve"> </w:t>
      </w:r>
    </w:p>
    <w:p w14:paraId="3FAC4593" w14:textId="77777777" w:rsidR="00B31836" w:rsidRDefault="00B31836" w:rsidP="00B31836">
      <w:pPr>
        <w:tabs>
          <w:tab w:val="left" w:pos="708"/>
        </w:tabs>
        <w:jc w:val="both"/>
        <w:rPr>
          <w:sz w:val="28"/>
          <w:szCs w:val="28"/>
          <w:lang w:val="uk-UA"/>
        </w:rPr>
      </w:pPr>
    </w:p>
    <w:p w14:paraId="4EF5E2E1" w14:textId="45AB45F7" w:rsidR="00B31836" w:rsidRDefault="00B31836" w:rsidP="00B31836">
      <w:pPr>
        <w:tabs>
          <w:tab w:val="left" w:pos="708"/>
        </w:tabs>
        <w:jc w:val="both"/>
        <w:rPr>
          <w:sz w:val="28"/>
          <w:szCs w:val="28"/>
          <w:lang w:val="uk-UA"/>
        </w:rPr>
      </w:pPr>
      <w:r>
        <w:rPr>
          <w:sz w:val="28"/>
          <w:szCs w:val="28"/>
          <w:lang w:val="uk-UA"/>
        </w:rPr>
        <w:t>Начальник відділу «Ц</w:t>
      </w:r>
      <w:r w:rsidR="00A54B76">
        <w:rPr>
          <w:sz w:val="28"/>
          <w:szCs w:val="28"/>
          <w:lang w:val="uk-UA"/>
        </w:rPr>
        <w:t>НАП</w:t>
      </w:r>
      <w:r>
        <w:rPr>
          <w:sz w:val="28"/>
          <w:szCs w:val="28"/>
          <w:lang w:val="uk-UA"/>
        </w:rPr>
        <w:t>»</w:t>
      </w:r>
    </w:p>
    <w:p w14:paraId="4A0DC0B5" w14:textId="04BA85EA" w:rsidR="00B31836" w:rsidRDefault="00B31836" w:rsidP="00B31836">
      <w:pPr>
        <w:tabs>
          <w:tab w:val="left" w:pos="708"/>
        </w:tabs>
        <w:jc w:val="both"/>
        <w:rPr>
          <w:sz w:val="26"/>
          <w:szCs w:val="26"/>
          <w:lang w:val="uk-UA"/>
        </w:rPr>
      </w:pPr>
      <w:r>
        <w:rPr>
          <w:sz w:val="28"/>
          <w:szCs w:val="28"/>
          <w:lang w:val="uk-UA"/>
        </w:rPr>
        <w:t>Брусилівської селищної ради</w:t>
      </w:r>
      <w:r>
        <w:rPr>
          <w:sz w:val="28"/>
          <w:szCs w:val="28"/>
          <w:lang w:val="uk-UA"/>
        </w:rPr>
        <w:tab/>
      </w:r>
      <w:r>
        <w:rPr>
          <w:sz w:val="28"/>
          <w:szCs w:val="28"/>
          <w:lang w:val="uk-UA"/>
        </w:rPr>
        <w:tab/>
      </w:r>
      <w:r>
        <w:rPr>
          <w:sz w:val="28"/>
          <w:szCs w:val="28"/>
          <w:lang w:val="uk-UA"/>
        </w:rPr>
        <w:tab/>
      </w:r>
      <w:r>
        <w:rPr>
          <w:sz w:val="28"/>
          <w:szCs w:val="28"/>
          <w:lang w:val="uk-UA"/>
        </w:rPr>
        <w:tab/>
      </w:r>
      <w:r w:rsidR="00A54B76">
        <w:rPr>
          <w:sz w:val="28"/>
          <w:szCs w:val="28"/>
          <w:lang w:val="uk-UA"/>
        </w:rPr>
        <w:t xml:space="preserve">        </w:t>
      </w:r>
      <w:r>
        <w:rPr>
          <w:sz w:val="28"/>
          <w:szCs w:val="28"/>
          <w:lang w:val="uk-UA"/>
        </w:rPr>
        <w:t>Володимир ДАНІЛОЧКІН</w:t>
      </w:r>
    </w:p>
    <w:p w14:paraId="0CA6B9F9" w14:textId="77777777" w:rsidR="003610B4" w:rsidRPr="007E5D22" w:rsidRDefault="007E5D22" w:rsidP="00AE79FB">
      <w:pPr>
        <w:jc w:val="center"/>
        <w:rPr>
          <w:sz w:val="28"/>
          <w:lang w:val="uk-UA"/>
        </w:rPr>
      </w:pPr>
      <w:r>
        <w:rPr>
          <w:b/>
          <w:sz w:val="28"/>
          <w:szCs w:val="28"/>
          <w:lang w:val="uk-UA"/>
        </w:rPr>
        <w:t xml:space="preserve"> </w:t>
      </w:r>
    </w:p>
    <w:sectPr w:rsidR="003610B4" w:rsidRPr="007E5D22" w:rsidSect="00E637C1">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D35B0F"/>
    <w:multiLevelType w:val="hybridMultilevel"/>
    <w:tmpl w:val="40EC2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6C58B3"/>
    <w:multiLevelType w:val="hybridMultilevel"/>
    <w:tmpl w:val="8D2EB5C0"/>
    <w:lvl w:ilvl="0" w:tplc="7F403236">
      <w:start w:val="1"/>
      <w:numFmt w:val="decimal"/>
      <w:lvlText w:val="%1."/>
      <w:lvlJc w:val="left"/>
      <w:pPr>
        <w:tabs>
          <w:tab w:val="num" w:pos="720"/>
        </w:tabs>
        <w:ind w:left="720" w:hanging="360"/>
      </w:pPr>
      <w:rPr>
        <w:rFonts w:hint="default"/>
      </w:rPr>
    </w:lvl>
    <w:lvl w:ilvl="1" w:tplc="984ADA7C" w:tentative="1">
      <w:start w:val="1"/>
      <w:numFmt w:val="lowerLetter"/>
      <w:lvlText w:val="%2."/>
      <w:lvlJc w:val="left"/>
      <w:pPr>
        <w:tabs>
          <w:tab w:val="num" w:pos="1440"/>
        </w:tabs>
        <w:ind w:left="1440" w:hanging="360"/>
      </w:pPr>
    </w:lvl>
    <w:lvl w:ilvl="2" w:tplc="715E98F8" w:tentative="1">
      <w:start w:val="1"/>
      <w:numFmt w:val="lowerRoman"/>
      <w:lvlText w:val="%3."/>
      <w:lvlJc w:val="right"/>
      <w:pPr>
        <w:tabs>
          <w:tab w:val="num" w:pos="2160"/>
        </w:tabs>
        <w:ind w:left="2160" w:hanging="180"/>
      </w:pPr>
    </w:lvl>
    <w:lvl w:ilvl="3" w:tplc="0D107C80" w:tentative="1">
      <w:start w:val="1"/>
      <w:numFmt w:val="decimal"/>
      <w:lvlText w:val="%4."/>
      <w:lvlJc w:val="left"/>
      <w:pPr>
        <w:tabs>
          <w:tab w:val="num" w:pos="2880"/>
        </w:tabs>
        <w:ind w:left="2880" w:hanging="360"/>
      </w:pPr>
    </w:lvl>
    <w:lvl w:ilvl="4" w:tplc="B8341CCC" w:tentative="1">
      <w:start w:val="1"/>
      <w:numFmt w:val="lowerLetter"/>
      <w:lvlText w:val="%5."/>
      <w:lvlJc w:val="left"/>
      <w:pPr>
        <w:tabs>
          <w:tab w:val="num" w:pos="3600"/>
        </w:tabs>
        <w:ind w:left="3600" w:hanging="360"/>
      </w:pPr>
    </w:lvl>
    <w:lvl w:ilvl="5" w:tplc="17ECFA0A" w:tentative="1">
      <w:start w:val="1"/>
      <w:numFmt w:val="lowerRoman"/>
      <w:lvlText w:val="%6."/>
      <w:lvlJc w:val="right"/>
      <w:pPr>
        <w:tabs>
          <w:tab w:val="num" w:pos="4320"/>
        </w:tabs>
        <w:ind w:left="4320" w:hanging="180"/>
      </w:pPr>
    </w:lvl>
    <w:lvl w:ilvl="6" w:tplc="0B02AE82" w:tentative="1">
      <w:start w:val="1"/>
      <w:numFmt w:val="decimal"/>
      <w:lvlText w:val="%7."/>
      <w:lvlJc w:val="left"/>
      <w:pPr>
        <w:tabs>
          <w:tab w:val="num" w:pos="5040"/>
        </w:tabs>
        <w:ind w:left="5040" w:hanging="360"/>
      </w:pPr>
    </w:lvl>
    <w:lvl w:ilvl="7" w:tplc="4DAAE990" w:tentative="1">
      <w:start w:val="1"/>
      <w:numFmt w:val="lowerLetter"/>
      <w:lvlText w:val="%8."/>
      <w:lvlJc w:val="left"/>
      <w:pPr>
        <w:tabs>
          <w:tab w:val="num" w:pos="5760"/>
        </w:tabs>
        <w:ind w:left="5760" w:hanging="360"/>
      </w:pPr>
    </w:lvl>
    <w:lvl w:ilvl="8" w:tplc="E026C538" w:tentative="1">
      <w:start w:val="1"/>
      <w:numFmt w:val="lowerRoman"/>
      <w:lvlText w:val="%9."/>
      <w:lvlJc w:val="right"/>
      <w:pPr>
        <w:tabs>
          <w:tab w:val="num" w:pos="6480"/>
        </w:tabs>
        <w:ind w:left="6480" w:hanging="180"/>
      </w:pPr>
    </w:lvl>
  </w:abstractNum>
  <w:abstractNum w:abstractNumId="7" w15:restartNumberingAfterBreak="0">
    <w:nsid w:val="14C6207D"/>
    <w:multiLevelType w:val="hybridMultilevel"/>
    <w:tmpl w:val="7D5E1E68"/>
    <w:lvl w:ilvl="0" w:tplc="0F5221BC">
      <w:numFmt w:val="bullet"/>
      <w:lvlText w:val="-"/>
      <w:lvlJc w:val="left"/>
      <w:pPr>
        <w:ind w:left="786"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8" w15:restartNumberingAfterBreak="0">
    <w:nsid w:val="18AA795D"/>
    <w:multiLevelType w:val="hybridMultilevel"/>
    <w:tmpl w:val="C2D6359C"/>
    <w:lvl w:ilvl="0" w:tplc="EF1E0D2C">
      <w:start w:val="1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0"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1" w15:restartNumberingAfterBreak="0">
    <w:nsid w:val="2F976896"/>
    <w:multiLevelType w:val="hybridMultilevel"/>
    <w:tmpl w:val="843C6152"/>
    <w:lvl w:ilvl="0" w:tplc="E9BC7450">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12"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3" w15:restartNumberingAfterBreak="0">
    <w:nsid w:val="3B1B3A6B"/>
    <w:multiLevelType w:val="hybridMultilevel"/>
    <w:tmpl w:val="88BE8B2C"/>
    <w:lvl w:ilvl="0" w:tplc="5D561DE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5"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6"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7"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22"/>
  </w:num>
  <w:num w:numId="3">
    <w:abstractNumId w:val="6"/>
  </w:num>
  <w:num w:numId="4">
    <w:abstractNumId w:val="14"/>
  </w:num>
  <w:num w:numId="5">
    <w:abstractNumId w:val="16"/>
  </w:num>
  <w:num w:numId="6">
    <w:abstractNumId w:val="15"/>
  </w:num>
  <w:num w:numId="7">
    <w:abstractNumId w:val="0"/>
  </w:num>
  <w:num w:numId="8">
    <w:abstractNumId w:val="4"/>
  </w:num>
  <w:num w:numId="9">
    <w:abstractNumId w:val="17"/>
  </w:num>
  <w:num w:numId="10">
    <w:abstractNumId w:val="23"/>
  </w:num>
  <w:num w:numId="11">
    <w:abstractNumId w:val="3"/>
  </w:num>
  <w:num w:numId="12">
    <w:abstractNumId w:val="2"/>
  </w:num>
  <w:num w:numId="13">
    <w:abstractNumId w:val="20"/>
  </w:num>
  <w:num w:numId="14">
    <w:abstractNumId w:val="1"/>
  </w:num>
  <w:num w:numId="15">
    <w:abstractNumId w:val="27"/>
  </w:num>
  <w:num w:numId="16">
    <w:abstractNumId w:val="24"/>
  </w:num>
  <w:num w:numId="17">
    <w:abstractNumId w:val="21"/>
  </w:num>
  <w:num w:numId="18">
    <w:abstractNumId w:val="9"/>
  </w:num>
  <w:num w:numId="19">
    <w:abstractNumId w:val="19"/>
  </w:num>
  <w:num w:numId="20">
    <w:abstractNumId w:val="25"/>
  </w:num>
  <w:num w:numId="21">
    <w:abstractNumId w:val="18"/>
  </w:num>
  <w:num w:numId="22">
    <w:abstractNumId w:val="12"/>
  </w:num>
  <w:num w:numId="23">
    <w:abstractNumId w:val="10"/>
  </w:num>
  <w:num w:numId="24">
    <w:abstractNumId w:val="5"/>
  </w:num>
  <w:num w:numId="25">
    <w:abstractNumId w:val="24"/>
  </w:num>
  <w:num w:numId="26">
    <w:abstractNumId w:val="8"/>
  </w:num>
  <w:num w:numId="27">
    <w:abstractNumId w:val="13"/>
  </w:num>
  <w:num w:numId="28">
    <w:abstractNumId w:val="11"/>
    <w:lvlOverride w:ilvl="0"/>
    <w:lvlOverride w:ilvl="1"/>
    <w:lvlOverride w:ilvl="2"/>
    <w:lvlOverride w:ilvl="3"/>
    <w:lvlOverride w:ilvl="4"/>
    <w:lvlOverride w:ilvl="5"/>
    <w:lvlOverride w:ilvl="6"/>
    <w:lvlOverride w:ilvl="7"/>
    <w:lvlOverride w:ilvl="8"/>
  </w:num>
  <w:num w:numId="29">
    <w:abstractNumId w:val="7"/>
    <w:lvlOverride w:ilvl="0"/>
    <w:lvlOverride w:ilvl="1"/>
    <w:lvlOverride w:ilvl="2"/>
    <w:lvlOverride w:ilvl="3"/>
    <w:lvlOverride w:ilvl="4"/>
    <w:lvlOverride w:ilvl="5"/>
    <w:lvlOverride w:ilvl="6"/>
    <w:lvlOverride w:ilvl="7"/>
    <w:lvlOverride w:ilvl="8"/>
  </w:num>
  <w:num w:numId="30">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01EC8"/>
    <w:rsid w:val="00043106"/>
    <w:rsid w:val="0005029F"/>
    <w:rsid w:val="000527AB"/>
    <w:rsid w:val="00053654"/>
    <w:rsid w:val="00077D12"/>
    <w:rsid w:val="00097BFE"/>
    <w:rsid w:val="000B4A34"/>
    <w:rsid w:val="000C2202"/>
    <w:rsid w:val="000C5DB4"/>
    <w:rsid w:val="000E16AA"/>
    <w:rsid w:val="00106D22"/>
    <w:rsid w:val="00113D7B"/>
    <w:rsid w:val="00114EC0"/>
    <w:rsid w:val="00125989"/>
    <w:rsid w:val="00132DFE"/>
    <w:rsid w:val="00135A3F"/>
    <w:rsid w:val="00140998"/>
    <w:rsid w:val="0014524A"/>
    <w:rsid w:val="00162886"/>
    <w:rsid w:val="00165D88"/>
    <w:rsid w:val="00171673"/>
    <w:rsid w:val="0017630C"/>
    <w:rsid w:val="00177353"/>
    <w:rsid w:val="00180E14"/>
    <w:rsid w:val="001870A2"/>
    <w:rsid w:val="001977D0"/>
    <w:rsid w:val="001E4392"/>
    <w:rsid w:val="00212F4F"/>
    <w:rsid w:val="00235C46"/>
    <w:rsid w:val="0023737F"/>
    <w:rsid w:val="002420F0"/>
    <w:rsid w:val="00255AEF"/>
    <w:rsid w:val="0026149D"/>
    <w:rsid w:val="002672FC"/>
    <w:rsid w:val="00275044"/>
    <w:rsid w:val="00282874"/>
    <w:rsid w:val="002A3383"/>
    <w:rsid w:val="002B12D2"/>
    <w:rsid w:val="002B3180"/>
    <w:rsid w:val="002B520C"/>
    <w:rsid w:val="002B65D4"/>
    <w:rsid w:val="002D73F5"/>
    <w:rsid w:val="002F3D37"/>
    <w:rsid w:val="002F603D"/>
    <w:rsid w:val="002F72F1"/>
    <w:rsid w:val="002F7B49"/>
    <w:rsid w:val="003045FE"/>
    <w:rsid w:val="00307EC2"/>
    <w:rsid w:val="00310FBF"/>
    <w:rsid w:val="00312564"/>
    <w:rsid w:val="00326B63"/>
    <w:rsid w:val="00332E52"/>
    <w:rsid w:val="00351F19"/>
    <w:rsid w:val="003610B4"/>
    <w:rsid w:val="00362F26"/>
    <w:rsid w:val="00367A7C"/>
    <w:rsid w:val="00393F3A"/>
    <w:rsid w:val="003A0C30"/>
    <w:rsid w:val="003B1C93"/>
    <w:rsid w:val="003C6C36"/>
    <w:rsid w:val="003D5A4C"/>
    <w:rsid w:val="003F68A5"/>
    <w:rsid w:val="00401E94"/>
    <w:rsid w:val="004041B6"/>
    <w:rsid w:val="00406C50"/>
    <w:rsid w:val="00422AD4"/>
    <w:rsid w:val="00432412"/>
    <w:rsid w:val="004A196A"/>
    <w:rsid w:val="004A5CE1"/>
    <w:rsid w:val="004C3B2F"/>
    <w:rsid w:val="004C669E"/>
    <w:rsid w:val="004D0C28"/>
    <w:rsid w:val="004D7020"/>
    <w:rsid w:val="004D7F8C"/>
    <w:rsid w:val="004E3CEE"/>
    <w:rsid w:val="004F5EAC"/>
    <w:rsid w:val="004F7068"/>
    <w:rsid w:val="00517AB9"/>
    <w:rsid w:val="00526617"/>
    <w:rsid w:val="00534503"/>
    <w:rsid w:val="005357F5"/>
    <w:rsid w:val="005421AD"/>
    <w:rsid w:val="005426B8"/>
    <w:rsid w:val="0054373E"/>
    <w:rsid w:val="005506AF"/>
    <w:rsid w:val="00555535"/>
    <w:rsid w:val="005829BD"/>
    <w:rsid w:val="00585672"/>
    <w:rsid w:val="00586535"/>
    <w:rsid w:val="005D0FDA"/>
    <w:rsid w:val="005D2898"/>
    <w:rsid w:val="005D6D8F"/>
    <w:rsid w:val="005E264D"/>
    <w:rsid w:val="005E7F30"/>
    <w:rsid w:val="005F0BFD"/>
    <w:rsid w:val="005F44E3"/>
    <w:rsid w:val="005F714C"/>
    <w:rsid w:val="0060171F"/>
    <w:rsid w:val="006363C7"/>
    <w:rsid w:val="00637895"/>
    <w:rsid w:val="00665EA4"/>
    <w:rsid w:val="00666CE7"/>
    <w:rsid w:val="0068310B"/>
    <w:rsid w:val="00687C05"/>
    <w:rsid w:val="006A3E53"/>
    <w:rsid w:val="006A6CC4"/>
    <w:rsid w:val="006C74D6"/>
    <w:rsid w:val="006F156E"/>
    <w:rsid w:val="0070345F"/>
    <w:rsid w:val="00715C97"/>
    <w:rsid w:val="0071627A"/>
    <w:rsid w:val="00730629"/>
    <w:rsid w:val="00730B86"/>
    <w:rsid w:val="00731824"/>
    <w:rsid w:val="00734409"/>
    <w:rsid w:val="00737BEA"/>
    <w:rsid w:val="00743729"/>
    <w:rsid w:val="00746C2F"/>
    <w:rsid w:val="007650D6"/>
    <w:rsid w:val="00774BAE"/>
    <w:rsid w:val="007920B4"/>
    <w:rsid w:val="007A3C6F"/>
    <w:rsid w:val="007B7C27"/>
    <w:rsid w:val="007E5D22"/>
    <w:rsid w:val="007F23EE"/>
    <w:rsid w:val="00811B76"/>
    <w:rsid w:val="00815A3F"/>
    <w:rsid w:val="00826666"/>
    <w:rsid w:val="00832CEE"/>
    <w:rsid w:val="00836907"/>
    <w:rsid w:val="008369A4"/>
    <w:rsid w:val="00846E03"/>
    <w:rsid w:val="00850553"/>
    <w:rsid w:val="00851547"/>
    <w:rsid w:val="00854F10"/>
    <w:rsid w:val="00872C75"/>
    <w:rsid w:val="00877A23"/>
    <w:rsid w:val="00877B26"/>
    <w:rsid w:val="008806E4"/>
    <w:rsid w:val="00885617"/>
    <w:rsid w:val="00893E43"/>
    <w:rsid w:val="008A1391"/>
    <w:rsid w:val="008A7A6E"/>
    <w:rsid w:val="008C067F"/>
    <w:rsid w:val="008C54AB"/>
    <w:rsid w:val="008D2C1E"/>
    <w:rsid w:val="008D44A2"/>
    <w:rsid w:val="008E025F"/>
    <w:rsid w:val="00907A96"/>
    <w:rsid w:val="00922DF6"/>
    <w:rsid w:val="0092422E"/>
    <w:rsid w:val="00946A72"/>
    <w:rsid w:val="00972B1D"/>
    <w:rsid w:val="00977E70"/>
    <w:rsid w:val="00984E27"/>
    <w:rsid w:val="009864E0"/>
    <w:rsid w:val="009B7458"/>
    <w:rsid w:val="009C7CD9"/>
    <w:rsid w:val="009F302D"/>
    <w:rsid w:val="00A009E2"/>
    <w:rsid w:val="00A0312A"/>
    <w:rsid w:val="00A14289"/>
    <w:rsid w:val="00A15BCC"/>
    <w:rsid w:val="00A2206D"/>
    <w:rsid w:val="00A34D7D"/>
    <w:rsid w:val="00A41581"/>
    <w:rsid w:val="00A51FC4"/>
    <w:rsid w:val="00A53CBD"/>
    <w:rsid w:val="00A54B76"/>
    <w:rsid w:val="00A55914"/>
    <w:rsid w:val="00A74C6D"/>
    <w:rsid w:val="00A76D03"/>
    <w:rsid w:val="00A86ECD"/>
    <w:rsid w:val="00AA521D"/>
    <w:rsid w:val="00AC1099"/>
    <w:rsid w:val="00AD1E95"/>
    <w:rsid w:val="00AD7D64"/>
    <w:rsid w:val="00AE79FB"/>
    <w:rsid w:val="00AF3406"/>
    <w:rsid w:val="00B02F9F"/>
    <w:rsid w:val="00B045A9"/>
    <w:rsid w:val="00B161A9"/>
    <w:rsid w:val="00B25C5D"/>
    <w:rsid w:val="00B31836"/>
    <w:rsid w:val="00B706F0"/>
    <w:rsid w:val="00B74D4E"/>
    <w:rsid w:val="00B85ED2"/>
    <w:rsid w:val="00BA1D85"/>
    <w:rsid w:val="00BA7403"/>
    <w:rsid w:val="00BD661D"/>
    <w:rsid w:val="00BE0813"/>
    <w:rsid w:val="00BE109A"/>
    <w:rsid w:val="00BE1C44"/>
    <w:rsid w:val="00BE6630"/>
    <w:rsid w:val="00BE7A91"/>
    <w:rsid w:val="00BF1B91"/>
    <w:rsid w:val="00C02D67"/>
    <w:rsid w:val="00C030E6"/>
    <w:rsid w:val="00C2573F"/>
    <w:rsid w:val="00C30118"/>
    <w:rsid w:val="00C35452"/>
    <w:rsid w:val="00C64DBE"/>
    <w:rsid w:val="00C6694F"/>
    <w:rsid w:val="00C77907"/>
    <w:rsid w:val="00C94B49"/>
    <w:rsid w:val="00CA405A"/>
    <w:rsid w:val="00CA7E7A"/>
    <w:rsid w:val="00CB3E2B"/>
    <w:rsid w:val="00CC29DB"/>
    <w:rsid w:val="00CD0C7B"/>
    <w:rsid w:val="00CD2914"/>
    <w:rsid w:val="00CE03DE"/>
    <w:rsid w:val="00CF03A9"/>
    <w:rsid w:val="00CF21FE"/>
    <w:rsid w:val="00CF39AF"/>
    <w:rsid w:val="00D212A7"/>
    <w:rsid w:val="00D2494B"/>
    <w:rsid w:val="00D54409"/>
    <w:rsid w:val="00D63D06"/>
    <w:rsid w:val="00D66CD4"/>
    <w:rsid w:val="00D73A8A"/>
    <w:rsid w:val="00DA3DBD"/>
    <w:rsid w:val="00DA4618"/>
    <w:rsid w:val="00DA4B40"/>
    <w:rsid w:val="00DB61CC"/>
    <w:rsid w:val="00DD09B2"/>
    <w:rsid w:val="00DF3123"/>
    <w:rsid w:val="00E120AD"/>
    <w:rsid w:val="00E1495C"/>
    <w:rsid w:val="00E319B0"/>
    <w:rsid w:val="00E55E96"/>
    <w:rsid w:val="00E637C1"/>
    <w:rsid w:val="00E65846"/>
    <w:rsid w:val="00E70EC2"/>
    <w:rsid w:val="00E75A98"/>
    <w:rsid w:val="00E81CE3"/>
    <w:rsid w:val="00E90B0A"/>
    <w:rsid w:val="00E943E6"/>
    <w:rsid w:val="00EB1A43"/>
    <w:rsid w:val="00EB4C68"/>
    <w:rsid w:val="00EE29F9"/>
    <w:rsid w:val="00EE2BD9"/>
    <w:rsid w:val="00EE2DB3"/>
    <w:rsid w:val="00EF011D"/>
    <w:rsid w:val="00EF27B0"/>
    <w:rsid w:val="00EF3FD9"/>
    <w:rsid w:val="00F03003"/>
    <w:rsid w:val="00F04A07"/>
    <w:rsid w:val="00F52D40"/>
    <w:rsid w:val="00F564E9"/>
    <w:rsid w:val="00F602AA"/>
    <w:rsid w:val="00F64629"/>
    <w:rsid w:val="00F65526"/>
    <w:rsid w:val="00F74A30"/>
    <w:rsid w:val="00F94524"/>
    <w:rsid w:val="00FA07AF"/>
    <w:rsid w:val="00FA7998"/>
    <w:rsid w:val="00FC7ACA"/>
    <w:rsid w:val="00FD01B0"/>
    <w:rsid w:val="00FD12CC"/>
    <w:rsid w:val="00FD15EB"/>
    <w:rsid w:val="00FD25C8"/>
    <w:rsid w:val="00FE2644"/>
    <w:rsid w:val="00FE2DC7"/>
    <w:rsid w:val="00FE383B"/>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98EAB"/>
  <w15:chartTrackingRefBased/>
  <w15:docId w15:val="{1E76375D-E229-4204-ADD5-2B95A52FA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lang w:val="x-none"/>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lang w:val="x-none"/>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val="x-none"/>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162886"/>
    <w:rPr>
      <w:b/>
      <w:noProof/>
      <w:sz w:val="28"/>
      <w:lang w:eastAsia="uk-UA"/>
    </w:rPr>
  </w:style>
  <w:style w:type="character" w:customStyle="1" w:styleId="50">
    <w:name w:val="Заголовок 5 Знак"/>
    <w:link w:val="5"/>
    <w:rsid w:val="00162886"/>
    <w:rPr>
      <w:b/>
      <w:sz w:val="32"/>
      <w:lang w:eastAsia="uk-UA"/>
    </w:rPr>
  </w:style>
  <w:style w:type="character" w:customStyle="1" w:styleId="70">
    <w:name w:val="Заголовок 7 Знак"/>
    <w:link w:val="7"/>
    <w:rsid w:val="00162886"/>
    <w:rPr>
      <w:sz w:val="28"/>
      <w:lang w:eastAsia="uk-UA"/>
    </w:rPr>
  </w:style>
  <w:style w:type="character" w:customStyle="1" w:styleId="80">
    <w:name w:val="Заголовок 8 Знак"/>
    <w:link w:val="8"/>
    <w:rsid w:val="00162886"/>
    <w:rPr>
      <w:sz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465050860">
      <w:bodyDiv w:val="1"/>
      <w:marLeft w:val="0"/>
      <w:marRight w:val="0"/>
      <w:marTop w:val="0"/>
      <w:marBottom w:val="0"/>
      <w:divBdr>
        <w:top w:val="none" w:sz="0" w:space="0" w:color="auto"/>
        <w:left w:val="none" w:sz="0" w:space="0" w:color="auto"/>
        <w:bottom w:val="none" w:sz="0" w:space="0" w:color="auto"/>
        <w:right w:val="none" w:sz="0" w:space="0" w:color="auto"/>
      </w:divBdr>
    </w:div>
    <w:div w:id="655769870">
      <w:bodyDiv w:val="1"/>
      <w:marLeft w:val="0"/>
      <w:marRight w:val="0"/>
      <w:marTop w:val="0"/>
      <w:marBottom w:val="0"/>
      <w:divBdr>
        <w:top w:val="none" w:sz="0" w:space="0" w:color="auto"/>
        <w:left w:val="none" w:sz="0" w:space="0" w:color="auto"/>
        <w:bottom w:val="none" w:sz="0" w:space="0" w:color="auto"/>
        <w:right w:val="none" w:sz="0" w:space="0" w:color="auto"/>
      </w:divBdr>
    </w:div>
    <w:div w:id="935018796">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388187333">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788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2288</Words>
  <Characters>13044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5</cp:revision>
  <cp:lastPrinted>2021-12-13T08:39:00Z</cp:lastPrinted>
  <dcterms:created xsi:type="dcterms:W3CDTF">2021-12-13T08:39:00Z</dcterms:created>
  <dcterms:modified xsi:type="dcterms:W3CDTF">2022-01-06T08:20:00Z</dcterms:modified>
</cp:coreProperties>
</file>