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554BB6B7" w14:textId="77777777" w:rsidR="002B77B7" w:rsidRDefault="002B77B7" w:rsidP="002B77B7">
      <w:pPr>
        <w:jc w:val="center"/>
        <w:rPr>
          <w:noProof/>
        </w:rPr>
      </w:pPr>
      <w:r>
        <w:rPr>
          <w:noProof/>
        </w:rPr>
        <w:object w:dxaOrig="885" w:dyaOrig="1155" w14:anchorId="045470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372609" r:id="rId6"/>
        </w:object>
      </w:r>
    </w:p>
    <w:p w14:paraId="54AD5F13" w14:textId="77777777" w:rsidR="002B77B7" w:rsidRDefault="002B77B7" w:rsidP="002B77B7">
      <w:pPr>
        <w:pStyle w:val="a3"/>
        <w:rPr>
          <w:sz w:val="20"/>
          <w:lang w:val="uk-UA"/>
        </w:rPr>
      </w:pPr>
    </w:p>
    <w:p w14:paraId="1A253884" w14:textId="77777777" w:rsidR="002B77B7" w:rsidRDefault="002B77B7" w:rsidP="002B77B7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20F5E6EA" w14:textId="77777777" w:rsidR="002B77B7" w:rsidRDefault="002B77B7" w:rsidP="002B77B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14A85303" w14:textId="77777777" w:rsidR="002B77B7" w:rsidRDefault="002B77B7" w:rsidP="002B77B7">
      <w:pPr>
        <w:pStyle w:val="7"/>
        <w:rPr>
          <w:lang w:val="uk-UA"/>
        </w:rPr>
      </w:pPr>
    </w:p>
    <w:p w14:paraId="18854FD1" w14:textId="77777777" w:rsidR="002B77B7" w:rsidRDefault="002B77B7" w:rsidP="002B77B7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4D53C178" w14:textId="77777777" w:rsidR="002B77B7" w:rsidRDefault="002B77B7" w:rsidP="002B77B7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131E972" w14:textId="77777777" w:rsidR="002B77B7" w:rsidRDefault="002B77B7" w:rsidP="002B77B7">
      <w:pPr>
        <w:rPr>
          <w:lang w:val="uk-UA"/>
        </w:rPr>
      </w:pPr>
    </w:p>
    <w:p w14:paraId="12D56D85" w14:textId="77777777" w:rsidR="002B77B7" w:rsidRDefault="002B77B7" w:rsidP="002B77B7">
      <w:pPr>
        <w:rPr>
          <w:lang w:val="uk-UA"/>
        </w:rPr>
      </w:pPr>
    </w:p>
    <w:p w14:paraId="20D73626" w14:textId="77777777" w:rsidR="002B77B7" w:rsidRPr="00C372DC" w:rsidRDefault="002B77B7" w:rsidP="002B77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05.01.2022 р.</w:t>
      </w:r>
      <w:r w:rsidRPr="00C372DC">
        <w:rPr>
          <w:sz w:val="28"/>
          <w:szCs w:val="28"/>
          <w:lang w:val="uk-UA"/>
        </w:rPr>
        <w:t xml:space="preserve">                                                 </w:t>
      </w:r>
      <w:r>
        <w:rPr>
          <w:sz w:val="28"/>
          <w:szCs w:val="28"/>
          <w:lang w:val="uk-UA"/>
        </w:rPr>
        <w:t xml:space="preserve">                                                 № </w:t>
      </w:r>
      <w:r w:rsidR="002643E8">
        <w:rPr>
          <w:sz w:val="28"/>
          <w:szCs w:val="28"/>
          <w:lang w:val="uk-UA"/>
        </w:rPr>
        <w:t>766</w:t>
      </w:r>
    </w:p>
    <w:p w14:paraId="7B45176F" w14:textId="77777777" w:rsidR="002B77B7" w:rsidRDefault="002B77B7" w:rsidP="002B77B7">
      <w:pPr>
        <w:rPr>
          <w:sz w:val="28"/>
          <w:lang w:val="uk-UA"/>
        </w:rPr>
      </w:pPr>
    </w:p>
    <w:p w14:paraId="24A0F00B" w14:textId="77777777" w:rsidR="002B77B7" w:rsidRDefault="002B77B7" w:rsidP="002B77B7">
      <w:pPr>
        <w:rPr>
          <w:sz w:val="28"/>
          <w:lang w:val="uk-UA"/>
        </w:rPr>
      </w:pPr>
      <w:r>
        <w:rPr>
          <w:sz w:val="28"/>
          <w:lang w:val="uk-UA"/>
        </w:rPr>
        <w:t>Про упорядкування адреси об</w:t>
      </w:r>
      <w:r w:rsidRPr="005A3A62">
        <w:rPr>
          <w:sz w:val="28"/>
          <w:lang w:val="uk-UA"/>
        </w:rPr>
        <w:t>’</w:t>
      </w:r>
      <w:r>
        <w:rPr>
          <w:sz w:val="28"/>
          <w:lang w:val="uk-UA"/>
        </w:rPr>
        <w:t xml:space="preserve">єкта </w:t>
      </w:r>
    </w:p>
    <w:p w14:paraId="4D258D11" w14:textId="77777777" w:rsidR="002B77B7" w:rsidRDefault="002B77B7" w:rsidP="002B77B7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розташованого за </w:t>
      </w:r>
    </w:p>
    <w:p w14:paraId="34A1B26C" w14:textId="77777777" w:rsidR="002B77B7" w:rsidRPr="004E2FF8" w:rsidRDefault="002B77B7" w:rsidP="002B77B7">
      <w:pPr>
        <w:rPr>
          <w:sz w:val="28"/>
          <w:lang w:val="uk-UA"/>
        </w:rPr>
      </w:pPr>
      <w:r>
        <w:rPr>
          <w:sz w:val="28"/>
          <w:lang w:val="uk-UA"/>
        </w:rPr>
        <w:t xml:space="preserve">адресою: </w:t>
      </w:r>
      <w:r w:rsidRPr="00E9019D">
        <w:rPr>
          <w:sz w:val="28"/>
          <w:lang w:val="uk-UA"/>
        </w:rPr>
        <w:t>с</w:t>
      </w:r>
      <w:r>
        <w:rPr>
          <w:sz w:val="28"/>
          <w:lang w:val="uk-UA"/>
        </w:rPr>
        <w:t>. Озера, вул. Вишнева, 15</w:t>
      </w:r>
    </w:p>
    <w:p w14:paraId="3A46ACA1" w14:textId="77777777" w:rsidR="002B77B7" w:rsidRDefault="002B77B7" w:rsidP="002B77B7">
      <w:pPr>
        <w:rPr>
          <w:sz w:val="28"/>
          <w:lang w:val="uk-UA"/>
        </w:rPr>
      </w:pPr>
    </w:p>
    <w:p w14:paraId="44597CB2" w14:textId="77777777" w:rsidR="002B77B7" w:rsidRDefault="002B77B7" w:rsidP="002B77B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>
        <w:rPr>
          <w:sz w:val="28"/>
          <w:lang w:val="uk-UA"/>
        </w:rPr>
        <w:t xml:space="preserve">будівництва, об’єктам </w:t>
      </w:r>
      <w:r w:rsidRPr="00BC33EE">
        <w:rPr>
          <w:sz w:val="28"/>
          <w:lang w:val="uk-UA"/>
        </w:rPr>
        <w:t>нерухомого майна, що розташовані на території населених пун</w:t>
      </w:r>
      <w:r>
        <w:rPr>
          <w:sz w:val="28"/>
          <w:lang w:val="uk-UA"/>
        </w:rPr>
        <w:t>ктів Брусилівської селищної територіальної громади</w:t>
      </w:r>
      <w:r w:rsidRPr="00BC33EE">
        <w:rPr>
          <w:sz w:val="28"/>
          <w:lang w:val="uk-UA"/>
        </w:rPr>
        <w:t>, затвердженого рішенням виконкому селищно</w:t>
      </w:r>
      <w:r>
        <w:rPr>
          <w:sz w:val="28"/>
          <w:lang w:val="uk-UA"/>
        </w:rPr>
        <w:t>ї ради восьмого скликання від 03.11.2021 № 648</w:t>
      </w:r>
      <w:r w:rsidRPr="00820BEB">
        <w:rPr>
          <w:sz w:val="28"/>
          <w:lang w:val="uk-UA"/>
        </w:rPr>
        <w:t xml:space="preserve">, </w:t>
      </w:r>
      <w:r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 xml:space="preserve">, розглянувши </w:t>
      </w:r>
      <w:r>
        <w:rPr>
          <w:sz w:val="28"/>
          <w:szCs w:val="28"/>
          <w:lang w:val="uk-UA"/>
        </w:rPr>
        <w:t>заяву г</w:t>
      </w:r>
      <w:r w:rsidR="002643E8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</w:t>
      </w:r>
      <w:proofErr w:type="spellStart"/>
      <w:r w:rsidRPr="000F7330">
        <w:rPr>
          <w:sz w:val="28"/>
          <w:szCs w:val="28"/>
          <w:lang w:val="uk-UA"/>
        </w:rPr>
        <w:t>Чубарик</w:t>
      </w:r>
      <w:proofErr w:type="spellEnd"/>
      <w:r w:rsidRPr="000F7330">
        <w:rPr>
          <w:sz w:val="28"/>
          <w:szCs w:val="28"/>
          <w:lang w:val="uk-UA"/>
        </w:rPr>
        <w:t xml:space="preserve"> Людмили Василівни від 28.12.2021 № Ч-8174</w:t>
      </w:r>
      <w:r w:rsidR="002643E8">
        <w:rPr>
          <w:sz w:val="28"/>
          <w:szCs w:val="28"/>
          <w:lang w:val="uk-UA"/>
        </w:rPr>
        <w:t xml:space="preserve"> та матеріали до неї</w:t>
      </w:r>
      <w:r w:rsidRPr="002560A3">
        <w:rPr>
          <w:sz w:val="28"/>
          <w:szCs w:val="28"/>
          <w:lang w:val="uk-UA"/>
        </w:rPr>
        <w:t xml:space="preserve">, </w:t>
      </w:r>
      <w:r w:rsidRPr="002560A3">
        <w:rPr>
          <w:sz w:val="28"/>
          <w:lang w:val="uk-UA"/>
        </w:rPr>
        <w:t xml:space="preserve">враховуючи </w:t>
      </w:r>
      <w:r w:rsidR="00D37A4F" w:rsidRPr="002560A3">
        <w:rPr>
          <w:sz w:val="28"/>
          <w:lang w:val="uk-UA"/>
        </w:rPr>
        <w:t xml:space="preserve">довідку-витяг з </w:t>
      </w:r>
      <w:proofErr w:type="spellStart"/>
      <w:r w:rsidR="00D37A4F" w:rsidRPr="002560A3">
        <w:rPr>
          <w:sz w:val="28"/>
          <w:lang w:val="uk-UA"/>
        </w:rPr>
        <w:t>погосподарської</w:t>
      </w:r>
      <w:proofErr w:type="spellEnd"/>
      <w:r w:rsidR="00D37A4F" w:rsidRPr="002560A3">
        <w:rPr>
          <w:sz w:val="28"/>
          <w:lang w:val="uk-UA"/>
        </w:rPr>
        <w:t xml:space="preserve"> книги № </w:t>
      </w:r>
      <w:r w:rsidR="00D37A4F">
        <w:rPr>
          <w:sz w:val="28"/>
          <w:lang w:val="uk-UA"/>
        </w:rPr>
        <w:t>12 на</w:t>
      </w:r>
      <w:r w:rsidR="00D37A4F" w:rsidRPr="002560A3">
        <w:rPr>
          <w:sz w:val="28"/>
          <w:lang w:val="uk-UA"/>
        </w:rPr>
        <w:t xml:space="preserve"> </w:t>
      </w:r>
      <w:r w:rsidR="00D37A4F">
        <w:rPr>
          <w:sz w:val="28"/>
          <w:lang w:val="uk-UA"/>
        </w:rPr>
        <w:t>2016-2023 роки</w:t>
      </w:r>
      <w:r w:rsidR="00D37A4F" w:rsidRPr="002560A3">
        <w:rPr>
          <w:sz w:val="28"/>
          <w:lang w:val="uk-UA"/>
        </w:rPr>
        <w:t xml:space="preserve"> від </w:t>
      </w:r>
      <w:r w:rsidR="00D37A4F">
        <w:rPr>
          <w:sz w:val="28"/>
          <w:lang w:val="uk-UA"/>
        </w:rPr>
        <w:t>19</w:t>
      </w:r>
      <w:r w:rsidR="00D37A4F" w:rsidRPr="002560A3">
        <w:rPr>
          <w:sz w:val="28"/>
          <w:lang w:val="uk-UA"/>
        </w:rPr>
        <w:t xml:space="preserve">.12.2021 № </w:t>
      </w:r>
      <w:r w:rsidR="00D37A4F">
        <w:rPr>
          <w:sz w:val="28"/>
          <w:lang w:val="uk-UA"/>
        </w:rPr>
        <w:t xml:space="preserve">738, </w:t>
      </w:r>
      <w:r w:rsidRPr="000F7330">
        <w:rPr>
          <w:sz w:val="28"/>
          <w:lang w:val="uk-UA"/>
        </w:rPr>
        <w:t>акт обстеження щодо фактичного розташування житлового будинку</w:t>
      </w:r>
      <w:r w:rsidR="002643E8">
        <w:rPr>
          <w:sz w:val="28"/>
          <w:lang w:val="uk-UA"/>
        </w:rPr>
        <w:t xml:space="preserve"> від 24.12.2021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висновок</w:t>
      </w:r>
      <w:r w:rsidRPr="00F969F4">
        <w:rPr>
          <w:sz w:val="28"/>
          <w:lang w:val="uk-UA"/>
        </w:rPr>
        <w:t xml:space="preserve"> комісії з житлових</w:t>
      </w:r>
      <w:r>
        <w:rPr>
          <w:sz w:val="28"/>
          <w:lang w:val="uk-UA"/>
        </w:rPr>
        <w:t xml:space="preserve"> питань при виконкомі селищної ради від 30.12.2021, з метою упорядкування об’єктів нерухомого майна  на території с. Озера, виконком селищної ради</w:t>
      </w:r>
    </w:p>
    <w:p w14:paraId="38119B32" w14:textId="77777777" w:rsidR="002B77B7" w:rsidRDefault="002B77B7" w:rsidP="002B77B7">
      <w:pPr>
        <w:jc w:val="both"/>
        <w:rPr>
          <w:sz w:val="28"/>
          <w:lang w:val="uk-UA"/>
        </w:rPr>
      </w:pPr>
    </w:p>
    <w:p w14:paraId="167BA189" w14:textId="77777777" w:rsidR="002B77B7" w:rsidRPr="00E31C85" w:rsidRDefault="002B77B7" w:rsidP="002B77B7">
      <w:pPr>
        <w:jc w:val="both"/>
        <w:rPr>
          <w:sz w:val="28"/>
        </w:rPr>
      </w:pPr>
      <w:r>
        <w:rPr>
          <w:sz w:val="28"/>
          <w:lang w:val="uk-UA"/>
        </w:rPr>
        <w:t>ВИРІШИВ:</w:t>
      </w:r>
    </w:p>
    <w:p w14:paraId="1FF0CC7A" w14:textId="77777777" w:rsidR="002B77B7" w:rsidRPr="00E31C85" w:rsidRDefault="002B77B7" w:rsidP="002B77B7">
      <w:pPr>
        <w:jc w:val="both"/>
        <w:rPr>
          <w:sz w:val="28"/>
        </w:rPr>
      </w:pPr>
    </w:p>
    <w:p w14:paraId="73E137A3" w14:textId="77777777" w:rsidR="002B77B7" w:rsidRDefault="002B77B7" w:rsidP="002B77B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1. Упорядкувати адресу</w:t>
      </w:r>
      <w:r w:rsidRPr="000C22B0">
        <w:rPr>
          <w:sz w:val="28"/>
          <w:lang w:val="uk-UA"/>
        </w:rPr>
        <w:t xml:space="preserve"> об’єкта  нерухомого майна:</w:t>
      </w:r>
      <w:r>
        <w:rPr>
          <w:sz w:val="28"/>
          <w:lang w:val="uk-UA"/>
        </w:rPr>
        <w:t xml:space="preserve">    </w:t>
      </w:r>
      <w:r w:rsidRPr="000C22B0">
        <w:rPr>
          <w:sz w:val="28"/>
          <w:lang w:val="uk-UA"/>
        </w:rPr>
        <w:t>житлов</w:t>
      </w:r>
      <w:r>
        <w:rPr>
          <w:sz w:val="28"/>
          <w:lang w:val="uk-UA"/>
        </w:rPr>
        <w:t xml:space="preserve">ого  будинку загальною площею 118,6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житловою площею 78,7 </w:t>
      </w:r>
      <w:proofErr w:type="spellStart"/>
      <w:r w:rsidRPr="000C22B0">
        <w:rPr>
          <w:sz w:val="28"/>
          <w:lang w:val="uk-UA"/>
        </w:rPr>
        <w:t>кв.м</w:t>
      </w:r>
      <w:proofErr w:type="spellEnd"/>
      <w:r w:rsidRPr="000C22B0">
        <w:rPr>
          <w:sz w:val="28"/>
          <w:lang w:val="uk-UA"/>
        </w:rPr>
        <w:t>., відповідно Технічного пас</w:t>
      </w:r>
      <w:r>
        <w:rPr>
          <w:sz w:val="28"/>
          <w:lang w:val="uk-UA"/>
        </w:rPr>
        <w:t>порта на садибний (індивідуальний) житловий будинок від 23.03.2005</w:t>
      </w:r>
      <w:r w:rsidRPr="000C22B0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розташован</w:t>
      </w:r>
      <w:r w:rsidR="002643E8">
        <w:rPr>
          <w:sz w:val="28"/>
          <w:lang w:val="uk-UA"/>
        </w:rPr>
        <w:t>ого</w:t>
      </w:r>
      <w:r>
        <w:rPr>
          <w:sz w:val="28"/>
          <w:lang w:val="uk-UA"/>
        </w:rPr>
        <w:t xml:space="preserve"> </w:t>
      </w:r>
      <w:r w:rsidRPr="000A2088">
        <w:rPr>
          <w:sz w:val="28"/>
          <w:lang w:val="uk-UA"/>
        </w:rPr>
        <w:t>за адресою: 126</w:t>
      </w:r>
      <w:r>
        <w:rPr>
          <w:sz w:val="28"/>
          <w:lang w:val="uk-UA"/>
        </w:rPr>
        <w:t>42</w:t>
      </w:r>
      <w:r w:rsidRPr="000A2088">
        <w:rPr>
          <w:sz w:val="28"/>
          <w:lang w:val="uk-UA"/>
        </w:rPr>
        <w:t>, Житомирська</w:t>
      </w:r>
      <w:r w:rsidRPr="000C22B0">
        <w:rPr>
          <w:sz w:val="28"/>
          <w:lang w:val="uk-UA"/>
        </w:rPr>
        <w:t xml:space="preserve"> область, </w:t>
      </w:r>
      <w:r>
        <w:rPr>
          <w:sz w:val="28"/>
          <w:lang w:val="uk-UA"/>
        </w:rPr>
        <w:t xml:space="preserve">Житомирський  </w:t>
      </w:r>
      <w:r w:rsidR="002643E8">
        <w:rPr>
          <w:sz w:val="28"/>
          <w:lang w:val="uk-UA"/>
        </w:rPr>
        <w:t>(</w:t>
      </w:r>
      <w:proofErr w:type="spellStart"/>
      <w:r w:rsidR="002643E8">
        <w:rPr>
          <w:sz w:val="28"/>
          <w:lang w:val="uk-UA"/>
        </w:rPr>
        <w:t>Брусилівський</w:t>
      </w:r>
      <w:proofErr w:type="spellEnd"/>
      <w:r w:rsidR="002643E8">
        <w:rPr>
          <w:sz w:val="28"/>
          <w:lang w:val="uk-UA"/>
        </w:rPr>
        <w:t xml:space="preserve">) </w:t>
      </w:r>
      <w:r>
        <w:rPr>
          <w:sz w:val="28"/>
          <w:lang w:val="uk-UA"/>
        </w:rPr>
        <w:t xml:space="preserve">район, с. Озера, вул. Вишнева, 15, </w:t>
      </w:r>
      <w:r w:rsidR="00C629A5">
        <w:rPr>
          <w:sz w:val="28"/>
          <w:lang w:val="uk-UA"/>
        </w:rPr>
        <w:t>на земельній ділянці загальною площею</w:t>
      </w:r>
      <w:r w:rsidR="00C629A5" w:rsidRPr="00554438">
        <w:rPr>
          <w:sz w:val="28"/>
          <w:lang w:val="uk-UA"/>
        </w:rPr>
        <w:t xml:space="preserve"> </w:t>
      </w:r>
      <w:r w:rsidR="00C629A5">
        <w:rPr>
          <w:sz w:val="28"/>
          <w:lang w:val="uk-UA"/>
        </w:rPr>
        <w:t>0,25</w:t>
      </w:r>
      <w:r w:rsidR="00C629A5" w:rsidRPr="00554438">
        <w:rPr>
          <w:sz w:val="28"/>
          <w:lang w:val="uk-UA"/>
        </w:rPr>
        <w:t xml:space="preserve"> га, цільове призначення</w:t>
      </w:r>
      <w:r w:rsidR="00C629A5">
        <w:rPr>
          <w:sz w:val="28"/>
          <w:lang w:val="uk-UA"/>
        </w:rPr>
        <w:t xml:space="preserve"> – 02.01 </w:t>
      </w:r>
      <w:r w:rsidR="00C629A5" w:rsidRPr="00CD2676">
        <w:rPr>
          <w:sz w:val="28"/>
          <w:lang w:val="uk-UA"/>
        </w:rPr>
        <w:t>для будівництва і обслуговування житлового будинку, господарських будівель і споруд</w:t>
      </w:r>
      <w:r w:rsidR="00C629A5">
        <w:rPr>
          <w:sz w:val="28"/>
          <w:lang w:val="uk-UA"/>
        </w:rPr>
        <w:t xml:space="preserve">, </w:t>
      </w:r>
      <w:r>
        <w:rPr>
          <w:sz w:val="28"/>
          <w:lang w:val="uk-UA"/>
        </w:rPr>
        <w:t xml:space="preserve">який належить на праві </w:t>
      </w:r>
      <w:r w:rsidRPr="000C22B0">
        <w:rPr>
          <w:sz w:val="28"/>
          <w:lang w:val="uk-UA"/>
        </w:rPr>
        <w:t xml:space="preserve">власності </w:t>
      </w:r>
      <w:r w:rsidRPr="0037625E">
        <w:rPr>
          <w:sz w:val="28"/>
          <w:lang w:val="uk-UA"/>
        </w:rPr>
        <w:t>гр</w:t>
      </w:r>
      <w:r w:rsidR="00C629A5">
        <w:rPr>
          <w:sz w:val="28"/>
          <w:lang w:val="uk-UA"/>
        </w:rPr>
        <w:t>.</w:t>
      </w:r>
      <w:r w:rsidRPr="0037625E">
        <w:rPr>
          <w:sz w:val="28"/>
          <w:lang w:val="uk-UA"/>
        </w:rPr>
        <w:t xml:space="preserve"> </w:t>
      </w:r>
      <w:proofErr w:type="spellStart"/>
      <w:r w:rsidRPr="0037625E">
        <w:rPr>
          <w:sz w:val="28"/>
          <w:lang w:val="uk-UA"/>
        </w:rPr>
        <w:t>Чубарик</w:t>
      </w:r>
      <w:proofErr w:type="spellEnd"/>
      <w:r w:rsidRPr="0037625E">
        <w:rPr>
          <w:sz w:val="28"/>
          <w:lang w:val="uk-UA"/>
        </w:rPr>
        <w:t xml:space="preserve"> Людмилі Василівні</w:t>
      </w:r>
      <w:r>
        <w:rPr>
          <w:sz w:val="28"/>
          <w:lang w:val="uk-UA"/>
        </w:rPr>
        <w:t xml:space="preserve"> в</w:t>
      </w:r>
      <w:r w:rsidRPr="000C22B0">
        <w:rPr>
          <w:sz w:val="28"/>
          <w:lang w:val="uk-UA"/>
        </w:rPr>
        <w:t>ідповідно</w:t>
      </w:r>
      <w:r>
        <w:rPr>
          <w:sz w:val="28"/>
          <w:lang w:val="uk-UA"/>
        </w:rPr>
        <w:t xml:space="preserve"> С</w:t>
      </w:r>
      <w:r w:rsidRPr="0037625E">
        <w:rPr>
          <w:sz w:val="28"/>
          <w:lang w:val="uk-UA"/>
        </w:rPr>
        <w:t xml:space="preserve">відоцтва про  право на спадщину за законом від 29.07.2005 </w:t>
      </w:r>
      <w:r>
        <w:rPr>
          <w:sz w:val="28"/>
          <w:lang w:val="uk-UA"/>
        </w:rPr>
        <w:t xml:space="preserve">№ 1966 </w:t>
      </w:r>
      <w:r w:rsidRPr="0037625E">
        <w:rPr>
          <w:sz w:val="28"/>
          <w:lang w:val="uk-UA"/>
        </w:rPr>
        <w:t xml:space="preserve">серія № ВСІ </w:t>
      </w:r>
      <w:r w:rsidRPr="0037625E">
        <w:rPr>
          <w:sz w:val="28"/>
          <w:lang w:val="uk-UA"/>
        </w:rPr>
        <w:lastRenderedPageBreak/>
        <w:t xml:space="preserve">361283 посвідченого нотаріусом Брусилівської державної нотаріальної контори Житомирської області </w:t>
      </w:r>
      <w:proofErr w:type="spellStart"/>
      <w:r w:rsidRPr="0037625E">
        <w:rPr>
          <w:sz w:val="28"/>
          <w:lang w:val="uk-UA"/>
        </w:rPr>
        <w:t>Отрищенком</w:t>
      </w:r>
      <w:proofErr w:type="spellEnd"/>
      <w:r w:rsidRPr="0037625E">
        <w:rPr>
          <w:sz w:val="28"/>
          <w:lang w:val="uk-UA"/>
        </w:rPr>
        <w:t xml:space="preserve"> О.І.</w:t>
      </w:r>
    </w:p>
    <w:p w14:paraId="222067D2" w14:textId="77777777" w:rsidR="002B77B7" w:rsidRDefault="002B77B7" w:rsidP="002B77B7">
      <w:pPr>
        <w:jc w:val="both"/>
        <w:rPr>
          <w:sz w:val="28"/>
          <w:lang w:val="uk-UA"/>
        </w:rPr>
      </w:pPr>
    </w:p>
    <w:p w14:paraId="503BA3A7" w14:textId="77777777" w:rsidR="002B77B7" w:rsidRPr="00AF6EFA" w:rsidRDefault="002B77B7" w:rsidP="002B77B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Pr="00AF6EFA">
        <w:rPr>
          <w:sz w:val="28"/>
          <w:lang w:val="uk-UA"/>
        </w:rPr>
        <w:t xml:space="preserve"> </w:t>
      </w:r>
      <w:r>
        <w:rPr>
          <w:sz w:val="28"/>
          <w:lang w:val="uk-UA"/>
        </w:rPr>
        <w:t>2. П</w:t>
      </w:r>
      <w:r w:rsidRPr="00AF6EFA">
        <w:rPr>
          <w:sz w:val="28"/>
          <w:lang w:val="uk-UA"/>
        </w:rPr>
        <w:t>рисвоїти</w:t>
      </w:r>
      <w:r>
        <w:rPr>
          <w:sz w:val="28"/>
          <w:lang w:val="uk-UA"/>
        </w:rPr>
        <w:t xml:space="preserve"> </w:t>
      </w:r>
      <w:r w:rsidR="00C629A5" w:rsidRPr="000C22B0">
        <w:rPr>
          <w:sz w:val="28"/>
          <w:lang w:val="uk-UA"/>
        </w:rPr>
        <w:t>об’єкт</w:t>
      </w:r>
      <w:r w:rsidR="00C629A5">
        <w:rPr>
          <w:sz w:val="28"/>
          <w:lang w:val="uk-UA"/>
        </w:rPr>
        <w:t>у</w:t>
      </w:r>
      <w:r w:rsidR="00C629A5" w:rsidRPr="000C22B0">
        <w:rPr>
          <w:sz w:val="28"/>
          <w:lang w:val="uk-UA"/>
        </w:rPr>
        <w:t xml:space="preserve">  нерухомого майна</w:t>
      </w:r>
      <w:r w:rsidR="00C629A5">
        <w:rPr>
          <w:sz w:val="28"/>
          <w:lang w:val="uk-UA"/>
        </w:rPr>
        <w:t xml:space="preserve"> -</w:t>
      </w:r>
      <w:r w:rsidR="00C629A5" w:rsidRPr="000C22B0">
        <w:rPr>
          <w:sz w:val="28"/>
          <w:lang w:val="uk-UA"/>
        </w:rPr>
        <w:t xml:space="preserve"> </w:t>
      </w:r>
      <w:r w:rsidRPr="000C22B0">
        <w:rPr>
          <w:sz w:val="28"/>
          <w:lang w:val="uk-UA"/>
        </w:rPr>
        <w:t>житлов</w:t>
      </w:r>
      <w:r>
        <w:rPr>
          <w:sz w:val="28"/>
          <w:lang w:val="uk-UA"/>
        </w:rPr>
        <w:t xml:space="preserve">ому будинку загальною площею 118,6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>., житловою площею 78,</w:t>
      </w:r>
      <w:r w:rsidR="00C629A5">
        <w:rPr>
          <w:sz w:val="28"/>
          <w:lang w:val="uk-UA"/>
        </w:rPr>
        <w:t>7</w:t>
      </w:r>
      <w:r>
        <w:rPr>
          <w:sz w:val="28"/>
          <w:lang w:val="uk-UA"/>
        </w:rPr>
        <w:t xml:space="preserve"> </w:t>
      </w:r>
      <w:proofErr w:type="spellStart"/>
      <w:r w:rsidRPr="000C22B0">
        <w:rPr>
          <w:sz w:val="28"/>
          <w:lang w:val="uk-UA"/>
        </w:rPr>
        <w:t>кв.м</w:t>
      </w:r>
      <w:proofErr w:type="spellEnd"/>
      <w:r w:rsidRPr="000C22B0">
        <w:rPr>
          <w:sz w:val="28"/>
          <w:lang w:val="uk-UA"/>
        </w:rPr>
        <w:t>.</w:t>
      </w:r>
      <w:r>
        <w:rPr>
          <w:sz w:val="28"/>
          <w:lang w:val="uk-UA"/>
        </w:rPr>
        <w:t xml:space="preserve"> н</w:t>
      </w:r>
      <w:r w:rsidRPr="00AF6EFA">
        <w:rPr>
          <w:sz w:val="28"/>
          <w:lang w:val="uk-UA"/>
        </w:rPr>
        <w:t xml:space="preserve">аступну </w:t>
      </w:r>
      <w:r>
        <w:rPr>
          <w:sz w:val="28"/>
          <w:lang w:val="uk-UA"/>
        </w:rPr>
        <w:t xml:space="preserve">поштову </w:t>
      </w:r>
      <w:r w:rsidRPr="00AF6EFA">
        <w:rPr>
          <w:sz w:val="28"/>
          <w:lang w:val="uk-UA"/>
        </w:rPr>
        <w:t xml:space="preserve">адресу: </w:t>
      </w:r>
      <w:r>
        <w:rPr>
          <w:sz w:val="28"/>
          <w:lang w:val="uk-UA"/>
        </w:rPr>
        <w:t>12642</w:t>
      </w:r>
      <w:r w:rsidRPr="000C22B0">
        <w:rPr>
          <w:sz w:val="28"/>
          <w:lang w:val="uk-UA"/>
        </w:rPr>
        <w:t xml:space="preserve">, Житомирська область, </w:t>
      </w:r>
      <w:r>
        <w:rPr>
          <w:sz w:val="28"/>
          <w:lang w:val="uk-UA"/>
        </w:rPr>
        <w:t xml:space="preserve">Житомирський  район, с. Озера, </w:t>
      </w:r>
      <w:r w:rsidR="00C629A5">
        <w:rPr>
          <w:sz w:val="28"/>
          <w:lang w:val="uk-UA"/>
        </w:rPr>
        <w:t xml:space="preserve">вул. </w:t>
      </w:r>
      <w:r w:rsidRPr="00142366">
        <w:rPr>
          <w:sz w:val="28"/>
          <w:lang w:val="uk-UA"/>
        </w:rPr>
        <w:t>Вишнівка, 8.</w:t>
      </w:r>
    </w:p>
    <w:p w14:paraId="1B0218A2" w14:textId="77777777" w:rsidR="002B77B7" w:rsidRDefault="002B77B7" w:rsidP="002B77B7">
      <w:pPr>
        <w:jc w:val="both"/>
        <w:rPr>
          <w:sz w:val="28"/>
          <w:lang w:val="uk-UA"/>
        </w:rPr>
      </w:pPr>
    </w:p>
    <w:p w14:paraId="3A77C5F6" w14:textId="77777777" w:rsidR="002B77B7" w:rsidRDefault="002B77B7" w:rsidP="002B77B7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10EBC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громадянці </w:t>
      </w:r>
      <w:proofErr w:type="spellStart"/>
      <w:r w:rsidRPr="0037625E">
        <w:rPr>
          <w:sz w:val="28"/>
          <w:lang w:val="uk-UA"/>
        </w:rPr>
        <w:t>Чубарик</w:t>
      </w:r>
      <w:proofErr w:type="spellEnd"/>
      <w:r w:rsidRPr="0037625E">
        <w:rPr>
          <w:sz w:val="28"/>
          <w:lang w:val="uk-UA"/>
        </w:rPr>
        <w:t xml:space="preserve"> Людмилі Василівні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Pr="00F10EBC">
        <w:rPr>
          <w:sz w:val="28"/>
          <w:lang w:val="uk-UA"/>
        </w:rPr>
        <w:t>для в</w:t>
      </w:r>
      <w:r>
        <w:rPr>
          <w:sz w:val="28"/>
          <w:lang w:val="uk-UA"/>
        </w:rPr>
        <w:t>несення</w:t>
      </w:r>
      <w:r w:rsidRPr="00F10EBC">
        <w:rPr>
          <w:sz w:val="28"/>
          <w:lang w:val="uk-UA"/>
        </w:rPr>
        <w:t xml:space="preserve"> змін</w:t>
      </w:r>
      <w:r>
        <w:rPr>
          <w:sz w:val="28"/>
          <w:lang w:val="uk-UA"/>
        </w:rPr>
        <w:t xml:space="preserve"> зазначених в п.2. даного рішення</w:t>
      </w:r>
      <w:r w:rsidRPr="00F10EBC">
        <w:rPr>
          <w:sz w:val="28"/>
          <w:lang w:val="uk-UA"/>
        </w:rPr>
        <w:t>.</w:t>
      </w:r>
    </w:p>
    <w:p w14:paraId="1FF2304E" w14:textId="77777777" w:rsidR="002B77B7" w:rsidRPr="00845D84" w:rsidRDefault="002B77B7" w:rsidP="002B77B7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2933F42F" w14:textId="77777777" w:rsidR="002B77B7" w:rsidRDefault="002B77B7" w:rsidP="002B77B7">
      <w:pPr>
        <w:tabs>
          <w:tab w:val="left" w:pos="1134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4.  </w:t>
      </w:r>
      <w:r w:rsidRPr="0060511D">
        <w:rPr>
          <w:sz w:val="28"/>
          <w:lang w:val="uk-UA"/>
        </w:rPr>
        <w:t>Відділу  «Центр   надання   адміністративних   послуг»    Брусилівської</w:t>
      </w:r>
      <w:r>
        <w:rPr>
          <w:sz w:val="28"/>
          <w:lang w:val="uk-UA"/>
        </w:rPr>
        <w:t xml:space="preserve"> </w:t>
      </w: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до книг </w:t>
      </w:r>
      <w:proofErr w:type="spellStart"/>
      <w:r>
        <w:rPr>
          <w:sz w:val="28"/>
          <w:lang w:val="uk-UA"/>
        </w:rPr>
        <w:t>погосподарського</w:t>
      </w:r>
      <w:proofErr w:type="spellEnd"/>
      <w:r>
        <w:rPr>
          <w:sz w:val="28"/>
          <w:lang w:val="uk-UA"/>
        </w:rPr>
        <w:t xml:space="preserve"> обліку.</w:t>
      </w:r>
    </w:p>
    <w:p w14:paraId="492B6C5E" w14:textId="77777777" w:rsidR="002B77B7" w:rsidRDefault="002B77B7" w:rsidP="002B77B7">
      <w:pPr>
        <w:jc w:val="both"/>
        <w:rPr>
          <w:sz w:val="28"/>
          <w:szCs w:val="28"/>
          <w:lang w:val="uk-UA"/>
        </w:rPr>
      </w:pPr>
    </w:p>
    <w:p w14:paraId="21E91BF4" w14:textId="77777777" w:rsidR="002B77B7" w:rsidRDefault="002B77B7" w:rsidP="002B77B7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  </w:t>
      </w:r>
      <w:r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Pr="006E4F96">
        <w:rPr>
          <w:sz w:val="28"/>
          <w:lang w:val="uk-UA"/>
        </w:rPr>
        <w:t>Бубенко</w:t>
      </w:r>
      <w:proofErr w:type="spellEnd"/>
      <w:r w:rsidRPr="006E4F96">
        <w:rPr>
          <w:sz w:val="28"/>
          <w:lang w:val="uk-UA"/>
        </w:rPr>
        <w:t xml:space="preserve"> Б.В.) забезпечити внесення інформації про зміну рекві</w:t>
      </w:r>
      <w:r>
        <w:rPr>
          <w:sz w:val="28"/>
          <w:lang w:val="uk-UA"/>
        </w:rPr>
        <w:t>зиту адреси об’єкта  нерухомого</w:t>
      </w:r>
      <w:r w:rsidRPr="006E4F96">
        <w:rPr>
          <w:sz w:val="28"/>
          <w:lang w:val="uk-UA"/>
        </w:rPr>
        <w:t xml:space="preserve">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2</w:t>
      </w:r>
      <w:r w:rsidRPr="006E4F96">
        <w:rPr>
          <w:sz w:val="28"/>
          <w:lang w:val="uk-UA"/>
        </w:rPr>
        <w:t xml:space="preserve"> даного ріше</w:t>
      </w:r>
      <w:r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06E23643" w14:textId="77777777" w:rsidR="002B77B7" w:rsidRDefault="002B77B7" w:rsidP="002B77B7">
      <w:pPr>
        <w:jc w:val="both"/>
        <w:rPr>
          <w:sz w:val="28"/>
          <w:lang w:val="uk-UA"/>
        </w:rPr>
      </w:pPr>
    </w:p>
    <w:p w14:paraId="2F485AEB" w14:textId="77777777" w:rsidR="002B77B7" w:rsidRDefault="002B77B7" w:rsidP="002B77B7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6. Контроль   за   виконанням   даного  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05D4B427" w14:textId="77777777" w:rsidR="002B77B7" w:rsidRDefault="002B77B7" w:rsidP="002B77B7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4C0FFA48" w14:textId="77777777" w:rsidR="002B77B7" w:rsidRDefault="002B77B7" w:rsidP="002B77B7">
      <w:pPr>
        <w:jc w:val="both"/>
        <w:rPr>
          <w:sz w:val="28"/>
          <w:lang w:val="uk-UA"/>
        </w:rPr>
      </w:pPr>
    </w:p>
    <w:p w14:paraId="1C018C40" w14:textId="77777777" w:rsidR="002B77B7" w:rsidRDefault="002B77B7" w:rsidP="002B77B7">
      <w:pPr>
        <w:jc w:val="both"/>
        <w:rPr>
          <w:sz w:val="28"/>
          <w:szCs w:val="28"/>
          <w:lang w:val="uk-UA"/>
        </w:rPr>
      </w:pPr>
    </w:p>
    <w:p w14:paraId="026E42E7" w14:textId="77777777" w:rsidR="002B77B7" w:rsidRDefault="002B77B7" w:rsidP="002B77B7">
      <w:pPr>
        <w:jc w:val="both"/>
        <w:rPr>
          <w:sz w:val="28"/>
          <w:szCs w:val="28"/>
          <w:lang w:val="uk-UA"/>
        </w:rPr>
      </w:pPr>
    </w:p>
    <w:p w14:paraId="5B094E9D" w14:textId="77777777" w:rsidR="002B77B7" w:rsidRDefault="002B77B7" w:rsidP="002B77B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Василь ЗАХАРЧЕНКО</w:t>
      </w:r>
    </w:p>
    <w:p w14:paraId="0F19CDCF" w14:textId="77777777" w:rsidR="002B77B7" w:rsidRPr="00943356" w:rsidRDefault="002B77B7" w:rsidP="002B77B7">
      <w:pPr>
        <w:jc w:val="both"/>
        <w:rPr>
          <w:sz w:val="28"/>
          <w:szCs w:val="28"/>
          <w:lang w:val="uk-UA"/>
        </w:rPr>
      </w:pPr>
    </w:p>
    <w:p w14:paraId="6BF93079" w14:textId="77777777" w:rsidR="002B77B7" w:rsidRDefault="002B77B7" w:rsidP="002B77B7"/>
    <w:p w14:paraId="51C58D97" w14:textId="77777777" w:rsidR="002B77B7" w:rsidRDefault="002B77B7" w:rsidP="002B77B7"/>
    <w:p w14:paraId="22D5A89B" w14:textId="77777777" w:rsidR="009D07E4" w:rsidRDefault="009D07E4"/>
    <w:sectPr w:rsidR="009D07E4" w:rsidSect="00D50A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2F5EA7"/>
    <w:multiLevelType w:val="hybridMultilevel"/>
    <w:tmpl w:val="39A83A1E"/>
    <w:lvl w:ilvl="0" w:tplc="94A28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B7"/>
    <w:rsid w:val="00095BCA"/>
    <w:rsid w:val="000C4525"/>
    <w:rsid w:val="002151E7"/>
    <w:rsid w:val="002643E8"/>
    <w:rsid w:val="002B77B7"/>
    <w:rsid w:val="009D07E4"/>
    <w:rsid w:val="00A02504"/>
    <w:rsid w:val="00C629A5"/>
    <w:rsid w:val="00D36519"/>
    <w:rsid w:val="00D37A4F"/>
    <w:rsid w:val="00D50A6F"/>
    <w:rsid w:val="00FB2D3D"/>
    <w:rsid w:val="00FD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61D5D0"/>
  <w15:chartTrackingRefBased/>
  <w15:docId w15:val="{AF63743C-7374-4C6C-9A48-4C95C218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7B7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2B77B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2B77B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2B77B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2B77B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2B77B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link w:val="5"/>
    <w:semiHidden/>
    <w:rsid w:val="002B77B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link w:val="7"/>
    <w:semiHidden/>
    <w:rsid w:val="002B77B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link w:val="8"/>
    <w:semiHidden/>
    <w:rsid w:val="002B77B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2B77B7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2B7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2</cp:revision>
  <dcterms:created xsi:type="dcterms:W3CDTF">2021-12-30T10:30:00Z</dcterms:created>
  <dcterms:modified xsi:type="dcterms:W3CDTF">2021-12-30T10:30:00Z</dcterms:modified>
</cp:coreProperties>
</file>