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00" w:rsidRPr="00903E06" w:rsidRDefault="00903E06" w:rsidP="00D97900">
      <w:pPr>
        <w:spacing w:before="120" w:after="120"/>
        <w:jc w:val="right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Додаток до </w:t>
      </w:r>
      <w:r w:rsidR="008C5E95">
        <w:rPr>
          <w:rFonts w:ascii="Times New Roman" w:hAnsi="Times New Roman"/>
        </w:rPr>
        <w:t xml:space="preserve">листа від </w:t>
      </w:r>
      <w:r w:rsidR="00902FDD" w:rsidRPr="00902FDD">
        <w:rPr>
          <w:rFonts w:ascii="Times New Roman" w:hAnsi="Times New Roman"/>
          <w:u w:val="single"/>
        </w:rPr>
        <w:t>23.07.2021</w:t>
      </w:r>
      <w:r w:rsidR="00902FDD" w:rsidRPr="00902FDD">
        <w:rPr>
          <w:rFonts w:ascii="Times New Roman" w:hAnsi="Times New Roman"/>
        </w:rPr>
        <w:t xml:space="preserve"> № </w:t>
      </w:r>
      <w:bookmarkStart w:id="0" w:name="_GoBack"/>
      <w:r w:rsidR="00902FDD" w:rsidRPr="00902FDD">
        <w:rPr>
          <w:rFonts w:ascii="Times New Roman" w:hAnsi="Times New Roman"/>
          <w:u w:val="single"/>
        </w:rPr>
        <w:t>05-13-1107</w:t>
      </w:r>
      <w:bookmarkEnd w:id="0"/>
    </w:p>
    <w:p w:rsidR="002C0664" w:rsidRPr="00903E06" w:rsidRDefault="002C0664" w:rsidP="002C0664">
      <w:pPr>
        <w:tabs>
          <w:tab w:val="right" w:pos="9923"/>
        </w:tabs>
        <w:ind w:right="140"/>
        <w:jc w:val="center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>Інформаційне повідомлення</w:t>
      </w:r>
    </w:p>
    <w:p w:rsidR="002C0664" w:rsidRPr="00903E06" w:rsidRDefault="002C0664" w:rsidP="002C0664">
      <w:pPr>
        <w:ind w:right="6"/>
        <w:jc w:val="center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>Регіонального відділення Фонду державного майна України по Рівненській та Житомирській областях про продаж на аукціоні без умов об’єкта малої  приватизації -  об’єкта незавершеного будівництва – дитячого садка-ясел на 95 місць за адресою: Житомирська обл., Брусилівський р-н, с. Морозівка, вул. Миру, 3-А</w:t>
      </w:r>
    </w:p>
    <w:p w:rsidR="002C0664" w:rsidRPr="00903E06" w:rsidRDefault="002C0664" w:rsidP="002C0664">
      <w:pPr>
        <w:ind w:right="6"/>
        <w:jc w:val="center"/>
        <w:rPr>
          <w:rFonts w:ascii="Times New Roman" w:hAnsi="Times New Roman"/>
          <w:b/>
          <w:szCs w:val="24"/>
          <w:lang w:val="ru-RU"/>
        </w:rPr>
      </w:pPr>
    </w:p>
    <w:p w:rsidR="002C0664" w:rsidRPr="00903E06" w:rsidRDefault="002C0664" w:rsidP="002C0664">
      <w:pPr>
        <w:numPr>
          <w:ilvl w:val="0"/>
          <w:numId w:val="6"/>
        </w:numPr>
        <w:ind w:right="6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>Інформація про об’єкт приватизації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>Найменування об’єкта приватизації: об’єкт незавершеного будівництва – дитячий садок-ясла на 95 місць.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szCs w:val="24"/>
          <w:lang w:val="ru-RU"/>
        </w:rPr>
      </w:pPr>
      <w:r w:rsidRPr="00903E06">
        <w:rPr>
          <w:rFonts w:ascii="Times New Roman" w:hAnsi="Times New Roman"/>
        </w:rPr>
        <w:t>Місцезнаходження:</w:t>
      </w:r>
      <w:r w:rsidRPr="00903E06">
        <w:rPr>
          <w:rFonts w:ascii="Times New Roman" w:hAnsi="Times New Roman"/>
          <w:szCs w:val="24"/>
        </w:rPr>
        <w:t>Житомирська обл., Брусилівський р-н, с. Морозівка, вул. Миру, 3-А</w:t>
      </w:r>
      <w:r w:rsidRPr="00903E06">
        <w:rPr>
          <w:rFonts w:ascii="Times New Roman" w:hAnsi="Times New Roman"/>
          <w:szCs w:val="24"/>
          <w:lang w:val="ru-RU"/>
        </w:rPr>
        <w:t>.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szCs w:val="24"/>
        </w:rPr>
        <w:t xml:space="preserve">Назва балансоутримувача: Департамент регіонального розвитку Житомирської обласної державної адміністрації </w:t>
      </w:r>
      <w:r w:rsidRPr="00903E06">
        <w:rPr>
          <w:rFonts w:ascii="Times New Roman" w:hAnsi="Times New Roman"/>
          <w:bCs/>
          <w:szCs w:val="24"/>
        </w:rPr>
        <w:t>(код ЄДРПОУ 39932654).</w:t>
      </w:r>
    </w:p>
    <w:p w:rsidR="002C0664" w:rsidRPr="00903E06" w:rsidRDefault="002C0664" w:rsidP="002C0664">
      <w:pPr>
        <w:ind w:firstLine="567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>Відомості про об’єкт:</w:t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1"/>
        <w:gridCol w:w="972"/>
        <w:gridCol w:w="993"/>
        <w:gridCol w:w="708"/>
        <w:gridCol w:w="567"/>
        <w:gridCol w:w="2127"/>
        <w:gridCol w:w="2517"/>
      </w:tblGrid>
      <w:tr w:rsidR="002C0664" w:rsidRPr="00903E06" w:rsidTr="002C0664">
        <w:trPr>
          <w:cantSplit/>
          <w:trHeight w:val="1631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Назва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0664" w:rsidRPr="00903E06" w:rsidRDefault="002C0664">
            <w:pPr>
              <w:ind w:left="113" w:right="113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Адреса розташування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Загальна</w:t>
            </w:r>
          </w:p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площа</w:t>
            </w:r>
          </w:p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color w:val="FF0000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(м.кв)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C0664" w:rsidRPr="00903E06" w:rsidRDefault="002C0664">
            <w:pPr>
              <w:ind w:left="113" w:right="113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Реєстраційний 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C0664" w:rsidRPr="00903E06" w:rsidRDefault="002C0664">
            <w:pPr>
              <w:ind w:left="113" w:right="113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Функціональне використання</w:t>
            </w:r>
          </w:p>
          <w:p w:rsidR="002C0664" w:rsidRPr="00903E06" w:rsidRDefault="002C0664">
            <w:pPr>
              <w:ind w:left="113" w:right="113"/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Підстава виникнення права власності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Форма власності та власник</w:t>
            </w:r>
          </w:p>
        </w:tc>
      </w:tr>
      <w:tr w:rsidR="002C0664" w:rsidRPr="00903E06" w:rsidTr="002C0664">
        <w:trPr>
          <w:trHeight w:val="3220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Об’єкт незавершеного будівництва – дитячий садок-ясла на 95 місць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0664" w:rsidRPr="00903E06" w:rsidRDefault="002C0664">
            <w:pPr>
              <w:ind w:left="113" w:right="113"/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Житомирська обл., Брусилівський  р</w:t>
            </w:r>
            <w:r w:rsidRPr="00903E06">
              <w:rPr>
                <w:rFonts w:ascii="Times New Roman" w:eastAsia="Calibri" w:hAnsi="Times New Roman"/>
                <w:b/>
                <w:sz w:val="20"/>
              </w:rPr>
              <w:t>-</w:t>
            </w:r>
            <w:r w:rsidRPr="00903E06">
              <w:rPr>
                <w:rFonts w:ascii="Times New Roman" w:eastAsia="Calibri" w:hAnsi="Times New Roman"/>
                <w:sz w:val="20"/>
              </w:rPr>
              <w:t>н, с. Морозівка, вул. Миру, 3-А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570,1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0664" w:rsidRPr="00903E06" w:rsidRDefault="002C0664">
            <w:pPr>
              <w:ind w:left="113" w:right="113"/>
              <w:jc w:val="right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C0664" w:rsidRPr="00903E06" w:rsidRDefault="002C0664">
            <w:pPr>
              <w:ind w:left="113" w:right="113"/>
              <w:jc w:val="right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Здійснюється державна реєстрація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664" w:rsidRPr="00903E06" w:rsidRDefault="002C0664">
            <w:pPr>
              <w:jc w:val="center"/>
              <w:rPr>
                <w:rFonts w:ascii="Times New Roman" w:eastAsia="Calibri" w:hAnsi="Times New Roman"/>
                <w:sz w:val="20"/>
              </w:rPr>
            </w:pPr>
            <w:r w:rsidRPr="00903E06">
              <w:rPr>
                <w:rFonts w:ascii="Times New Roman" w:eastAsia="Calibri" w:hAnsi="Times New Roman"/>
                <w:sz w:val="20"/>
              </w:rPr>
              <w:t>Державна</w:t>
            </w:r>
          </w:p>
        </w:tc>
      </w:tr>
    </w:tbl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bCs/>
          <w:szCs w:val="24"/>
        </w:rPr>
        <w:t>Рівень будівельної готовності: 11%.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</w:rPr>
        <w:t xml:space="preserve">Об’єкт незавершеного будівництва розташований в серединній частині населеного пункту, неподалік малоповерхового житлового сектору. Фундамент з/б, стіни та перегородки  відсутні, перекриття відсутнє, підлога відсутня. Об’єкт не огороджений та не охороняється. </w:t>
      </w:r>
      <w:r w:rsidRPr="00903E06">
        <w:rPr>
          <w:rFonts w:ascii="Times New Roman" w:hAnsi="Times New Roman"/>
          <w:szCs w:val="24"/>
        </w:rPr>
        <w:t>Інженерні комунікації не підведені.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  <w:bCs/>
          <w:szCs w:val="24"/>
        </w:rPr>
        <w:t xml:space="preserve">Відомості про земельну ділянку: </w:t>
      </w:r>
      <w:r w:rsidRPr="00903E06">
        <w:rPr>
          <w:rFonts w:ascii="Times New Roman" w:hAnsi="Times New Roman"/>
        </w:rPr>
        <w:t xml:space="preserve">земельна ділянка під об’єктом окремо не відводилась. </w:t>
      </w:r>
    </w:p>
    <w:p w:rsidR="002C0664" w:rsidRPr="00903E06" w:rsidRDefault="002C0664" w:rsidP="002C0664">
      <w:pPr>
        <w:numPr>
          <w:ilvl w:val="0"/>
          <w:numId w:val="6"/>
        </w:numPr>
        <w:overflowPunct/>
        <w:autoSpaceDE/>
        <w:adjustRightInd/>
        <w:jc w:val="both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>Інформація про аукціон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Спосіб проведення аукціону: </w:t>
      </w:r>
      <w:r w:rsidRPr="00903E06">
        <w:rPr>
          <w:rFonts w:ascii="Times New Roman" w:hAnsi="Times New Roman"/>
          <w:szCs w:val="24"/>
        </w:rPr>
        <w:t>аукціон без умов.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>Дата та час проведення аукціону:</w:t>
      </w:r>
      <w:r w:rsidRPr="00903E06">
        <w:rPr>
          <w:rFonts w:ascii="Times New Roman" w:hAnsi="Times New Roman"/>
          <w:szCs w:val="24"/>
        </w:rPr>
        <w:t xml:space="preserve"> </w:t>
      </w:r>
      <w:r w:rsidR="00903E06" w:rsidRPr="00903E06">
        <w:rPr>
          <w:rFonts w:ascii="Times New Roman" w:hAnsi="Times New Roman"/>
          <w:b/>
          <w:szCs w:val="24"/>
        </w:rPr>
        <w:t>13</w:t>
      </w:r>
      <w:r w:rsidRPr="00903E06">
        <w:rPr>
          <w:rFonts w:ascii="Times New Roman" w:hAnsi="Times New Roman"/>
          <w:b/>
          <w:szCs w:val="24"/>
        </w:rPr>
        <w:t xml:space="preserve"> </w:t>
      </w:r>
      <w:r w:rsidR="00903E06" w:rsidRPr="00903E06">
        <w:rPr>
          <w:rFonts w:ascii="Times New Roman" w:hAnsi="Times New Roman"/>
          <w:b/>
          <w:szCs w:val="24"/>
        </w:rPr>
        <w:t>серпня</w:t>
      </w:r>
      <w:r w:rsidRPr="00903E06">
        <w:rPr>
          <w:rFonts w:ascii="Times New Roman" w:hAnsi="Times New Roman"/>
          <w:b/>
          <w:szCs w:val="24"/>
        </w:rPr>
        <w:t xml:space="preserve"> 2021 року.</w:t>
      </w:r>
      <w:r w:rsidRPr="00903E06">
        <w:rPr>
          <w:rFonts w:ascii="Times New Roman" w:hAnsi="Times New Roman"/>
          <w:szCs w:val="24"/>
        </w:rPr>
        <w:t xml:space="preserve">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Після опублікування інформаційного повідомлення електронна торгова система автоматично встановлює для кожного електронного аукціону час його проведення.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Кінцевий строк подання заяви на участь </w:t>
      </w:r>
      <w:r w:rsidRPr="00903E06">
        <w:rPr>
          <w:rFonts w:ascii="Times New Roman" w:hAnsi="Times New Roman"/>
          <w:szCs w:val="24"/>
        </w:rPr>
        <w:t xml:space="preserve">в електронному аукціоні без умов, із зниженням стартової ціни встановлюється електронною торговою системою для кожного електронного аукціону окремо в проміжку часу з 19 години 30 хвилин до 20 години 30 хвилин дня, що передує дню проведення електронного аукціону.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Кінцевий строк подання заяви на участь </w:t>
      </w:r>
      <w:r w:rsidRPr="00903E06">
        <w:rPr>
          <w:rFonts w:ascii="Times New Roman" w:hAnsi="Times New Roman"/>
          <w:szCs w:val="24"/>
        </w:rPr>
        <w:t xml:space="preserve">в електронному аукціоні за методом покрокового зниження стартової ціни та подальшого подання цінових пропозицій встановлюється електронною торговою системою для кожного електронного аукціону окремо з 16 годин 15 хвилин до 16 годин 45 хвилин дня проведення електронного аукціону. </w:t>
      </w:r>
    </w:p>
    <w:p w:rsidR="002C0664" w:rsidRPr="00903E06" w:rsidRDefault="002C0664" w:rsidP="002C0664">
      <w:pPr>
        <w:numPr>
          <w:ilvl w:val="0"/>
          <w:numId w:val="6"/>
        </w:numPr>
        <w:jc w:val="both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Інформація про умови, на яких здійснюється приватизація об’єкта </w:t>
      </w:r>
    </w:p>
    <w:p w:rsidR="002C0664" w:rsidRPr="00903E06" w:rsidRDefault="002C0664" w:rsidP="002C0664">
      <w:pPr>
        <w:ind w:left="927"/>
        <w:jc w:val="both"/>
        <w:rPr>
          <w:rFonts w:ascii="Times New Roman" w:hAnsi="Times New Roman"/>
          <w:b/>
          <w:color w:val="FF0000"/>
          <w:szCs w:val="24"/>
        </w:rPr>
      </w:pP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lastRenderedPageBreak/>
        <w:t>Приватизація об’єкта незавершеного будівництва – дитячого садка-ясел на 95 місць здійснюється відповідно до вимог Закону України «Про приватизацію державного і комунального майна»; Порядку проведення електронних аукціонів для продажу об’єктів малої приватизації та визначення додаткових умов продажу, затвердженого постановою Кабінету Міністрів України від 10 травня 2018 року № 432 (зі змінами).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Покупець об’єкта незавершеного будівництва – дитячого садка-ясел на 95 місць повинен відповідати вимогам, передбаченим у статті 8 Закону України «Про приватизацію державного і комунального майна».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Стартова ціна об’єкта для: </w:t>
      </w:r>
    </w:p>
    <w:p w:rsidR="002C0664" w:rsidRPr="00903E06" w:rsidRDefault="002C0664" w:rsidP="002C0664">
      <w:pPr>
        <w:numPr>
          <w:ilvl w:val="0"/>
          <w:numId w:val="7"/>
        </w:numPr>
        <w:tabs>
          <w:tab w:val="left" w:pos="0"/>
        </w:tabs>
        <w:overflowPunct/>
        <w:autoSpaceDE/>
        <w:adjustRightInd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без умов – </w:t>
      </w:r>
      <w:r w:rsidRPr="00903E06">
        <w:rPr>
          <w:rFonts w:ascii="Times New Roman" w:hAnsi="Times New Roman"/>
          <w:b/>
          <w:szCs w:val="24"/>
        </w:rPr>
        <w:t>157064,05 гривень</w:t>
      </w:r>
      <w:r w:rsidRPr="00903E06">
        <w:rPr>
          <w:rFonts w:ascii="Times New Roman" w:hAnsi="Times New Roman"/>
          <w:szCs w:val="24"/>
        </w:rPr>
        <w:t xml:space="preserve"> (без урахування ПДВ);</w:t>
      </w:r>
    </w:p>
    <w:p w:rsidR="002C0664" w:rsidRPr="00903E06" w:rsidRDefault="002C0664" w:rsidP="002C0664">
      <w:pPr>
        <w:numPr>
          <w:ilvl w:val="0"/>
          <w:numId w:val="7"/>
        </w:numPr>
        <w:tabs>
          <w:tab w:val="left" w:pos="0"/>
        </w:tabs>
        <w:overflowPunct/>
        <w:autoSpaceDE/>
        <w:adjustRightInd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із зниженням стартової ціни – </w:t>
      </w:r>
      <w:r w:rsidRPr="00903E06">
        <w:rPr>
          <w:rFonts w:ascii="Times New Roman" w:hAnsi="Times New Roman"/>
          <w:b/>
          <w:szCs w:val="24"/>
        </w:rPr>
        <w:t>78532,03 гривень</w:t>
      </w:r>
      <w:r w:rsidRPr="00903E06">
        <w:rPr>
          <w:rFonts w:ascii="Times New Roman" w:hAnsi="Times New Roman"/>
          <w:szCs w:val="24"/>
        </w:rPr>
        <w:t xml:space="preserve"> (без урахування ПДВ);</w:t>
      </w:r>
    </w:p>
    <w:p w:rsidR="002C0664" w:rsidRPr="00903E06" w:rsidRDefault="002C0664" w:rsidP="002C0664">
      <w:pPr>
        <w:numPr>
          <w:ilvl w:val="0"/>
          <w:numId w:val="7"/>
        </w:numPr>
        <w:tabs>
          <w:tab w:val="left" w:pos="0"/>
        </w:tabs>
        <w:overflowPunct/>
        <w:autoSpaceDE/>
        <w:adjustRightInd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</w:t>
      </w:r>
      <w:r w:rsidRPr="00903E06">
        <w:rPr>
          <w:rFonts w:ascii="Times New Roman" w:hAnsi="Times New Roman"/>
          <w:szCs w:val="24"/>
          <w:lang w:val="ru-RU"/>
        </w:rPr>
        <w:t>за методом покрокового зниження стартової ціни та подальшого подання цінових пропозицій</w:t>
      </w:r>
      <w:r w:rsidRPr="00903E06">
        <w:rPr>
          <w:rFonts w:ascii="Times New Roman" w:hAnsi="Times New Roman"/>
          <w:szCs w:val="24"/>
        </w:rPr>
        <w:t xml:space="preserve"> - </w:t>
      </w:r>
      <w:r w:rsidRPr="00903E06">
        <w:rPr>
          <w:rFonts w:ascii="Times New Roman" w:hAnsi="Times New Roman"/>
          <w:b/>
          <w:szCs w:val="24"/>
        </w:rPr>
        <w:t>78532,03 гривень (</w:t>
      </w:r>
      <w:r w:rsidRPr="00903E06">
        <w:rPr>
          <w:rFonts w:ascii="Times New Roman" w:hAnsi="Times New Roman"/>
          <w:szCs w:val="24"/>
        </w:rPr>
        <w:t>без урахування ПДВ).</w:t>
      </w:r>
    </w:p>
    <w:p w:rsidR="002C0664" w:rsidRPr="00903E06" w:rsidRDefault="002C0664" w:rsidP="002C0664">
      <w:pPr>
        <w:ind w:left="786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На остаточну ціну продажу об’єкта нараховується ПДВ.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Розмір гарантійного внеску для: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без умов – </w:t>
      </w:r>
      <w:r w:rsidRPr="00903E06">
        <w:rPr>
          <w:rFonts w:ascii="Times New Roman" w:hAnsi="Times New Roman"/>
          <w:b/>
          <w:szCs w:val="24"/>
        </w:rPr>
        <w:t>15706,41</w:t>
      </w:r>
      <w:r w:rsidRPr="00903E06">
        <w:rPr>
          <w:rFonts w:ascii="Times New Roman" w:hAnsi="Times New Roman"/>
          <w:szCs w:val="24"/>
        </w:rPr>
        <w:t xml:space="preserve"> </w:t>
      </w:r>
      <w:r w:rsidRPr="00903E06">
        <w:rPr>
          <w:rFonts w:ascii="Times New Roman" w:hAnsi="Times New Roman"/>
          <w:b/>
          <w:szCs w:val="24"/>
        </w:rPr>
        <w:t>гривень</w:t>
      </w:r>
      <w:r w:rsidRPr="00903E06">
        <w:rPr>
          <w:rFonts w:ascii="Times New Roman" w:hAnsi="Times New Roman"/>
          <w:szCs w:val="24"/>
        </w:rPr>
        <w:t xml:space="preserve"> (без урахування ПДВ);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із зниженням стартової ціни – </w:t>
      </w:r>
      <w:r w:rsidRPr="00903E06">
        <w:rPr>
          <w:rFonts w:ascii="Times New Roman" w:hAnsi="Times New Roman"/>
          <w:b/>
          <w:szCs w:val="24"/>
        </w:rPr>
        <w:t>7853,20</w:t>
      </w:r>
      <w:r w:rsidRPr="00903E06">
        <w:rPr>
          <w:rFonts w:ascii="Times New Roman" w:hAnsi="Times New Roman"/>
          <w:szCs w:val="24"/>
        </w:rPr>
        <w:t xml:space="preserve"> </w:t>
      </w:r>
      <w:r w:rsidRPr="00903E06">
        <w:rPr>
          <w:rFonts w:ascii="Times New Roman" w:hAnsi="Times New Roman"/>
          <w:b/>
          <w:szCs w:val="24"/>
        </w:rPr>
        <w:t>гривень</w:t>
      </w:r>
      <w:r w:rsidRPr="00903E06">
        <w:rPr>
          <w:rFonts w:ascii="Times New Roman" w:hAnsi="Times New Roman"/>
          <w:szCs w:val="24"/>
        </w:rPr>
        <w:t xml:space="preserve"> (без урахування ПДВ);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аукціону за методом покрокового зниження стартової ціни та подальшого подання цінових пропозицій – </w:t>
      </w:r>
      <w:r w:rsidRPr="00903E06">
        <w:rPr>
          <w:rFonts w:ascii="Times New Roman" w:hAnsi="Times New Roman"/>
          <w:b/>
          <w:szCs w:val="24"/>
        </w:rPr>
        <w:t>7853,20</w:t>
      </w:r>
      <w:r w:rsidRPr="00903E06">
        <w:rPr>
          <w:rFonts w:ascii="Times New Roman" w:hAnsi="Times New Roman"/>
          <w:szCs w:val="24"/>
        </w:rPr>
        <w:t xml:space="preserve"> </w:t>
      </w:r>
      <w:r w:rsidRPr="00903E06">
        <w:rPr>
          <w:rFonts w:ascii="Times New Roman" w:hAnsi="Times New Roman"/>
          <w:b/>
          <w:szCs w:val="24"/>
        </w:rPr>
        <w:t>гривень</w:t>
      </w:r>
      <w:r w:rsidRPr="00903E06">
        <w:rPr>
          <w:rFonts w:ascii="Times New Roman" w:hAnsi="Times New Roman"/>
          <w:szCs w:val="24"/>
        </w:rPr>
        <w:t xml:space="preserve"> (без урахування ПДВ).</w:t>
      </w:r>
    </w:p>
    <w:p w:rsidR="002C0664" w:rsidRPr="00903E06" w:rsidRDefault="002C0664" w:rsidP="002C0664">
      <w:pPr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>Розмір реєстраційного внеску:</w:t>
      </w:r>
      <w:r w:rsidRPr="00903E06">
        <w:rPr>
          <w:rFonts w:ascii="Times New Roman" w:hAnsi="Times New Roman"/>
          <w:szCs w:val="24"/>
        </w:rPr>
        <w:t xml:space="preserve"> 1200 гривень 00 копійок.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b/>
          <w:szCs w:val="24"/>
        </w:rPr>
        <w:t>4) Додаткова інформація</w:t>
      </w:r>
      <w:r w:rsidRPr="00903E06">
        <w:rPr>
          <w:rFonts w:ascii="Times New Roman" w:hAnsi="Times New Roman"/>
          <w:szCs w:val="24"/>
        </w:rPr>
        <w:t xml:space="preserve">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b/>
          <w:szCs w:val="24"/>
        </w:rPr>
      </w:pPr>
      <w:r w:rsidRPr="00903E06">
        <w:rPr>
          <w:rFonts w:ascii="Times New Roman" w:hAnsi="Times New Roman"/>
          <w:b/>
          <w:szCs w:val="24"/>
        </w:rPr>
        <w:t xml:space="preserve">Найменування установи (банку, казначейства), її місцезнаходження та номери рахунків у національній валюті, відкритих для внесення операторами електронних майданчиків гарантійних внесків, реєстраційних внесків потенційних покупців та проведення переможцями аукціонів розрахунків за придбані об’єкти: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szCs w:val="24"/>
        </w:rPr>
      </w:pPr>
      <w:r w:rsidRPr="00903E06">
        <w:rPr>
          <w:rFonts w:ascii="Times New Roman" w:hAnsi="Times New Roman"/>
          <w:szCs w:val="24"/>
        </w:rPr>
        <w:t xml:space="preserve">Оператор електронного майданчика здійснює перерахування гарантійного та реєстраційного внесків на казначейські рахунки за такими реквізитами: </w:t>
      </w:r>
    </w:p>
    <w:p w:rsidR="002C0664" w:rsidRPr="00903E06" w:rsidRDefault="002C0664" w:rsidP="002C0664">
      <w:pPr>
        <w:ind w:firstLine="567"/>
        <w:jc w:val="both"/>
        <w:rPr>
          <w:rFonts w:ascii="Times New Roman" w:hAnsi="Times New Roman"/>
          <w:b/>
          <w:szCs w:val="24"/>
          <w:u w:val="single"/>
        </w:rPr>
      </w:pPr>
      <w:r w:rsidRPr="00903E06">
        <w:rPr>
          <w:rFonts w:ascii="Times New Roman" w:hAnsi="Times New Roman"/>
          <w:b/>
          <w:szCs w:val="24"/>
          <w:u w:val="single"/>
        </w:rPr>
        <w:t xml:space="preserve">в національній валюті: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>Одержувач: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Регіональне відділення Фонду державного майна України по Рівненській та Житомирській областях.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 xml:space="preserve">Рахунок 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№ </w:t>
      </w:r>
      <w:r w:rsidRPr="00903E06">
        <w:rPr>
          <w:rFonts w:ascii="Times New Roman" w:hAnsi="Times New Roman"/>
          <w:spacing w:val="4"/>
          <w:szCs w:val="24"/>
          <w:shd w:val="clear" w:color="auto" w:fill="FFFFFF"/>
          <w:lang w:val="en-US" w:eastAsia="uk-UA"/>
        </w:rPr>
        <w:t>UA</w:t>
      </w:r>
      <w:r w:rsidRPr="00903E06">
        <w:rPr>
          <w:rFonts w:ascii="Times New Roman" w:hAnsi="Times New Roman"/>
          <w:spacing w:val="4"/>
          <w:szCs w:val="24"/>
          <w:shd w:val="clear" w:color="auto" w:fill="FFFFFF"/>
          <w:lang w:eastAsia="uk-UA"/>
        </w:rPr>
        <w:t>308201720355559003001141358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(для перерахування реєстраційного внеску та проведення переможцем аукціону розрахунків за придбаний об’єкт)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>Рахунок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№ </w:t>
      </w:r>
      <w:r w:rsidRPr="00903E06">
        <w:rPr>
          <w:rFonts w:ascii="Times New Roman" w:hAnsi="Times New Roman"/>
          <w:spacing w:val="4"/>
          <w:szCs w:val="24"/>
          <w:shd w:val="clear" w:color="auto" w:fill="FFFFFF"/>
          <w:lang w:val="en-US" w:eastAsia="uk-UA"/>
        </w:rPr>
        <w:t>UA</w:t>
      </w:r>
      <w:r w:rsidRPr="00903E06">
        <w:rPr>
          <w:rFonts w:ascii="Times New Roman" w:hAnsi="Times New Roman"/>
          <w:spacing w:val="4"/>
          <w:szCs w:val="24"/>
          <w:shd w:val="clear" w:color="auto" w:fill="FFFFFF"/>
          <w:lang w:eastAsia="uk-UA"/>
        </w:rPr>
        <w:t xml:space="preserve">088201720355259003000141358 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>(для перерахування гарантійного внеску)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>Банк одержувача: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Державна казначейська служба України, м. Київ, МФО 820172,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>Код за ЄДРПОУ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42956062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b/>
          <w:u w:val="single"/>
        </w:rPr>
      </w:pPr>
      <w:r w:rsidRPr="00903E06">
        <w:rPr>
          <w:rFonts w:ascii="Times New Roman" w:hAnsi="Times New Roman"/>
          <w:b/>
          <w:u w:val="single"/>
        </w:rPr>
        <w:t xml:space="preserve">в іноземній валюті EUR: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  <w:shd w:val="clear" w:color="auto" w:fill="FFFFFF"/>
          <w:lang w:eastAsia="uk-UA"/>
        </w:rPr>
      </w:pPr>
      <w:r w:rsidRPr="00903E06">
        <w:rPr>
          <w:rFonts w:ascii="Times New Roman" w:hAnsi="Times New Roman"/>
          <w:b/>
          <w:szCs w:val="24"/>
          <w:shd w:val="clear" w:color="auto" w:fill="FFFFFF"/>
          <w:lang w:eastAsia="uk-UA"/>
        </w:rPr>
        <w:t>Одержувач:</w:t>
      </w:r>
      <w:r w:rsidRPr="00903E06">
        <w:rPr>
          <w:rFonts w:ascii="Times New Roman" w:hAnsi="Times New Roman"/>
          <w:szCs w:val="24"/>
          <w:shd w:val="clear" w:color="auto" w:fill="FFFFFF"/>
          <w:lang w:eastAsia="uk-UA"/>
        </w:rPr>
        <w:t xml:space="preserve"> Регіональне відділення Фонду державного майна України по Рівненській та Житомирській областях.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Номер рахунка в банку бенефіціара (одержувача)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rPr>
          <w:rFonts w:ascii="Times New Roman" w:hAnsi="Times New Roman"/>
        </w:rPr>
      </w:pPr>
      <w:r w:rsidRPr="00903E06">
        <w:rPr>
          <w:rFonts w:ascii="Times New Roman" w:hAnsi="Times New Roman"/>
        </w:rPr>
        <w:t>account № UA283223130000025300000000236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Назва банку бенефіціара (одержувача) </w:t>
      </w:r>
    </w:p>
    <w:p w:rsidR="002C0664" w:rsidRPr="00903E06" w:rsidRDefault="002C0664" w:rsidP="002C0664">
      <w:pPr>
        <w:widowControl w:val="0"/>
        <w:tabs>
          <w:tab w:val="left" w:pos="720"/>
        </w:tabs>
        <w:ind w:left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SWIFT: EXBSUAUXRIV JSC STATE EXPORT-IMPORT BANK OF UKRAINE UKREXIMBANK, UKRAINE, RIVNE BRANCH,2 SOBORNA STR. RIVNE UKRAINE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Назва банку кореспондента: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DEUTSCHE BANK AG FRANKFURT AM MAIN SWIFT: DEUTDEFF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>Номер кореспондентського рахунка: 949876710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або UNICREDIT BANK AG, MUNICH, SWIFT: HYVEDEMM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Номер кореспондентського рахунка: 69114920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або Raiffeisen Bank International AG, Vienna, Austria SWIFT: RZBAATWW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Номер кореспондентського рахунка: 001-50.087.824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b/>
          <w:u w:val="single"/>
        </w:rPr>
      </w:pPr>
      <w:r w:rsidRPr="00903E06">
        <w:rPr>
          <w:rFonts w:ascii="Times New Roman" w:hAnsi="Times New Roman"/>
          <w:b/>
          <w:u w:val="single"/>
        </w:rPr>
        <w:t xml:space="preserve">в іноземній валюті USD: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>Номер рахунка в банку бенефіціара (одержувача)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account № UA283223130000025300000000236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Назва банку бенефіціара (одержувача) </w:t>
      </w:r>
    </w:p>
    <w:p w:rsidR="002C0664" w:rsidRPr="00903E06" w:rsidRDefault="002C0664" w:rsidP="002C0664">
      <w:pPr>
        <w:widowControl w:val="0"/>
        <w:tabs>
          <w:tab w:val="left" w:pos="720"/>
        </w:tabs>
        <w:ind w:left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lastRenderedPageBreak/>
        <w:t xml:space="preserve">SWIFT: EXBSUAUXRIV, JSC STATE EXPORT-IMPORT BANK OF UKRAINE UKREXIMBANK, UKRAINE, RIVNE BRANCH,2 SOBORNA STR. RIVNE UKRAINE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Назва банку кореспондента: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CITIBANK N.A., NEW YORK SWIFT: CITIUS33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>Номер кореспондентського рахунка: 36083522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або JP Morgan Chase Bank N. A., New York, USA SWIFT: CHAS US 33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Номер кореспондентського рахунка: 400-124432 </w:t>
      </w:r>
    </w:p>
    <w:p w:rsidR="002C0664" w:rsidRPr="00903E06" w:rsidRDefault="002C0664" w:rsidP="002C0664">
      <w:pPr>
        <w:widowControl w:val="0"/>
        <w:tabs>
          <w:tab w:val="left" w:pos="720"/>
        </w:tabs>
        <w:ind w:left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>або Deutsche Bank Trust Company Americas, New York, USA SWIFT: BKTR US 33 Номер кореспондентського рахунка: 04094227</w:t>
      </w:r>
    </w:p>
    <w:p w:rsidR="002C0664" w:rsidRPr="00903E06" w:rsidRDefault="002C0664" w:rsidP="002C0664">
      <w:pPr>
        <w:widowControl w:val="0"/>
        <w:tabs>
          <w:tab w:val="left" w:pos="720"/>
        </w:tabs>
        <w:ind w:left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 xml:space="preserve">або The Bank of New York Mellon, New York, USA SWIFT: IRVT US 3N </w:t>
      </w:r>
    </w:p>
    <w:p w:rsidR="002C0664" w:rsidRPr="00903E06" w:rsidRDefault="002C0664" w:rsidP="002C0664">
      <w:pPr>
        <w:widowControl w:val="0"/>
        <w:tabs>
          <w:tab w:val="left" w:pos="720"/>
        </w:tabs>
        <w:ind w:left="567"/>
        <w:jc w:val="both"/>
        <w:rPr>
          <w:rFonts w:ascii="Times New Roman" w:hAnsi="Times New Roman"/>
        </w:rPr>
      </w:pPr>
      <w:r w:rsidRPr="00903E06">
        <w:rPr>
          <w:rFonts w:ascii="Times New Roman" w:hAnsi="Times New Roman"/>
        </w:rPr>
        <w:t>Номер кореспондентського рахунка: 8901487651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pacing w:val="4"/>
          <w:szCs w:val="24"/>
          <w:shd w:val="clear" w:color="auto" w:fill="FFFFFF"/>
        </w:rPr>
      </w:pPr>
      <w:r w:rsidRPr="00903E06">
        <w:rPr>
          <w:rFonts w:ascii="Times New Roman" w:hAnsi="Times New Roman"/>
          <w:b/>
          <w:spacing w:val="4"/>
          <w:szCs w:val="24"/>
          <w:shd w:val="clear" w:color="auto" w:fill="FFFFFF"/>
        </w:rPr>
        <w:t>Реквізити рахунків операторів електронних майданчиків, відкритих для сплати потенційними покупцями гарантійних та реєстраційних внесків, розміщено за посиланням:</w:t>
      </w:r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 xml:space="preserve"> </w:t>
      </w:r>
      <w:hyperlink r:id="rId7" w:history="1">
        <w:r w:rsidRPr="00903E06">
          <w:rPr>
            <w:rStyle w:val="a3"/>
            <w:rFonts w:ascii="Times New Roman" w:hAnsi="Times New Roman"/>
            <w:spacing w:val="4"/>
            <w:szCs w:val="24"/>
            <w:shd w:val="clear" w:color="auto" w:fill="FFFFFF"/>
          </w:rPr>
          <w:t>https://prozorro.sale/info/elektronni-majdanchiki-ets-prozorroprodazhi-cbd2</w:t>
        </w:r>
      </w:hyperlink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 xml:space="preserve">.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b/>
          <w:spacing w:val="4"/>
          <w:szCs w:val="24"/>
          <w:shd w:val="clear" w:color="auto" w:fill="FFFFFF"/>
        </w:rPr>
      </w:pPr>
      <w:r w:rsidRPr="00903E06">
        <w:rPr>
          <w:rFonts w:ascii="Times New Roman" w:hAnsi="Times New Roman"/>
          <w:b/>
          <w:spacing w:val="4"/>
          <w:szCs w:val="24"/>
          <w:shd w:val="clear" w:color="auto" w:fill="FFFFFF"/>
        </w:rPr>
        <w:t>Час і місце проведення огляду об’єкта: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 xml:space="preserve">у робочі дні </w:t>
      </w:r>
      <w:r w:rsidRPr="00903E06">
        <w:rPr>
          <w:rFonts w:ascii="Times New Roman" w:hAnsi="Times New Roman"/>
          <w:bCs/>
          <w:szCs w:val="24"/>
        </w:rPr>
        <w:t>з 8.00 до 17.00, у п’ятницю – з 8.00 до 15.45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bCs/>
          <w:szCs w:val="24"/>
        </w:rPr>
        <w:t>Телефон: (0412) 420-418, Е-</w:t>
      </w:r>
      <w:r w:rsidRPr="00903E06">
        <w:rPr>
          <w:rFonts w:ascii="Times New Roman" w:hAnsi="Times New Roman"/>
          <w:bCs/>
          <w:szCs w:val="24"/>
          <w:lang w:val="en-US"/>
        </w:rPr>
        <w:t>mail</w:t>
      </w:r>
      <w:r w:rsidRPr="00903E06">
        <w:rPr>
          <w:rFonts w:ascii="Times New Roman" w:hAnsi="Times New Roman"/>
          <w:bCs/>
          <w:szCs w:val="24"/>
        </w:rPr>
        <w:t>:</w:t>
      </w:r>
      <w:r w:rsidRPr="00903E06">
        <w:rPr>
          <w:rFonts w:ascii="Times New Roman" w:hAnsi="Times New Roman"/>
          <w:bCs/>
          <w:szCs w:val="24"/>
          <w:lang w:val="ru-RU"/>
        </w:rPr>
        <w:t xml:space="preserve"> </w:t>
      </w:r>
      <w:hyperlink r:id="rId8" w:history="1">
        <w:r w:rsidRPr="00903E06">
          <w:rPr>
            <w:rStyle w:val="a3"/>
            <w:rFonts w:ascii="Times New Roman" w:hAnsi="Times New Roman"/>
            <w:bCs/>
            <w:szCs w:val="24"/>
            <w:lang w:val="en-US"/>
          </w:rPr>
          <w:t>ztfdmu</w:t>
        </w:r>
        <w:r w:rsidRPr="00903E06">
          <w:rPr>
            <w:rStyle w:val="a3"/>
            <w:rFonts w:ascii="Times New Roman" w:hAnsi="Times New Roman"/>
            <w:bCs/>
            <w:szCs w:val="24"/>
          </w:rPr>
          <w:t>@</w:t>
        </w:r>
        <w:r w:rsidRPr="00903E06">
          <w:rPr>
            <w:rStyle w:val="a3"/>
            <w:rFonts w:ascii="Times New Roman" w:hAnsi="Times New Roman"/>
            <w:bCs/>
            <w:szCs w:val="24"/>
            <w:lang w:val="en-US"/>
          </w:rPr>
          <w:t>gmail</w:t>
        </w:r>
        <w:r w:rsidRPr="00903E06">
          <w:rPr>
            <w:rStyle w:val="a3"/>
            <w:rFonts w:ascii="Times New Roman" w:hAnsi="Times New Roman"/>
            <w:bCs/>
            <w:szCs w:val="24"/>
          </w:rPr>
          <w:t>.</w:t>
        </w:r>
      </w:hyperlink>
      <w:r w:rsidRPr="00903E06">
        <w:rPr>
          <w:rFonts w:ascii="Times New Roman" w:hAnsi="Times New Roman"/>
          <w:bCs/>
          <w:szCs w:val="24"/>
          <w:lang w:val="en-US"/>
        </w:rPr>
        <w:t>com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color w:val="FF0000"/>
          <w:spacing w:val="4"/>
          <w:szCs w:val="24"/>
          <w:shd w:val="clear" w:color="auto" w:fill="FFFFFF"/>
        </w:rPr>
      </w:pPr>
      <w:r w:rsidRPr="00903E06">
        <w:rPr>
          <w:rFonts w:ascii="Times New Roman" w:hAnsi="Times New Roman"/>
          <w:bCs/>
          <w:szCs w:val="24"/>
        </w:rPr>
        <w:t>Відповідальна особа:</w:t>
      </w:r>
      <w:r w:rsidRPr="00903E06">
        <w:rPr>
          <w:rFonts w:ascii="Times New Roman" w:hAnsi="Times New Roman"/>
          <w:bCs/>
          <w:color w:val="FF0000"/>
          <w:szCs w:val="24"/>
        </w:rPr>
        <w:t xml:space="preserve"> </w:t>
      </w:r>
      <w:r w:rsidRPr="00903E06">
        <w:rPr>
          <w:rFonts w:ascii="Times New Roman" w:hAnsi="Times New Roman"/>
          <w:bCs/>
          <w:szCs w:val="24"/>
        </w:rPr>
        <w:t>Вознюк Ірина Леонідівна.</w:t>
      </w:r>
    </w:p>
    <w:p w:rsidR="002C0664" w:rsidRPr="00903E06" w:rsidRDefault="002C0664" w:rsidP="002C0664">
      <w:pPr>
        <w:keepNext/>
        <w:ind w:firstLine="567"/>
        <w:jc w:val="both"/>
        <w:outlineLvl w:val="3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bCs/>
          <w:szCs w:val="24"/>
        </w:rPr>
        <w:t xml:space="preserve">Найменування особи організатора аукціону - Регіональне відділення Фонду державного майна України по Рівненській та Житомирській областях, адреса: 33001, Рівненська обл., м.Рівне, вул. Петра Могили, 24, адреса веб-сайту - </w:t>
      </w:r>
      <w:hyperlink r:id="rId9" w:history="1">
        <w:r w:rsidRPr="00903E06">
          <w:rPr>
            <w:rStyle w:val="a3"/>
            <w:rFonts w:ascii="Times New Roman" w:hAnsi="Times New Roman"/>
            <w:bCs/>
            <w:szCs w:val="24"/>
          </w:rPr>
          <w:t>http://www.spfu.gov.ua</w:t>
        </w:r>
      </w:hyperlink>
      <w:r w:rsidRPr="00903E06">
        <w:rPr>
          <w:rFonts w:ascii="Times New Roman" w:hAnsi="Times New Roman"/>
          <w:bCs/>
          <w:szCs w:val="24"/>
        </w:rPr>
        <w:t xml:space="preserve">/. </w:t>
      </w:r>
    </w:p>
    <w:p w:rsidR="002C0664" w:rsidRPr="00903E06" w:rsidRDefault="002C0664" w:rsidP="002C0664">
      <w:pPr>
        <w:keepNext/>
        <w:ind w:firstLine="567"/>
        <w:jc w:val="both"/>
        <w:outlineLvl w:val="3"/>
        <w:rPr>
          <w:rFonts w:ascii="Times New Roman" w:hAnsi="Times New Roman"/>
          <w:bCs/>
          <w:szCs w:val="24"/>
        </w:rPr>
      </w:pPr>
      <w:r w:rsidRPr="00903E06">
        <w:rPr>
          <w:rFonts w:ascii="Times New Roman" w:hAnsi="Times New Roman"/>
          <w:bCs/>
          <w:szCs w:val="24"/>
        </w:rPr>
        <w:t>Телефони для довідок:</w:t>
      </w:r>
      <w:r w:rsidRPr="00903E06">
        <w:rPr>
          <w:rFonts w:ascii="Times New Roman" w:hAnsi="Times New Roman"/>
          <w:b/>
          <w:bCs/>
          <w:szCs w:val="24"/>
        </w:rPr>
        <w:t xml:space="preserve"> </w:t>
      </w:r>
      <w:r w:rsidRPr="00903E06">
        <w:rPr>
          <w:rFonts w:ascii="Times New Roman" w:hAnsi="Times New Roman"/>
          <w:bCs/>
          <w:szCs w:val="24"/>
        </w:rPr>
        <w:t>Управління забезпечення реалізації повноважень у Житомирській області, тел.</w:t>
      </w:r>
      <w:r w:rsidRPr="00903E06">
        <w:rPr>
          <w:rFonts w:ascii="Times New Roman" w:hAnsi="Times New Roman"/>
          <w:b/>
          <w:bCs/>
          <w:szCs w:val="24"/>
        </w:rPr>
        <w:t xml:space="preserve"> </w:t>
      </w:r>
      <w:r w:rsidRPr="00903E06">
        <w:rPr>
          <w:rFonts w:ascii="Times New Roman" w:hAnsi="Times New Roman"/>
          <w:bCs/>
          <w:szCs w:val="24"/>
        </w:rPr>
        <w:t xml:space="preserve">(0412) 420-418, в робочі дні з </w:t>
      </w:r>
      <w:r w:rsidRPr="00903E06">
        <w:rPr>
          <w:rFonts w:ascii="Times New Roman" w:hAnsi="Times New Roman"/>
          <w:bCs/>
          <w:szCs w:val="24"/>
          <w:lang w:val="ru-RU"/>
        </w:rPr>
        <w:t>8</w:t>
      </w:r>
      <w:r w:rsidRPr="00903E06">
        <w:rPr>
          <w:rFonts w:ascii="Times New Roman" w:hAnsi="Times New Roman"/>
          <w:bCs/>
          <w:szCs w:val="24"/>
        </w:rPr>
        <w:t>.00 до 1</w:t>
      </w:r>
      <w:r w:rsidRPr="00903E06">
        <w:rPr>
          <w:rFonts w:ascii="Times New Roman" w:hAnsi="Times New Roman"/>
          <w:bCs/>
          <w:szCs w:val="24"/>
          <w:lang w:val="ru-RU"/>
        </w:rPr>
        <w:t>7</w:t>
      </w:r>
      <w:r w:rsidRPr="00903E06">
        <w:rPr>
          <w:rFonts w:ascii="Times New Roman" w:hAnsi="Times New Roman"/>
          <w:bCs/>
          <w:szCs w:val="24"/>
        </w:rPr>
        <w:t xml:space="preserve">.00, у п’ятницю – з </w:t>
      </w:r>
      <w:r w:rsidRPr="00903E06">
        <w:rPr>
          <w:rFonts w:ascii="Times New Roman" w:hAnsi="Times New Roman"/>
          <w:bCs/>
          <w:szCs w:val="24"/>
          <w:lang w:val="ru-RU"/>
        </w:rPr>
        <w:t>8</w:t>
      </w:r>
      <w:r w:rsidRPr="00903E06">
        <w:rPr>
          <w:rFonts w:ascii="Times New Roman" w:hAnsi="Times New Roman"/>
          <w:bCs/>
          <w:szCs w:val="24"/>
        </w:rPr>
        <w:t>.00 до 1</w:t>
      </w:r>
      <w:r w:rsidRPr="00903E06">
        <w:rPr>
          <w:rFonts w:ascii="Times New Roman" w:hAnsi="Times New Roman"/>
          <w:bCs/>
          <w:szCs w:val="24"/>
          <w:lang w:val="ru-RU"/>
        </w:rPr>
        <w:t>5</w:t>
      </w:r>
      <w:r w:rsidRPr="00903E06">
        <w:rPr>
          <w:rFonts w:ascii="Times New Roman" w:hAnsi="Times New Roman"/>
          <w:bCs/>
          <w:szCs w:val="24"/>
        </w:rPr>
        <w:t xml:space="preserve">.45.  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03E06">
        <w:rPr>
          <w:rFonts w:ascii="Times New Roman" w:hAnsi="Times New Roman" w:cs="Times New Roman"/>
          <w:b/>
          <w:sz w:val="24"/>
          <w:szCs w:val="24"/>
        </w:rPr>
        <w:t>5) Технічні реквізити інформаційного повідомлення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Дата і номер рішення органу приватизації про затвердження протоколу засідання аукціонної комісії з продажу об’єкта приватизації: Регіональне відділення Фонду державного майна України по Рівненській та Житомирській областях від </w:t>
      </w:r>
      <w:r w:rsidR="00903E06" w:rsidRPr="00903E06">
        <w:rPr>
          <w:rFonts w:ascii="Times New Roman" w:hAnsi="Times New Roman" w:cs="Times New Roman"/>
          <w:sz w:val="24"/>
          <w:szCs w:val="24"/>
        </w:rPr>
        <w:t>05.07.2021</w:t>
      </w:r>
      <w:r w:rsidRPr="00903E06">
        <w:rPr>
          <w:rFonts w:ascii="Times New Roman" w:hAnsi="Times New Roman" w:cs="Times New Roman"/>
          <w:sz w:val="24"/>
          <w:szCs w:val="24"/>
        </w:rPr>
        <w:t xml:space="preserve"> №</w:t>
      </w:r>
      <w:r w:rsidR="008C5E95">
        <w:rPr>
          <w:rFonts w:ascii="Times New Roman" w:hAnsi="Times New Roman" w:cs="Times New Roman"/>
          <w:sz w:val="24"/>
          <w:szCs w:val="24"/>
        </w:rPr>
        <w:t>622</w:t>
      </w:r>
      <w:r w:rsidRPr="00903E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Унікальний код, присвоєний об’єкту приватизації під час публікації переліку об’єктів, що підлягають приватизації, в електронній торговій системі: UA-AR-P-2021-03-01-000008-3. </w:t>
      </w:r>
    </w:p>
    <w:p w:rsidR="002C0664" w:rsidRPr="00903E06" w:rsidRDefault="002C0664" w:rsidP="002C0664">
      <w:pPr>
        <w:pStyle w:val="4"/>
        <w:spacing w:before="0" w:after="0"/>
        <w:ind w:firstLine="567"/>
        <w:jc w:val="both"/>
        <w:rPr>
          <w:b w:val="0"/>
          <w:sz w:val="24"/>
          <w:szCs w:val="24"/>
          <w:lang w:val="uk-UA"/>
        </w:rPr>
      </w:pPr>
      <w:r w:rsidRPr="00903E06">
        <w:rPr>
          <w:b w:val="0"/>
          <w:sz w:val="24"/>
          <w:szCs w:val="24"/>
          <w:lang w:val="uk-UA"/>
        </w:rPr>
        <w:t xml:space="preserve">Період між аукціонами: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аукціон без умов – аукціон із зниженням стартової ціни: 30 (тридцять) календарних днів;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аукціон із зниженням стартової ціни – аукціон за методом покрокового зниження стартової ціни та подальшого подання цінових пропозицій: 30 (тридцять) календарних днів.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Крок аукціону для: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color w:val="FF0000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>аукціону без умов</w:t>
      </w:r>
      <w:r w:rsidRPr="00903E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03E06">
        <w:rPr>
          <w:rFonts w:ascii="Times New Roman" w:hAnsi="Times New Roman" w:cs="Times New Roman"/>
          <w:sz w:val="24"/>
          <w:szCs w:val="24"/>
        </w:rPr>
        <w:t xml:space="preserve">– </w:t>
      </w:r>
      <w:r w:rsidRPr="00903E06">
        <w:rPr>
          <w:rFonts w:ascii="Times New Roman" w:hAnsi="Times New Roman" w:cs="Times New Roman"/>
          <w:b/>
          <w:sz w:val="24"/>
          <w:szCs w:val="24"/>
        </w:rPr>
        <w:t>1570,64</w:t>
      </w:r>
      <w:r w:rsidRPr="00903E0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03E06">
        <w:rPr>
          <w:rFonts w:ascii="Times New Roman" w:hAnsi="Times New Roman" w:cs="Times New Roman"/>
          <w:b/>
          <w:sz w:val="24"/>
          <w:szCs w:val="24"/>
        </w:rPr>
        <w:t>гривень;</w:t>
      </w:r>
      <w:r w:rsidRPr="00903E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 xml:space="preserve">аукціону із зниженням стартової ціни – </w:t>
      </w:r>
      <w:r w:rsidRPr="00903E06">
        <w:rPr>
          <w:rFonts w:ascii="Times New Roman" w:hAnsi="Times New Roman" w:cs="Times New Roman"/>
          <w:b/>
          <w:sz w:val="24"/>
          <w:szCs w:val="24"/>
        </w:rPr>
        <w:t>785,32</w:t>
      </w:r>
      <w:r w:rsidRPr="00903E0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03E06">
        <w:rPr>
          <w:rFonts w:ascii="Times New Roman" w:hAnsi="Times New Roman" w:cs="Times New Roman"/>
          <w:b/>
          <w:sz w:val="24"/>
          <w:szCs w:val="24"/>
        </w:rPr>
        <w:t>гривень;</w:t>
      </w:r>
      <w:r w:rsidRPr="00903E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664" w:rsidRPr="00903E06" w:rsidRDefault="002C0664" w:rsidP="002C0664">
      <w:pPr>
        <w:pStyle w:val="3"/>
        <w:shd w:val="clear" w:color="auto" w:fill="auto"/>
        <w:tabs>
          <w:tab w:val="left" w:pos="720"/>
        </w:tabs>
        <w:spacing w:before="0" w:after="0" w:line="240" w:lineRule="auto"/>
        <w:ind w:firstLine="567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03E06">
        <w:rPr>
          <w:rFonts w:ascii="Times New Roman" w:hAnsi="Times New Roman" w:cs="Times New Roman"/>
          <w:sz w:val="24"/>
          <w:szCs w:val="24"/>
        </w:rPr>
        <w:t>аукціону за методом покрокового зниження стартової ціни та подальшого подання цінових пропозицій –</w:t>
      </w:r>
      <w:r w:rsidRPr="00903E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03E06">
        <w:rPr>
          <w:rFonts w:ascii="Times New Roman" w:hAnsi="Times New Roman" w:cs="Times New Roman"/>
          <w:b/>
          <w:sz w:val="24"/>
          <w:szCs w:val="24"/>
        </w:rPr>
        <w:t>785,32</w:t>
      </w:r>
      <w:r w:rsidRPr="00903E0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03E06">
        <w:rPr>
          <w:rFonts w:ascii="Times New Roman" w:hAnsi="Times New Roman" w:cs="Times New Roman"/>
          <w:b/>
          <w:sz w:val="24"/>
          <w:szCs w:val="24"/>
        </w:rPr>
        <w:t>гривень.</w:t>
      </w:r>
      <w:r w:rsidRPr="00903E0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pacing w:val="4"/>
          <w:szCs w:val="24"/>
          <w:shd w:val="clear" w:color="auto" w:fill="FFFFFF"/>
        </w:rPr>
      </w:pPr>
      <w:r w:rsidRPr="00903E06">
        <w:rPr>
          <w:rFonts w:ascii="Times New Roman" w:hAnsi="Times New Roman"/>
          <w:b/>
          <w:spacing w:val="4"/>
          <w:szCs w:val="24"/>
          <w:shd w:val="clear" w:color="auto" w:fill="FFFFFF"/>
        </w:rPr>
        <w:t xml:space="preserve">Місце проведення аукціону: </w:t>
      </w:r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>аукціони будуть проведені в електронній торговій системі «ПРОЗОРРО.ПРОДАЖІ» (адміністратор).</w:t>
      </w:r>
    </w:p>
    <w:p w:rsidR="002C0664" w:rsidRPr="00903E06" w:rsidRDefault="002C0664" w:rsidP="002C0664">
      <w:pPr>
        <w:widowControl w:val="0"/>
        <w:tabs>
          <w:tab w:val="left" w:pos="720"/>
        </w:tabs>
        <w:ind w:firstLine="567"/>
        <w:jc w:val="both"/>
        <w:rPr>
          <w:rFonts w:ascii="Times New Roman" w:hAnsi="Times New Roman"/>
          <w:spacing w:val="4"/>
          <w:szCs w:val="24"/>
          <w:shd w:val="clear" w:color="auto" w:fill="FFFFFF"/>
        </w:rPr>
      </w:pPr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>Єдине посилання на веб</w:t>
      </w:r>
      <w:r w:rsidRPr="00903E06">
        <w:rPr>
          <w:rFonts w:ascii="Times New Roman" w:hAnsi="Times New Roman"/>
          <w:b/>
          <w:spacing w:val="4"/>
          <w:szCs w:val="24"/>
          <w:shd w:val="clear" w:color="auto" w:fill="FFFFFF"/>
        </w:rPr>
        <w:t>-</w:t>
      </w:r>
      <w:r w:rsidRPr="00903E06">
        <w:rPr>
          <w:rFonts w:ascii="Times New Roman" w:hAnsi="Times New Roman"/>
          <w:spacing w:val="4"/>
          <w:szCs w:val="24"/>
          <w:shd w:val="clear" w:color="auto" w:fill="FFFFFF"/>
        </w:rPr>
        <w:t xml:space="preserve">сторінку адміністратора, на якій є посилання на веб-сторінки операторів електронного майданчика, які мають право використовувати електронний майданчик і з якими адміністратор уклав відповідний договір:  https://prozorro.sale/info/elektronni-majdanchiki-ets-prozorroprodazhi-cbd2. </w:t>
      </w:r>
    </w:p>
    <w:p w:rsidR="00D97900" w:rsidRPr="00903E06" w:rsidRDefault="00D97900" w:rsidP="00D97900">
      <w:pPr>
        <w:spacing w:before="120" w:after="120"/>
        <w:jc w:val="right"/>
        <w:rPr>
          <w:rFonts w:ascii="Times New Roman" w:hAnsi="Times New Roman"/>
        </w:rPr>
      </w:pPr>
    </w:p>
    <w:sectPr w:rsidR="00D97900" w:rsidRPr="00903E06" w:rsidSect="008C5E95">
      <w:pgSz w:w="11906" w:h="16838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SchoolBook">
    <w:altName w:val="Courier New"/>
    <w:panose1 w:val="02020603050405020304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85C03"/>
    <w:multiLevelType w:val="hybridMultilevel"/>
    <w:tmpl w:val="42DEB5D8"/>
    <w:lvl w:ilvl="0" w:tplc="99E0A8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C7500D"/>
    <w:multiLevelType w:val="hybridMultilevel"/>
    <w:tmpl w:val="57C6977A"/>
    <w:lvl w:ilvl="0" w:tplc="3FF86D10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7F4058D"/>
    <w:multiLevelType w:val="hybridMultilevel"/>
    <w:tmpl w:val="4A5400D4"/>
    <w:lvl w:ilvl="0" w:tplc="306E4180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6593250"/>
    <w:multiLevelType w:val="hybridMultilevel"/>
    <w:tmpl w:val="DF2C50D0"/>
    <w:lvl w:ilvl="0" w:tplc="83CCC804">
      <w:numFmt w:val="bullet"/>
      <w:lvlText w:val="-"/>
      <w:lvlJc w:val="left"/>
      <w:pPr>
        <w:ind w:left="1287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6D10F8C"/>
    <w:multiLevelType w:val="hybridMultilevel"/>
    <w:tmpl w:val="4E52F310"/>
    <w:lvl w:ilvl="0" w:tplc="83CCC80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A7"/>
    <w:rsid w:val="0027361A"/>
    <w:rsid w:val="002C0664"/>
    <w:rsid w:val="00391AA3"/>
    <w:rsid w:val="003C44EF"/>
    <w:rsid w:val="003E4571"/>
    <w:rsid w:val="0080349C"/>
    <w:rsid w:val="008050FB"/>
    <w:rsid w:val="00826190"/>
    <w:rsid w:val="008C5E95"/>
    <w:rsid w:val="00902FDD"/>
    <w:rsid w:val="00903E06"/>
    <w:rsid w:val="00966AAA"/>
    <w:rsid w:val="009A065C"/>
    <w:rsid w:val="00AC4794"/>
    <w:rsid w:val="00C145B3"/>
    <w:rsid w:val="00C208B4"/>
    <w:rsid w:val="00C92185"/>
    <w:rsid w:val="00D0779E"/>
    <w:rsid w:val="00D31B58"/>
    <w:rsid w:val="00D860CE"/>
    <w:rsid w:val="00D97900"/>
    <w:rsid w:val="00DC2174"/>
    <w:rsid w:val="00E468A7"/>
    <w:rsid w:val="00F111C9"/>
    <w:rsid w:val="00F9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00"/>
    <w:pPr>
      <w:overflowPunct w:val="0"/>
      <w:autoSpaceDE w:val="0"/>
      <w:autoSpaceDN w:val="0"/>
      <w:adjustRightInd w:val="0"/>
      <w:spacing w:after="0" w:line="240" w:lineRule="auto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97900"/>
    <w:pPr>
      <w:keepNext/>
      <w:overflowPunct/>
      <w:autoSpaceDE/>
      <w:autoSpaceDN/>
      <w:adjustRightInd/>
      <w:spacing w:before="240" w:after="60"/>
      <w:outlineLvl w:val="3"/>
    </w:pPr>
    <w:rPr>
      <w:rFonts w:ascii="Times New Roman" w:hAnsi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90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3">
    <w:name w:val="Hyperlink"/>
    <w:rsid w:val="00D97900"/>
    <w:rPr>
      <w:color w:val="0000FF"/>
      <w:u w:val="single"/>
    </w:rPr>
  </w:style>
  <w:style w:type="character" w:customStyle="1" w:styleId="a4">
    <w:name w:val="Основной текст_"/>
    <w:link w:val="3"/>
    <w:rsid w:val="00D97900"/>
    <w:rPr>
      <w:spacing w:val="4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97900"/>
    <w:pPr>
      <w:widowControl w:val="0"/>
      <w:shd w:val="clear" w:color="auto" w:fill="FFFFFF"/>
      <w:overflowPunct/>
      <w:autoSpaceDE/>
      <w:autoSpaceDN/>
      <w:adjustRightInd/>
      <w:spacing w:before="360" w:after="240" w:line="317" w:lineRule="exact"/>
      <w:jc w:val="both"/>
    </w:pPr>
    <w:rPr>
      <w:rFonts w:asciiTheme="minorHAnsi" w:eastAsiaTheme="minorHAnsi" w:hAnsiTheme="minorHAnsi" w:cstheme="minorBidi"/>
      <w:spacing w:val="4"/>
      <w:sz w:val="25"/>
      <w:szCs w:val="25"/>
      <w:shd w:val="clear" w:color="auto" w:fill="FFFFFF"/>
      <w:lang w:eastAsia="en-US"/>
    </w:rPr>
  </w:style>
  <w:style w:type="table" w:styleId="a5">
    <w:name w:val="Table Grid"/>
    <w:basedOn w:val="a1"/>
    <w:uiPriority w:val="99"/>
    <w:rsid w:val="00D97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97900"/>
    <w:pPr>
      <w:ind w:left="720"/>
      <w:contextualSpacing/>
      <w:textAlignment w:val="baseline"/>
    </w:pPr>
  </w:style>
  <w:style w:type="paragraph" w:styleId="a7">
    <w:name w:val="Balloon Text"/>
    <w:basedOn w:val="a"/>
    <w:link w:val="a8"/>
    <w:uiPriority w:val="99"/>
    <w:semiHidden/>
    <w:unhideWhenUsed/>
    <w:rsid w:val="00DC21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1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900"/>
    <w:pPr>
      <w:overflowPunct w:val="0"/>
      <w:autoSpaceDE w:val="0"/>
      <w:autoSpaceDN w:val="0"/>
      <w:adjustRightInd w:val="0"/>
      <w:spacing w:after="0" w:line="240" w:lineRule="auto"/>
    </w:pPr>
    <w:rPr>
      <w:rFonts w:ascii="UkrainianSchoolBook" w:eastAsia="Times New Roman" w:hAnsi="UkrainianSchoolBook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97900"/>
    <w:pPr>
      <w:keepNext/>
      <w:overflowPunct/>
      <w:autoSpaceDE/>
      <w:autoSpaceDN/>
      <w:adjustRightInd/>
      <w:spacing w:before="240" w:after="60"/>
      <w:outlineLvl w:val="3"/>
    </w:pPr>
    <w:rPr>
      <w:rFonts w:ascii="Times New Roman" w:hAnsi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97900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styleId="a3">
    <w:name w:val="Hyperlink"/>
    <w:rsid w:val="00D97900"/>
    <w:rPr>
      <w:color w:val="0000FF"/>
      <w:u w:val="single"/>
    </w:rPr>
  </w:style>
  <w:style w:type="character" w:customStyle="1" w:styleId="a4">
    <w:name w:val="Основной текст_"/>
    <w:link w:val="3"/>
    <w:rsid w:val="00D97900"/>
    <w:rPr>
      <w:spacing w:val="4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4"/>
    <w:rsid w:val="00D97900"/>
    <w:pPr>
      <w:widowControl w:val="0"/>
      <w:shd w:val="clear" w:color="auto" w:fill="FFFFFF"/>
      <w:overflowPunct/>
      <w:autoSpaceDE/>
      <w:autoSpaceDN/>
      <w:adjustRightInd/>
      <w:spacing w:before="360" w:after="240" w:line="317" w:lineRule="exact"/>
      <w:jc w:val="both"/>
    </w:pPr>
    <w:rPr>
      <w:rFonts w:asciiTheme="minorHAnsi" w:eastAsiaTheme="minorHAnsi" w:hAnsiTheme="minorHAnsi" w:cstheme="minorBidi"/>
      <w:spacing w:val="4"/>
      <w:sz w:val="25"/>
      <w:szCs w:val="25"/>
      <w:shd w:val="clear" w:color="auto" w:fill="FFFFFF"/>
      <w:lang w:eastAsia="en-US"/>
    </w:rPr>
  </w:style>
  <w:style w:type="table" w:styleId="a5">
    <w:name w:val="Table Grid"/>
    <w:basedOn w:val="a1"/>
    <w:uiPriority w:val="99"/>
    <w:rsid w:val="00D979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D97900"/>
    <w:pPr>
      <w:ind w:left="720"/>
      <w:contextualSpacing/>
      <w:textAlignment w:val="baseline"/>
    </w:pPr>
  </w:style>
  <w:style w:type="paragraph" w:styleId="a7">
    <w:name w:val="Balloon Text"/>
    <w:basedOn w:val="a"/>
    <w:link w:val="a8"/>
    <w:uiPriority w:val="99"/>
    <w:semiHidden/>
    <w:unhideWhenUsed/>
    <w:rsid w:val="00DC21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21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3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tfdmu@gmail." TargetMode="External"/><Relationship Id="rId3" Type="http://schemas.openxmlformats.org/officeDocument/2006/relationships/styles" Target="styles.xml"/><Relationship Id="rId7" Type="http://schemas.openxmlformats.org/officeDocument/2006/relationships/hyperlink" Target="https://prozorro.sale/info/elektronni-majdanchiki-ets-prozorroprodazhi-cbd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pfu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8F636-3ECB-44D2-94D0-F73081165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5475</Words>
  <Characters>3121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individual</dc:creator>
  <cp:keywords/>
  <dc:description/>
  <cp:lastModifiedBy>individual</cp:lastModifiedBy>
  <cp:revision>18</cp:revision>
  <cp:lastPrinted>2021-04-12T09:04:00Z</cp:lastPrinted>
  <dcterms:created xsi:type="dcterms:W3CDTF">2021-01-26T06:23:00Z</dcterms:created>
  <dcterms:modified xsi:type="dcterms:W3CDTF">2021-07-26T08:38:00Z</dcterms:modified>
</cp:coreProperties>
</file>