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99D89" w14:textId="77777777" w:rsidR="00517BFF" w:rsidRPr="00B2451C" w:rsidRDefault="00517BFF" w:rsidP="00517BF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426D5B06" w14:textId="77777777" w:rsidR="00517BFF" w:rsidRPr="00B2451C" w:rsidRDefault="00517BFF" w:rsidP="00517BFF">
      <w:pPr>
        <w:jc w:val="center"/>
      </w:pPr>
      <w:r w:rsidRPr="00B2451C">
        <w:object w:dxaOrig="885" w:dyaOrig="1140" w14:anchorId="3991C6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09772" r:id="rId6"/>
        </w:object>
      </w:r>
    </w:p>
    <w:p w14:paraId="7849CF3E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42A0641A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1E2D068D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4060FF2D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642A44C7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152-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449D618E" w14:textId="77777777" w:rsidR="00517BFF" w:rsidRPr="00B2451C" w:rsidRDefault="00517BFF" w:rsidP="00517B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64B46790" w14:textId="77777777" w:rsidR="00517BFF" w:rsidRPr="00B2451C" w:rsidRDefault="00517BFF" w:rsidP="00517BFF">
      <w:pPr>
        <w:pStyle w:val="c0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</w:p>
    <w:p w14:paraId="77F5FD7D" w14:textId="77777777" w:rsidR="00517BFF" w:rsidRPr="00B2451C" w:rsidRDefault="00517BFF" w:rsidP="00517BFF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від 26.02.</w:t>
      </w:r>
      <w:r w:rsidRPr="00B2451C">
        <w:rPr>
          <w:rStyle w:val="c9"/>
          <w:color w:val="000000"/>
          <w:sz w:val="28"/>
          <w:szCs w:val="28"/>
        </w:rPr>
        <w:t>2021 року       </w:t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  <w:t>смт. Романів</w:t>
      </w:r>
      <w:r w:rsidRPr="00B2451C">
        <w:rPr>
          <w:rStyle w:val="c9"/>
          <w:color w:val="000000"/>
          <w:sz w:val="28"/>
          <w:szCs w:val="28"/>
        </w:rPr>
        <w:tab/>
        <w:t>  </w:t>
      </w:r>
      <w:r w:rsidRPr="00B2451C">
        <w:rPr>
          <w:rStyle w:val="c9"/>
          <w:color w:val="000000"/>
          <w:sz w:val="28"/>
          <w:szCs w:val="28"/>
        </w:rPr>
        <w:tab/>
      </w:r>
    </w:p>
    <w:p w14:paraId="330AA01E" w14:textId="77777777" w:rsidR="00517BFF" w:rsidRPr="00B2451C" w:rsidRDefault="00517BFF" w:rsidP="00517BFF">
      <w:pPr>
        <w:jc w:val="center"/>
        <w:rPr>
          <w:sz w:val="28"/>
          <w:szCs w:val="28"/>
        </w:rPr>
      </w:pPr>
    </w:p>
    <w:p w14:paraId="39AD748B" w14:textId="77777777" w:rsidR="00517BFF" w:rsidRPr="00B2451C" w:rsidRDefault="00517BFF" w:rsidP="00517BF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2451C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бюджету </w:t>
      </w:r>
    </w:p>
    <w:p w14:paraId="4E5CC393" w14:textId="77777777" w:rsidR="00517BFF" w:rsidRPr="00B2451C" w:rsidRDefault="00517BFF" w:rsidP="00517BF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2451C">
        <w:rPr>
          <w:rFonts w:ascii="Times New Roman" w:hAnsi="Times New Roman"/>
          <w:b/>
          <w:sz w:val="28"/>
          <w:szCs w:val="28"/>
          <w:lang w:val="uk-UA"/>
        </w:rPr>
        <w:t xml:space="preserve">Романівської селищної </w:t>
      </w:r>
    </w:p>
    <w:p w14:paraId="57C7B864" w14:textId="77777777" w:rsidR="00517BFF" w:rsidRPr="00B2451C" w:rsidRDefault="00517BFF" w:rsidP="00517BF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2451C">
        <w:rPr>
          <w:rFonts w:ascii="Times New Roman" w:hAnsi="Times New Roman"/>
          <w:b/>
          <w:sz w:val="28"/>
          <w:szCs w:val="28"/>
          <w:lang w:val="uk-UA"/>
        </w:rPr>
        <w:t>територіальної громади на 2021 рік</w:t>
      </w:r>
    </w:p>
    <w:p w14:paraId="23F9B3F0" w14:textId="77777777" w:rsidR="00517BFF" w:rsidRPr="00B2451C" w:rsidRDefault="00517BFF" w:rsidP="00517BFF">
      <w:pPr>
        <w:rPr>
          <w:sz w:val="28"/>
          <w:szCs w:val="28"/>
        </w:rPr>
      </w:pPr>
    </w:p>
    <w:p w14:paraId="3D78CF56" w14:textId="77777777" w:rsidR="00517BFF" w:rsidRPr="00B2451C" w:rsidRDefault="00517BFF" w:rsidP="00517BFF">
      <w:pPr>
        <w:jc w:val="both"/>
        <w:rPr>
          <w:sz w:val="28"/>
          <w:szCs w:val="28"/>
          <w:u w:val="single"/>
        </w:rPr>
      </w:pPr>
      <w:r w:rsidRPr="00B2451C">
        <w:rPr>
          <w:sz w:val="28"/>
          <w:szCs w:val="28"/>
          <w:u w:val="single"/>
        </w:rPr>
        <w:t>06566000000</w:t>
      </w:r>
    </w:p>
    <w:p w14:paraId="5EB6E537" w14:textId="77777777" w:rsidR="00517BFF" w:rsidRPr="00B2451C" w:rsidRDefault="00517BFF" w:rsidP="00517BFF">
      <w:pPr>
        <w:jc w:val="both"/>
        <w:rPr>
          <w:sz w:val="28"/>
          <w:szCs w:val="28"/>
          <w:u w:val="single"/>
        </w:rPr>
      </w:pPr>
      <w:r w:rsidRPr="00B2451C">
        <w:rPr>
          <w:sz w:val="28"/>
          <w:szCs w:val="28"/>
          <w:u w:val="single"/>
        </w:rPr>
        <w:t>код бюджету</w:t>
      </w:r>
    </w:p>
    <w:p w14:paraId="29845A0E" w14:textId="77777777" w:rsidR="00517BFF" w:rsidRPr="00B2451C" w:rsidRDefault="00517BFF" w:rsidP="00517BFF">
      <w:pPr>
        <w:spacing w:before="100" w:beforeAutospacing="1"/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Заслухавши інформацію начальника фінансового управління селищної ради Горобець Н.А., відповідно до Бюджетного кодексу України, Закону України «Про місцеве самоврядування в Україні», враховуючи рекомендації постійної комісії  з питань бюджету та комунальної власності,  селищна рада </w:t>
      </w:r>
    </w:p>
    <w:p w14:paraId="557F9437" w14:textId="77777777" w:rsidR="00517BFF" w:rsidRPr="00B2451C" w:rsidRDefault="00517BFF" w:rsidP="00517BFF">
      <w:pPr>
        <w:spacing w:before="100" w:beforeAutospacing="1"/>
        <w:ind w:firstLine="708"/>
        <w:jc w:val="both"/>
        <w:rPr>
          <w:sz w:val="28"/>
          <w:szCs w:val="28"/>
        </w:rPr>
      </w:pPr>
      <w:r w:rsidRPr="00B2451C">
        <w:rPr>
          <w:b/>
          <w:sz w:val="28"/>
          <w:szCs w:val="28"/>
        </w:rPr>
        <w:t>ВИРІШИЛА</w:t>
      </w:r>
      <w:r w:rsidRPr="00B2451C">
        <w:rPr>
          <w:sz w:val="28"/>
          <w:szCs w:val="28"/>
        </w:rPr>
        <w:t>:</w:t>
      </w:r>
    </w:p>
    <w:p w14:paraId="1A65E69D" w14:textId="77777777" w:rsidR="00517BFF" w:rsidRPr="00B2451C" w:rsidRDefault="00517BFF" w:rsidP="00517BFF">
      <w:pPr>
        <w:spacing w:before="100" w:beforeAutospacing="1"/>
        <w:ind w:firstLine="7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1. </w:t>
      </w:r>
      <w:proofErr w:type="spellStart"/>
      <w:r w:rsidRPr="00B2451C">
        <w:rPr>
          <w:sz w:val="28"/>
          <w:szCs w:val="28"/>
        </w:rPr>
        <w:t>Внести</w:t>
      </w:r>
      <w:proofErr w:type="spellEnd"/>
      <w:r w:rsidRPr="00B2451C">
        <w:rPr>
          <w:sz w:val="28"/>
          <w:szCs w:val="28"/>
        </w:rPr>
        <w:t xml:space="preserve"> зміни у рішення Романівської селищної ради віл 23.12.2020 року № 29-3/20 “Про бюджет Романівської селищної територіальної громади на 2021 рік” зі змінами, а саме:</w:t>
      </w:r>
    </w:p>
    <w:p w14:paraId="524CC656" w14:textId="77777777" w:rsidR="00517BFF" w:rsidRPr="00B2451C" w:rsidRDefault="00517BFF" w:rsidP="00517BFF">
      <w:pPr>
        <w:spacing w:before="100" w:beforeAutospacing="1"/>
        <w:ind w:firstLine="7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1.1. У підпункті 2)</w:t>
      </w:r>
      <w:r w:rsidRPr="00B2451C">
        <w:rPr>
          <w:b/>
          <w:sz w:val="28"/>
          <w:szCs w:val="28"/>
        </w:rPr>
        <w:t xml:space="preserve"> </w:t>
      </w:r>
      <w:r w:rsidRPr="00B2451C">
        <w:rPr>
          <w:sz w:val="28"/>
          <w:szCs w:val="28"/>
        </w:rPr>
        <w:t>пункту 1 цифри 143 998 391 гривень, 1 651 100 гривень замінити, відповідно, цифрами 143 844 391 гривень, 1 805 100 гривень.</w:t>
      </w:r>
    </w:p>
    <w:p w14:paraId="6661BF03" w14:textId="77777777" w:rsidR="00517BFF" w:rsidRPr="00B2451C" w:rsidRDefault="00517BFF" w:rsidP="00517BFF">
      <w:pPr>
        <w:spacing w:before="100" w:beforeAutospacing="1" w:after="120"/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1.2. Пункт 1 доповнити підпунктами такого змісту: </w:t>
      </w:r>
    </w:p>
    <w:p w14:paraId="4EE9B3E6" w14:textId="77777777" w:rsidR="00517BFF" w:rsidRPr="00B2451C" w:rsidRDefault="00517BFF" w:rsidP="00517BFF">
      <w:pPr>
        <w:spacing w:after="12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2451C">
        <w:rPr>
          <w:sz w:val="28"/>
          <w:szCs w:val="28"/>
        </w:rPr>
        <w:t xml:space="preserve">“5) </w:t>
      </w:r>
      <w:r w:rsidRPr="00B2451C">
        <w:rPr>
          <w:rFonts w:eastAsia="Calibri"/>
          <w:sz w:val="28"/>
          <w:szCs w:val="28"/>
          <w:lang w:eastAsia="en-US"/>
        </w:rPr>
        <w:t xml:space="preserve">Установити профіцит загального фонду бюджету селищної територіальної громади у сумі 154 000 гривень згідно з додатком 5 до рішення, з них: </w:t>
      </w:r>
    </w:p>
    <w:p w14:paraId="76A76847" w14:textId="77777777" w:rsidR="00517BFF" w:rsidRPr="00B2451C" w:rsidRDefault="00517BFF" w:rsidP="00517BFF">
      <w:pPr>
        <w:spacing w:after="12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2451C">
        <w:rPr>
          <w:rFonts w:eastAsia="Calibri"/>
          <w:sz w:val="28"/>
          <w:szCs w:val="28"/>
          <w:lang w:eastAsia="en-US"/>
        </w:rPr>
        <w:t>- профіцит загального фонду бюджету селищної територіальної громади у сумі 154 000 гривень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0F5850F3" w14:textId="77777777" w:rsidR="00517BFF" w:rsidRPr="00B2451C" w:rsidRDefault="00517BFF" w:rsidP="00517B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2451C">
        <w:rPr>
          <w:sz w:val="28"/>
          <w:szCs w:val="28"/>
        </w:rPr>
        <w:lastRenderedPageBreak/>
        <w:t>6</w:t>
      </w:r>
      <w:r w:rsidRPr="00B2451C">
        <w:rPr>
          <w:rFonts w:eastAsia="Calibri"/>
          <w:sz w:val="28"/>
          <w:szCs w:val="28"/>
          <w:lang w:eastAsia="en-US"/>
        </w:rPr>
        <w:t>) Установити дефіцит спеціального фонду бюджету селищної територіальної громади у сумі 154 000 гривень, згідно з додатком 2 до рішення, джерелами покриття якого визначити надходження із загального фонду до бюджету розвитку (спеціального фонду) у сумі 154 000 гривень”.</w:t>
      </w:r>
    </w:p>
    <w:p w14:paraId="4A263625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36F8084D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ab/>
        <w:t>1.3. Пункт 6 викласти у такій редакції: “6. Установити, що у загальному фонді бюджету селищної територіальної громади на 2021 рік:</w:t>
      </w:r>
    </w:p>
    <w:p w14:paraId="64634A29" w14:textId="77777777" w:rsidR="00517BFF" w:rsidRPr="00B2451C" w:rsidRDefault="00517BFF" w:rsidP="00517BFF">
      <w:pPr>
        <w:spacing w:before="100" w:beforeAutospacing="1"/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1) до доходів загального фонду бюджету селищної територіальної громади на 2021 рік належать доходи визначені статтею 64 Бюджетного кодексу України та трансферти, визначені статтею 97, 101 Бюджетного кодексу України.</w:t>
      </w:r>
    </w:p>
    <w:p w14:paraId="5020FF14" w14:textId="77777777" w:rsidR="00517BFF" w:rsidRPr="00B2451C" w:rsidRDefault="00517BFF" w:rsidP="00517BFF">
      <w:pPr>
        <w:spacing w:after="12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2451C">
        <w:rPr>
          <w:rFonts w:eastAsia="Calibri"/>
          <w:sz w:val="28"/>
          <w:szCs w:val="28"/>
          <w:lang w:eastAsia="en-US"/>
        </w:rPr>
        <w:t>2) джерелами формування у частині фінансування є надходження, визначені частиною 1 статті 72 </w:t>
      </w:r>
      <w:hyperlink r:id="rId7" w:tgtFrame="_blank" w:history="1">
        <w:r w:rsidRPr="00B2451C">
          <w:rPr>
            <w:rFonts w:eastAsia="Calibri"/>
            <w:sz w:val="28"/>
            <w:szCs w:val="28"/>
            <w:lang w:eastAsia="en-US"/>
          </w:rPr>
          <w:t>Бюджетного кодексу України</w:t>
        </w:r>
      </w:hyperlink>
      <w:r w:rsidRPr="00B2451C">
        <w:rPr>
          <w:rFonts w:eastAsia="Calibri"/>
          <w:sz w:val="28"/>
          <w:szCs w:val="28"/>
          <w:lang w:eastAsia="en-US"/>
        </w:rPr>
        <w:t>”.</w:t>
      </w:r>
    </w:p>
    <w:p w14:paraId="1CE68998" w14:textId="77777777" w:rsidR="00517BFF" w:rsidRPr="00B2451C" w:rsidRDefault="00517BFF" w:rsidP="00517BFF">
      <w:pPr>
        <w:tabs>
          <w:tab w:val="left" w:pos="709"/>
        </w:tabs>
        <w:spacing w:before="100" w:beforeAutospacing="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ab/>
        <w:t>1.4. Пункт 7 викласти у такій редакції: “7. Установити, що джерелами формування спеціального фонду бюджету селищної територіальної громади на 2021 рік:</w:t>
      </w:r>
    </w:p>
    <w:p w14:paraId="53395233" w14:textId="77777777" w:rsidR="00517BFF" w:rsidRPr="00B2451C" w:rsidRDefault="00517BFF" w:rsidP="00517BFF">
      <w:pPr>
        <w:tabs>
          <w:tab w:val="left" w:pos="709"/>
        </w:tabs>
        <w:spacing w:before="100" w:beforeAutospacing="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ab/>
        <w:t>1) у частині доходів є надходження, визначені статтею 69</w:t>
      </w:r>
      <w:r w:rsidRPr="00B2451C">
        <w:rPr>
          <w:sz w:val="28"/>
          <w:szCs w:val="28"/>
          <w:vertAlign w:val="superscript"/>
        </w:rPr>
        <w:t>1</w:t>
      </w:r>
      <w:r w:rsidRPr="00B2451C">
        <w:rPr>
          <w:sz w:val="28"/>
          <w:szCs w:val="28"/>
        </w:rPr>
        <w:t xml:space="preserve"> Бюджетного кодексу України та трансферти, визначені статтею 101 Бюджетного кодексу України. </w:t>
      </w:r>
    </w:p>
    <w:p w14:paraId="59136164" w14:textId="77777777" w:rsidR="00517BFF" w:rsidRPr="00B2451C" w:rsidRDefault="00517BFF" w:rsidP="00517BF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у частині фінансування-</w:t>
      </w:r>
      <w:r w:rsidRPr="00B2451C">
        <w:rPr>
          <w:rFonts w:eastAsia="Calibri"/>
          <w:sz w:val="28"/>
          <w:szCs w:val="28"/>
          <w:lang w:eastAsia="en-US"/>
        </w:rPr>
        <w:t>надходження, визначені пунктом 10 частини 1 статті 71 та частиною 2 статті 72 Бюджетного кодексу України”.</w:t>
      </w:r>
    </w:p>
    <w:p w14:paraId="578C24A0" w14:textId="77777777" w:rsidR="00517BFF" w:rsidRPr="00B2451C" w:rsidRDefault="00517BFF" w:rsidP="00517BFF">
      <w:pPr>
        <w:pStyle w:val="a4"/>
        <w:jc w:val="both"/>
        <w:rPr>
          <w:sz w:val="28"/>
          <w:szCs w:val="28"/>
          <w:lang w:val="uk-UA"/>
        </w:rPr>
      </w:pPr>
      <w:r w:rsidRPr="00B2451C">
        <w:rPr>
          <w:sz w:val="28"/>
          <w:szCs w:val="28"/>
          <w:lang w:val="uk-UA"/>
        </w:rPr>
        <w:tab/>
        <w:t>1.5. Пункт 8 викласти у такій редакції: “8. Установити, що у 2021 році кошти, отримані до спеціального фонду бюджету селищної територіальної громади згідно з відповідними пунктами статті 69</w:t>
      </w:r>
      <w:r w:rsidRPr="00B2451C">
        <w:rPr>
          <w:sz w:val="28"/>
          <w:szCs w:val="28"/>
          <w:vertAlign w:val="superscript"/>
          <w:lang w:val="uk-UA"/>
        </w:rPr>
        <w:t>1</w:t>
      </w:r>
      <w:r w:rsidRPr="00B2451C">
        <w:rPr>
          <w:sz w:val="28"/>
          <w:szCs w:val="28"/>
          <w:lang w:val="uk-UA"/>
        </w:rPr>
        <w:t>, 101 Бюджетного кодексу України, спрямовуються на реалізацію заходів, визначених статтями 89, 91 Бюджетного кодексу України, а кошти, отримані до спеціального фонду згідно з пунктом 10 частини 1 статті 71 Бюджетного Кодексу України, спрямовуються на реалізацію заходів, визначених частиною 2 статті 71 Бюджетного кодексу України”.</w:t>
      </w:r>
    </w:p>
    <w:p w14:paraId="3665EC29" w14:textId="77777777" w:rsidR="00517BFF" w:rsidRPr="00B2451C" w:rsidRDefault="00517BFF" w:rsidP="00517BFF">
      <w:pPr>
        <w:spacing w:before="100" w:beforeAutospacing="1"/>
        <w:ind w:firstLine="7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2. Це рішення набирає чинності з моменту прийняття на сесії селищної ради.      </w:t>
      </w:r>
    </w:p>
    <w:p w14:paraId="7F21B928" w14:textId="77777777" w:rsidR="00517BFF" w:rsidRPr="00B2451C" w:rsidRDefault="00517BFF" w:rsidP="00517BFF">
      <w:pPr>
        <w:spacing w:before="100" w:beforeAutospacing="1"/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3.  Додатки 2, 4 до рішення викласти у новій редакції та доповнити додатком 5.</w:t>
      </w:r>
    </w:p>
    <w:p w14:paraId="4BC932AF" w14:textId="77777777" w:rsidR="00517BFF" w:rsidRPr="00B2451C" w:rsidRDefault="00517BFF" w:rsidP="00517BFF">
      <w:pPr>
        <w:spacing w:before="100" w:beforeAutospacing="1"/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4. Контроль за виконанням рішення покласти на постійну комісію селищної ради з питань бюджету та комунальної власності.</w:t>
      </w:r>
    </w:p>
    <w:p w14:paraId="00AA46DC" w14:textId="77777777" w:rsidR="00517BFF" w:rsidRPr="00B2451C" w:rsidRDefault="00517BFF" w:rsidP="00517BFF">
      <w:pPr>
        <w:spacing w:before="100" w:beforeAutospacing="1"/>
        <w:jc w:val="both"/>
        <w:rPr>
          <w:b/>
          <w:sz w:val="28"/>
          <w:szCs w:val="28"/>
        </w:rPr>
      </w:pPr>
    </w:p>
    <w:p w14:paraId="1F6D0CE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  <w:r w:rsidRPr="00B2451C">
        <w:rPr>
          <w:sz w:val="28"/>
          <w:szCs w:val="28"/>
        </w:rPr>
        <w:lastRenderedPageBreak/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Володимир  САВЧЕНКО</w:t>
      </w: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2E6608"/>
    <w:rsid w:val="00517BFF"/>
    <w:rsid w:val="00827693"/>
    <w:rsid w:val="00AA16CB"/>
    <w:rsid w:val="00B21076"/>
    <w:rsid w:val="00CB5279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2021-04-07T10:50:00Z</dcterms:created>
  <dcterms:modified xsi:type="dcterms:W3CDTF">2021-04-07T11:09:00Z</dcterms:modified>
</cp:coreProperties>
</file>