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2E" w:rsidRPr="00F70889" w:rsidRDefault="00B1412E" w:rsidP="00B1412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2E" w:rsidRPr="00F70889" w:rsidRDefault="00B1412E" w:rsidP="00B1412E">
      <w:pPr>
        <w:autoSpaceDE w:val="0"/>
        <w:autoSpaceDN w:val="0"/>
        <w:adjustRightInd w:val="0"/>
        <w:ind w:right="21"/>
        <w:jc w:val="center"/>
        <w:rPr>
          <w:b/>
        </w:rPr>
      </w:pPr>
      <w:r w:rsidRPr="00F70889">
        <w:rPr>
          <w:b/>
        </w:rPr>
        <w:t xml:space="preserve"> </w:t>
      </w:r>
      <w:r>
        <w:rPr>
          <w:b/>
        </w:rPr>
        <w:t>УКРАЇНА</w:t>
      </w:r>
    </w:p>
    <w:p w:rsidR="00B1412E" w:rsidRPr="00F70889" w:rsidRDefault="00B1412E" w:rsidP="00B1412E">
      <w:pPr>
        <w:keepNext/>
        <w:jc w:val="center"/>
        <w:outlineLvl w:val="0"/>
        <w:rPr>
          <w:b/>
          <w:lang w:val="uk-UA"/>
        </w:rPr>
      </w:pPr>
      <w:proofErr w:type="spellStart"/>
      <w:r w:rsidRPr="00F70889">
        <w:rPr>
          <w:b/>
          <w:lang w:val="uk-UA"/>
        </w:rPr>
        <w:t>Романівська</w:t>
      </w:r>
      <w:proofErr w:type="spellEnd"/>
      <w:r w:rsidRPr="00F70889">
        <w:rPr>
          <w:b/>
          <w:lang w:val="uk-UA"/>
        </w:rPr>
        <w:t xml:space="preserve"> селищна рада</w:t>
      </w:r>
    </w:p>
    <w:p w:rsidR="00B1412E" w:rsidRPr="00F70889" w:rsidRDefault="00B1412E" w:rsidP="00B1412E">
      <w:pPr>
        <w:jc w:val="center"/>
        <w:rPr>
          <w:b/>
        </w:rPr>
      </w:pPr>
      <w:proofErr w:type="spellStart"/>
      <w:r w:rsidRPr="00F70889">
        <w:rPr>
          <w:b/>
        </w:rPr>
        <w:t>Житомирського</w:t>
      </w:r>
      <w:proofErr w:type="spellEnd"/>
      <w:r w:rsidRPr="00F70889">
        <w:rPr>
          <w:b/>
        </w:rPr>
        <w:t xml:space="preserve"> району</w:t>
      </w:r>
    </w:p>
    <w:p w:rsidR="00B1412E" w:rsidRPr="00233351" w:rsidRDefault="00B1412E" w:rsidP="00B1412E">
      <w:pPr>
        <w:jc w:val="center"/>
        <w:rPr>
          <w:b/>
          <w:lang w:val="uk-UA"/>
        </w:rPr>
      </w:pPr>
      <w:proofErr w:type="spellStart"/>
      <w:r w:rsidRPr="00F70889">
        <w:rPr>
          <w:b/>
        </w:rPr>
        <w:t>Житомирської</w:t>
      </w:r>
      <w:proofErr w:type="spellEnd"/>
      <w:r w:rsidRPr="00F70889">
        <w:rPr>
          <w:b/>
        </w:rPr>
        <w:t xml:space="preserve"> </w:t>
      </w:r>
      <w:proofErr w:type="spellStart"/>
      <w:r w:rsidRPr="00F70889">
        <w:rPr>
          <w:b/>
        </w:rPr>
        <w:t>області</w:t>
      </w:r>
      <w:proofErr w:type="spellEnd"/>
    </w:p>
    <w:p w:rsidR="00B1412E" w:rsidRPr="003F5C0E" w:rsidRDefault="00B1412E" w:rsidP="00B1412E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F70889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70889">
        <w:rPr>
          <w:b/>
          <w:bCs/>
          <w:spacing w:val="-15"/>
        </w:rPr>
        <w:t>Н</w:t>
      </w:r>
      <w:proofErr w:type="spellEnd"/>
      <w:proofErr w:type="gramEnd"/>
      <w:r w:rsidRPr="00F70889">
        <w:rPr>
          <w:b/>
          <w:bCs/>
          <w:spacing w:val="-15"/>
        </w:rPr>
        <w:t xml:space="preserve"> Я</w:t>
      </w:r>
      <w:r w:rsidRPr="00F70889">
        <w:rPr>
          <w:b/>
          <w:bCs/>
          <w:spacing w:val="-15"/>
          <w:lang w:val="uk-UA"/>
        </w:rPr>
        <w:t xml:space="preserve"> </w:t>
      </w:r>
      <w:r w:rsidRPr="003F5C0E">
        <w:rPr>
          <w:b/>
          <w:spacing w:val="-15"/>
        </w:rPr>
        <w:t>№</w:t>
      </w:r>
      <w:r w:rsidRPr="003F5C0E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305</w:t>
      </w:r>
      <w:r w:rsidRPr="003F5C0E">
        <w:rPr>
          <w:b/>
          <w:spacing w:val="-15"/>
          <w:lang w:val="uk-UA"/>
        </w:rPr>
        <w:t xml:space="preserve"> -8/21</w:t>
      </w:r>
    </w:p>
    <w:p w:rsidR="00B1412E" w:rsidRPr="00F70889" w:rsidRDefault="00B1412E" w:rsidP="00B1412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F70889">
        <w:rPr>
          <w:spacing w:val="-15"/>
          <w:u w:val="single"/>
          <w:lang w:val="uk-UA"/>
        </w:rPr>
        <w:t>(8 сесія 8 скликання)</w:t>
      </w:r>
    </w:p>
    <w:p w:rsidR="00B1412E" w:rsidRDefault="00B1412E" w:rsidP="00B1412E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B1412E" w:rsidRPr="00F60784" w:rsidRDefault="00B1412E" w:rsidP="00B1412E">
      <w:pPr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>Від 27 квітня 2021 року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ab/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ab/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ab/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ab/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ab/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ab/>
        <w:t>смт. Романів</w:t>
      </w:r>
    </w:p>
    <w:p w:rsidR="00B1412E" w:rsidRPr="00F70889" w:rsidRDefault="00B1412E" w:rsidP="00B1412E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B1412E" w:rsidRPr="00F70889" w:rsidRDefault="00B1412E" w:rsidP="00B1412E">
      <w:pPr>
        <w:widowControl w:val="0"/>
        <w:spacing w:line="259" w:lineRule="auto"/>
        <w:rPr>
          <w:b/>
          <w:bCs/>
          <w:lang w:val="uk-UA"/>
        </w:rPr>
      </w:pPr>
      <w:r w:rsidRPr="00F70889">
        <w:rPr>
          <w:b/>
          <w:bCs/>
          <w:lang w:val="uk-UA"/>
        </w:rPr>
        <w:t xml:space="preserve">Про припинення права постійного </w:t>
      </w:r>
    </w:p>
    <w:p w:rsidR="00B1412E" w:rsidRPr="00F70889" w:rsidRDefault="00B1412E" w:rsidP="00B1412E">
      <w:pPr>
        <w:widowControl w:val="0"/>
        <w:spacing w:line="259" w:lineRule="auto"/>
        <w:rPr>
          <w:b/>
          <w:bCs/>
          <w:lang w:val="uk-UA"/>
        </w:rPr>
      </w:pPr>
      <w:r w:rsidRPr="00F70889">
        <w:rPr>
          <w:b/>
          <w:bCs/>
          <w:lang w:val="uk-UA"/>
        </w:rPr>
        <w:t>користування земельною ділянкою</w:t>
      </w:r>
    </w:p>
    <w:p w:rsidR="00B1412E" w:rsidRPr="00F70889" w:rsidRDefault="00B1412E" w:rsidP="00B1412E">
      <w:pPr>
        <w:widowControl w:val="0"/>
        <w:rPr>
          <w:b/>
          <w:bCs/>
          <w:lang w:val="uk-UA"/>
        </w:rPr>
      </w:pPr>
      <w:r w:rsidRPr="00F70889">
        <w:rPr>
          <w:b/>
          <w:bCs/>
          <w:lang w:val="uk-UA"/>
        </w:rPr>
        <w:t xml:space="preserve">та скасування державного </w:t>
      </w:r>
      <w:proofErr w:type="spellStart"/>
      <w:r w:rsidRPr="00F70889">
        <w:rPr>
          <w:b/>
          <w:bCs/>
          <w:lang w:val="uk-UA"/>
        </w:rPr>
        <w:t>акта</w:t>
      </w:r>
      <w:proofErr w:type="spellEnd"/>
      <w:r w:rsidRPr="00F70889">
        <w:rPr>
          <w:b/>
          <w:bCs/>
          <w:lang w:val="uk-UA"/>
        </w:rPr>
        <w:t xml:space="preserve"> на право</w:t>
      </w:r>
    </w:p>
    <w:p w:rsidR="00B1412E" w:rsidRPr="00F70889" w:rsidRDefault="00B1412E" w:rsidP="00B1412E">
      <w:pPr>
        <w:widowControl w:val="0"/>
        <w:rPr>
          <w:b/>
          <w:bCs/>
          <w:lang w:val="uk-UA"/>
        </w:rPr>
      </w:pPr>
      <w:r w:rsidRPr="00F70889">
        <w:rPr>
          <w:b/>
          <w:bCs/>
          <w:lang w:val="uk-UA"/>
        </w:rPr>
        <w:t>постійного користування землею</w:t>
      </w:r>
    </w:p>
    <w:p w:rsidR="00B1412E" w:rsidRPr="00F70889" w:rsidRDefault="00B1412E" w:rsidP="00B1412E">
      <w:pPr>
        <w:widowControl w:val="0"/>
        <w:jc w:val="both"/>
        <w:rPr>
          <w:lang w:val="uk-UA"/>
        </w:rPr>
      </w:pPr>
    </w:p>
    <w:p w:rsidR="00B1412E" w:rsidRPr="00F70889" w:rsidRDefault="00B1412E" w:rsidP="00B1412E">
      <w:pPr>
        <w:ind w:firstLine="708"/>
        <w:jc w:val="both"/>
        <w:rPr>
          <w:lang w:val="uk-UA"/>
        </w:rPr>
      </w:pPr>
      <w:r w:rsidRPr="00F70889">
        <w:rPr>
          <w:spacing w:val="-1"/>
          <w:lang w:val="uk-UA"/>
        </w:rPr>
        <w:t>Розглянувши клопотання ТОВ «Калина» та ФОП Ходак І.Є., керуючись</w:t>
      </w:r>
      <w:r w:rsidRPr="00F70889">
        <w:rPr>
          <w:lang w:val="uk-UA"/>
        </w:rPr>
        <w:t xml:space="preserve"> ст.26 Закону України «Про місцеве самоврядування в Україні»,</w:t>
      </w:r>
      <w:r w:rsidRPr="00F70889">
        <w:rPr>
          <w:color w:val="000000"/>
          <w:lang w:val="uk-UA"/>
        </w:rPr>
        <w:t xml:space="preserve"> </w:t>
      </w:r>
      <w:r w:rsidRPr="00F70889">
        <w:rPr>
          <w:spacing w:val="-1"/>
          <w:lang w:val="uk-UA"/>
        </w:rPr>
        <w:t xml:space="preserve"> ст.12, 92, ст.141, ст.120  та п.6 Перехідних положень </w:t>
      </w:r>
      <w:r w:rsidRPr="00F70889">
        <w:rPr>
          <w:color w:val="000000"/>
          <w:lang w:val="uk-UA"/>
        </w:rPr>
        <w:t>Земельного Кодексу України,</w:t>
      </w:r>
      <w:r w:rsidRPr="00F70889">
        <w:rPr>
          <w:lang w:val="uk-UA"/>
        </w:rPr>
        <w:t xml:space="preserve"> селищна рада </w:t>
      </w:r>
    </w:p>
    <w:p w:rsidR="00B1412E" w:rsidRPr="00F70889" w:rsidRDefault="00B1412E" w:rsidP="00B1412E">
      <w:pPr>
        <w:jc w:val="both"/>
        <w:rPr>
          <w:spacing w:val="-1"/>
          <w:lang w:val="uk-UA"/>
        </w:rPr>
      </w:pPr>
    </w:p>
    <w:p w:rsidR="00B1412E" w:rsidRPr="00F70889" w:rsidRDefault="00B1412E" w:rsidP="00B1412E">
      <w:pPr>
        <w:jc w:val="both"/>
        <w:rPr>
          <w:b/>
          <w:color w:val="000000"/>
          <w:lang w:val="uk-UA"/>
        </w:rPr>
      </w:pPr>
      <w:r w:rsidRPr="00F70889">
        <w:rPr>
          <w:b/>
          <w:color w:val="000000"/>
          <w:lang w:val="uk-UA"/>
        </w:rPr>
        <w:t> В И Р І Ш И Л А:</w:t>
      </w:r>
    </w:p>
    <w:p w:rsidR="00B1412E" w:rsidRPr="00F70889" w:rsidRDefault="00B1412E" w:rsidP="00B1412E">
      <w:pPr>
        <w:jc w:val="both"/>
        <w:rPr>
          <w:color w:val="000000"/>
          <w:lang w:val="uk-UA"/>
        </w:rPr>
      </w:pP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ind w:left="426"/>
        <w:jc w:val="both"/>
        <w:rPr>
          <w:lang w:val="uk-UA"/>
        </w:rPr>
      </w:pPr>
      <w:r w:rsidRPr="00F70889">
        <w:rPr>
          <w:color w:val="000000"/>
          <w:lang w:val="uk-UA"/>
        </w:rPr>
        <w:t xml:space="preserve">Припинити право постійного користування </w:t>
      </w:r>
      <w:r w:rsidRPr="00F70889">
        <w:rPr>
          <w:spacing w:val="-1"/>
          <w:lang w:val="uk-UA"/>
        </w:rPr>
        <w:t>Червоноармійському (</w:t>
      </w:r>
      <w:proofErr w:type="spellStart"/>
      <w:r w:rsidRPr="00F70889">
        <w:rPr>
          <w:spacing w:val="-1"/>
          <w:lang w:val="uk-UA"/>
        </w:rPr>
        <w:t>Пулинському</w:t>
      </w:r>
      <w:proofErr w:type="spellEnd"/>
      <w:r w:rsidRPr="00F70889">
        <w:rPr>
          <w:spacing w:val="-1"/>
          <w:lang w:val="uk-UA"/>
        </w:rPr>
        <w:t>) міжрайонному управлінню водного господарства на земельну ділянку</w:t>
      </w:r>
      <w:r w:rsidRPr="00F70889">
        <w:rPr>
          <w:lang w:val="uk-UA"/>
        </w:rPr>
        <w:t xml:space="preserve"> площею 0,4978 га за </w:t>
      </w:r>
      <w:proofErr w:type="spellStart"/>
      <w:r w:rsidRPr="00F70889">
        <w:rPr>
          <w:lang w:val="uk-UA"/>
        </w:rPr>
        <w:t>адресою</w:t>
      </w:r>
      <w:proofErr w:type="spellEnd"/>
      <w:r w:rsidRPr="00F70889">
        <w:rPr>
          <w:lang w:val="uk-UA"/>
        </w:rPr>
        <w:t>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</w:t>
      </w:r>
      <w:r w:rsidRPr="00F70889">
        <w:rPr>
          <w:lang w:val="uk-UA"/>
        </w:rPr>
        <w:t xml:space="preserve">отні, 1, смт Романів,  в зв’язку з </w:t>
      </w:r>
      <w:proofErr w:type="spellStart"/>
      <w:r w:rsidRPr="00F70889">
        <w:rPr>
          <w:lang w:val="uk-UA"/>
        </w:rPr>
        <w:t>продажем</w:t>
      </w:r>
      <w:proofErr w:type="spellEnd"/>
      <w:r w:rsidRPr="00F70889">
        <w:rPr>
          <w:lang w:val="uk-UA"/>
        </w:rPr>
        <w:t xml:space="preserve"> частини приміщення </w:t>
      </w:r>
      <w:r>
        <w:rPr>
          <w:lang w:val="uk-UA"/>
        </w:rPr>
        <w:t>і</w:t>
      </w:r>
      <w:r w:rsidRPr="00F70889">
        <w:rPr>
          <w:lang w:val="uk-UA"/>
        </w:rPr>
        <w:t xml:space="preserve"> зміною власників,  та скасувати державний акт на право постійного користування землею серії ЯЯ № 072284  від 21.11.2007 року. 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ind w:left="426"/>
        <w:jc w:val="both"/>
        <w:rPr>
          <w:spacing w:val="-1"/>
          <w:lang w:val="uk-UA"/>
        </w:rPr>
      </w:pPr>
      <w:r w:rsidRPr="00F70889">
        <w:rPr>
          <w:color w:val="000000"/>
          <w:lang w:val="uk-UA"/>
        </w:rPr>
        <w:t xml:space="preserve">Відповідним установам </w:t>
      </w:r>
      <w:proofErr w:type="spellStart"/>
      <w:r w:rsidRPr="00F70889">
        <w:rPr>
          <w:color w:val="000000"/>
          <w:lang w:val="uk-UA"/>
        </w:rPr>
        <w:t>внести</w:t>
      </w:r>
      <w:proofErr w:type="spellEnd"/>
      <w:r w:rsidRPr="00F70889">
        <w:rPr>
          <w:color w:val="000000"/>
          <w:lang w:val="uk-UA"/>
        </w:rPr>
        <w:t xml:space="preserve"> зміни в Книгу записів реєстрації державних актів на право власності на землю та на право постійного користування землею, договорів оренди землі.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ind w:left="426"/>
        <w:contextualSpacing/>
        <w:jc w:val="both"/>
        <w:rPr>
          <w:color w:val="000000"/>
          <w:lang w:val="uk-UA"/>
        </w:rPr>
      </w:pPr>
      <w:r w:rsidRPr="00F70889">
        <w:rPr>
          <w:color w:val="000000"/>
          <w:lang w:val="uk-UA"/>
        </w:rPr>
        <w:t xml:space="preserve"> Надати дозвіл </w:t>
      </w:r>
      <w:proofErr w:type="spellStart"/>
      <w:r w:rsidRPr="00F70889">
        <w:rPr>
          <w:color w:val="000000"/>
          <w:lang w:val="uk-UA"/>
        </w:rPr>
        <w:t>Романівській</w:t>
      </w:r>
      <w:proofErr w:type="spellEnd"/>
      <w:r w:rsidRPr="00F70889">
        <w:rPr>
          <w:color w:val="000000"/>
          <w:lang w:val="uk-UA"/>
        </w:rPr>
        <w:t xml:space="preserve"> селищній  раді на розробку технічної документації із землеустрою щодо поділу земельної ділянки площею 0,4978га (кадастровий номер 1821455100:05:023:0090) для будівництва та обслуговування будівель екстериторіальних організацій та органів, що розташована за </w:t>
      </w:r>
      <w:proofErr w:type="spellStart"/>
      <w:r w:rsidRPr="00F70889">
        <w:rPr>
          <w:color w:val="000000"/>
          <w:lang w:val="uk-UA"/>
        </w:rPr>
        <w:t>адресою</w:t>
      </w:r>
      <w:proofErr w:type="spellEnd"/>
      <w:r w:rsidRPr="00F70889">
        <w:rPr>
          <w:color w:val="000000"/>
          <w:lang w:val="uk-UA"/>
        </w:rPr>
        <w:t xml:space="preserve">: смт Романів, вул. Небесної Сотні, 1, на земельні ділянки площами: 0,0143га; 0,0156га; 0,0196га; 0,0495га; 0,3992га. 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tabs>
          <w:tab w:val="left" w:pos="284"/>
        </w:tabs>
        <w:ind w:left="426"/>
        <w:contextualSpacing/>
        <w:jc w:val="both"/>
        <w:rPr>
          <w:color w:val="000000"/>
          <w:lang w:val="uk-UA"/>
        </w:rPr>
      </w:pPr>
      <w:r w:rsidRPr="00F70889">
        <w:rPr>
          <w:color w:val="000000"/>
          <w:lang w:val="uk-UA"/>
        </w:rPr>
        <w:t xml:space="preserve">  Зареєструвати право власності на земельну ділянку за </w:t>
      </w:r>
      <w:proofErr w:type="spellStart"/>
      <w:r w:rsidRPr="00F70889">
        <w:rPr>
          <w:color w:val="000000"/>
          <w:lang w:val="uk-UA"/>
        </w:rPr>
        <w:t>Романівською</w:t>
      </w:r>
      <w:proofErr w:type="spellEnd"/>
      <w:r w:rsidRPr="00F70889">
        <w:rPr>
          <w:color w:val="000000"/>
          <w:lang w:val="uk-UA"/>
        </w:rPr>
        <w:t xml:space="preserve"> селищною радою. 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tabs>
          <w:tab w:val="left" w:pos="284"/>
        </w:tabs>
        <w:ind w:left="426"/>
        <w:contextualSpacing/>
        <w:jc w:val="both"/>
        <w:rPr>
          <w:lang w:val="uk-UA"/>
        </w:rPr>
      </w:pPr>
      <w:r w:rsidRPr="00F70889">
        <w:rPr>
          <w:color w:val="000000"/>
          <w:lang w:val="uk-UA"/>
        </w:rPr>
        <w:t xml:space="preserve">  Виготовлення технічної документації провести за рахунок коштів ТОВ «Калина» та ФОП Ходак І.Є.</w:t>
      </w:r>
      <w:r w:rsidRPr="00F70889">
        <w:rPr>
          <w:lang w:val="uk-UA"/>
        </w:rPr>
        <w:t xml:space="preserve"> 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lang w:val="uk-UA"/>
        </w:rPr>
      </w:pPr>
      <w:r w:rsidRPr="00F70889">
        <w:rPr>
          <w:color w:val="000000"/>
          <w:lang w:val="uk-UA"/>
        </w:rPr>
        <w:t xml:space="preserve">Дане рішення набирає чинності з дня його офіційного оприлюднення. 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lang w:val="uk-UA"/>
        </w:rPr>
      </w:pPr>
      <w:r w:rsidRPr="00F70889">
        <w:rPr>
          <w:color w:val="000000"/>
          <w:lang w:val="uk-UA"/>
        </w:rPr>
        <w:t xml:space="preserve">Керуючому справами </w:t>
      </w:r>
      <w:proofErr w:type="spellStart"/>
      <w:r w:rsidRPr="00F70889">
        <w:rPr>
          <w:lang w:val="uk-UA"/>
        </w:rPr>
        <w:t>Романівської</w:t>
      </w:r>
      <w:proofErr w:type="spellEnd"/>
      <w:r w:rsidRPr="00F70889">
        <w:rPr>
          <w:lang w:val="uk-UA"/>
        </w:rPr>
        <w:t xml:space="preserve"> селищної ради Іванюк І.В. забезпечити оприлюднення даного рішення на офіційному сайті  </w:t>
      </w:r>
      <w:proofErr w:type="spellStart"/>
      <w:r w:rsidRPr="00F70889">
        <w:rPr>
          <w:lang w:val="uk-UA"/>
        </w:rPr>
        <w:t>Романівської</w:t>
      </w:r>
      <w:proofErr w:type="spellEnd"/>
      <w:r w:rsidRPr="00F70889">
        <w:rPr>
          <w:lang w:val="uk-UA"/>
        </w:rPr>
        <w:t xml:space="preserve"> селищної ради.</w:t>
      </w:r>
    </w:p>
    <w:p w:rsidR="00B1412E" w:rsidRPr="00F70889" w:rsidRDefault="00B1412E" w:rsidP="00B1412E">
      <w:pPr>
        <w:numPr>
          <w:ilvl w:val="0"/>
          <w:numId w:val="1"/>
        </w:numPr>
        <w:shd w:val="clear" w:color="auto" w:fill="FFFFFF"/>
        <w:ind w:left="426"/>
        <w:jc w:val="both"/>
        <w:rPr>
          <w:lang w:val="uk-UA"/>
        </w:rPr>
      </w:pPr>
      <w:r w:rsidRPr="00F70889">
        <w:rPr>
          <w:color w:val="000000"/>
          <w:lang w:val="uk-UA"/>
        </w:rPr>
        <w:t xml:space="preserve">Контроль за виконанням рішення покласти </w:t>
      </w:r>
      <w:r w:rsidRPr="00F70889">
        <w:rPr>
          <w:lang w:val="uk-UA"/>
        </w:rPr>
        <w:t xml:space="preserve">на постійну комісію </w:t>
      </w:r>
      <w:proofErr w:type="spellStart"/>
      <w:r w:rsidRPr="00F70889">
        <w:rPr>
          <w:lang w:val="uk-UA"/>
        </w:rPr>
        <w:t>Романівської</w:t>
      </w:r>
      <w:proofErr w:type="spellEnd"/>
      <w:r w:rsidRPr="00F70889">
        <w:rPr>
          <w:lang w:val="uk-UA"/>
        </w:rPr>
        <w:t xml:space="preserve"> селищної  ради </w:t>
      </w:r>
      <w:r w:rsidRPr="00F70889">
        <w:rPr>
          <w:color w:val="000000"/>
          <w:lang w:val="uk-UA"/>
        </w:rPr>
        <w:t>з</w:t>
      </w:r>
      <w:r w:rsidRPr="00F70889">
        <w:rPr>
          <w:lang w:val="uk-UA"/>
        </w:rPr>
        <w:t xml:space="preserve"> питань  земельних відносин, архітектури та будівництва. </w:t>
      </w:r>
    </w:p>
    <w:p w:rsidR="00B1412E" w:rsidRPr="00F70889" w:rsidRDefault="00B1412E" w:rsidP="00B1412E">
      <w:pPr>
        <w:keepNext/>
        <w:tabs>
          <w:tab w:val="num" w:pos="0"/>
          <w:tab w:val="left" w:pos="374"/>
        </w:tabs>
        <w:ind w:left="426" w:firstLine="1669"/>
        <w:outlineLvl w:val="2"/>
        <w:rPr>
          <w:lang w:val="uk-UA"/>
        </w:rPr>
      </w:pPr>
    </w:p>
    <w:p w:rsidR="00B1412E" w:rsidRPr="00F70889" w:rsidRDefault="00B1412E" w:rsidP="00B1412E">
      <w:pPr>
        <w:tabs>
          <w:tab w:val="left" w:pos="5236"/>
        </w:tabs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412E" w:rsidRPr="00F70889" w:rsidTr="0071029A">
        <w:tc>
          <w:tcPr>
            <w:tcW w:w="3190" w:type="dxa"/>
          </w:tcPr>
          <w:p w:rsidR="00B1412E" w:rsidRPr="00F70889" w:rsidRDefault="00B1412E" w:rsidP="0071029A">
            <w:pPr>
              <w:rPr>
                <w:lang w:val="uk-UA"/>
              </w:rPr>
            </w:pPr>
            <w:r w:rsidRPr="00F70889">
              <w:rPr>
                <w:lang w:val="uk-UA"/>
              </w:rPr>
              <w:t xml:space="preserve">Селищний голова                                                                   </w:t>
            </w:r>
          </w:p>
          <w:p w:rsidR="00B1412E" w:rsidRPr="00F70889" w:rsidRDefault="00B1412E" w:rsidP="0071029A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</w:p>
        </w:tc>
        <w:tc>
          <w:tcPr>
            <w:tcW w:w="3190" w:type="dxa"/>
          </w:tcPr>
          <w:p w:rsidR="00B1412E" w:rsidRPr="00F70889" w:rsidRDefault="00B1412E" w:rsidP="0071029A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</w:p>
        </w:tc>
        <w:tc>
          <w:tcPr>
            <w:tcW w:w="3191" w:type="dxa"/>
            <w:hideMark/>
          </w:tcPr>
          <w:p w:rsidR="00B1412E" w:rsidRPr="00F70889" w:rsidRDefault="00B1412E" w:rsidP="0071029A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lang w:val="uk-UA"/>
              </w:rPr>
            </w:pPr>
            <w:r w:rsidRPr="00F70889">
              <w:rPr>
                <w:lang w:val="uk-UA"/>
              </w:rPr>
              <w:t>Володимир САВЧЕНКО</w:t>
            </w:r>
          </w:p>
        </w:tc>
      </w:tr>
    </w:tbl>
    <w:p w:rsidR="00B1412E" w:rsidRPr="002410D9" w:rsidRDefault="00B1412E" w:rsidP="00B1412E">
      <w:pPr>
        <w:jc w:val="both"/>
        <w:rPr>
          <w:lang w:val="uk-UA"/>
        </w:rPr>
      </w:pPr>
    </w:p>
    <w:p w:rsidR="00B1412E" w:rsidRPr="005B613E" w:rsidRDefault="00B1412E" w:rsidP="00B1412E">
      <w:pPr>
        <w:jc w:val="center"/>
        <w:rPr>
          <w:lang w:val="uk-UA"/>
        </w:rPr>
      </w:pPr>
    </w:p>
    <w:p w:rsidR="00B1412E" w:rsidRPr="005B613E" w:rsidRDefault="00B1412E" w:rsidP="00B1412E">
      <w:pPr>
        <w:tabs>
          <w:tab w:val="left" w:pos="5158"/>
        </w:tabs>
        <w:rPr>
          <w:lang w:val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B1F4A"/>
    <w:multiLevelType w:val="hybridMultilevel"/>
    <w:tmpl w:val="175A434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84"/>
    <w:rsid w:val="002A2758"/>
    <w:rsid w:val="00A90384"/>
    <w:rsid w:val="00B1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1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12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1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12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1376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2021-04-29T07:19:00Z</dcterms:created>
  <dcterms:modified xsi:type="dcterms:W3CDTF">2021-04-29T07:19:00Z</dcterms:modified>
</cp:coreProperties>
</file>