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 wp14:anchorId="7653728E" wp14:editId="7A5EB741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5B0C3E">
        <w:rPr>
          <w:spacing w:val="-15"/>
          <w:u w:val="single"/>
          <w:lang w:val="uk-UA"/>
        </w:rPr>
        <w:t>4</w:t>
      </w:r>
      <w:bookmarkStart w:id="0" w:name="_GoBack"/>
      <w:bookmarkEnd w:id="0"/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6078F2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 </w:t>
      </w:r>
      <w:r w:rsidR="005B0C3E">
        <w:rPr>
          <w:spacing w:val="-15"/>
          <w:lang w:val="uk-UA"/>
        </w:rPr>
        <w:t>28.09.</w:t>
      </w:r>
      <w:r w:rsidR="005A7BEA" w:rsidRPr="00D13B8A">
        <w:rPr>
          <w:spacing w:val="-15"/>
          <w:lang w:val="uk-UA"/>
        </w:rPr>
        <w:t xml:space="preserve"> 2021</w:t>
      </w:r>
      <w:r w:rsidR="005A7BEA" w:rsidRPr="00D13B8A">
        <w:rPr>
          <w:lang w:val="uk-UA"/>
        </w:rPr>
        <w:t xml:space="preserve"> року                                                                                       смт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</w:t>
            </w:r>
            <w:r w:rsidR="00DE7292">
              <w:rPr>
                <w:b/>
                <w:lang w:val="uk-UA"/>
              </w:rPr>
              <w:t>о    надання  дозволу  на  виготовлення</w:t>
            </w:r>
          </w:p>
          <w:p w:rsidR="00DE7292" w:rsidRDefault="00DE7292">
            <w:pPr>
              <w:pStyle w:val="Standard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технічної  документації  із  землеустрою</w:t>
            </w:r>
          </w:p>
          <w:p w:rsidR="00DE7292" w:rsidRDefault="00DE7292">
            <w:pPr>
              <w:pStyle w:val="Standard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щодо  встановлення  меж  громадського</w:t>
            </w:r>
          </w:p>
          <w:p w:rsidR="00DE7292" w:rsidRPr="00D13B8A" w:rsidRDefault="00DE7292">
            <w:pPr>
              <w:pStyle w:val="Standard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пасовища.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>
      <w:pPr>
        <w:pStyle w:val="Standard"/>
        <w:jc w:val="both"/>
        <w:rPr>
          <w:lang w:val="uk-UA"/>
        </w:rPr>
      </w:pPr>
      <w:r w:rsidRPr="00D13B8A">
        <w:rPr>
          <w:lang w:val="uk-UA"/>
        </w:rPr>
        <w:t xml:space="preserve">            </w:t>
      </w:r>
      <w:r w:rsidR="00DE7292">
        <w:rPr>
          <w:lang w:val="uk-UA"/>
        </w:rPr>
        <w:t xml:space="preserve"> Розглянувши і обговоривши  колективне  </w:t>
      </w:r>
      <w:r w:rsidR="003E64AC">
        <w:rPr>
          <w:lang w:val="uk-UA"/>
        </w:rPr>
        <w:t>звернення   жителів  села    Жовтий Брід</w:t>
      </w:r>
      <w:r w:rsidR="00DE7292">
        <w:rPr>
          <w:lang w:val="uk-UA"/>
        </w:rPr>
        <w:t xml:space="preserve">    про   надання  дозволу  на виготовлення   технічної   документації  із  землеустрою   щодо  встановлення  меж   громадського  пасовища    для  випасання   худоби   орієнтовною  площе</w:t>
      </w:r>
      <w:r w:rsidR="003E64AC">
        <w:rPr>
          <w:lang w:val="uk-UA"/>
        </w:rPr>
        <w:t xml:space="preserve">ю  14,2700  га   за межами  </w:t>
      </w:r>
      <w:r w:rsidR="00AF676B">
        <w:rPr>
          <w:lang w:val="uk-UA"/>
        </w:rPr>
        <w:t>сел</w:t>
      </w:r>
      <w:r w:rsidR="003E64AC">
        <w:rPr>
          <w:lang w:val="uk-UA"/>
        </w:rPr>
        <w:t xml:space="preserve">а  Жовтий  Брід </w:t>
      </w:r>
      <w:r w:rsidR="00DE7292">
        <w:rPr>
          <w:lang w:val="uk-UA"/>
        </w:rPr>
        <w:t>, кадастровий  номер  зе</w:t>
      </w:r>
      <w:r w:rsidR="003E64AC">
        <w:rPr>
          <w:lang w:val="uk-UA"/>
        </w:rPr>
        <w:t>мельної   ділянки  1821484000:06:000:0478</w:t>
      </w:r>
      <w:r w:rsidR="00DE7292">
        <w:rPr>
          <w:lang w:val="uk-UA"/>
        </w:rPr>
        <w:t xml:space="preserve"> ,</w:t>
      </w:r>
      <w:r w:rsidRPr="00D13B8A">
        <w:rPr>
          <w:lang w:val="uk-UA"/>
        </w:rPr>
        <w:t xml:space="preserve"> керуючись ст.26 Закону України «Про місцеве самоврядування в Україні», </w:t>
      </w:r>
      <w:proofErr w:type="spellStart"/>
      <w:r w:rsidRPr="00D13B8A">
        <w:rPr>
          <w:lang w:val="uk-UA"/>
        </w:rPr>
        <w:t>ст.ст</w:t>
      </w:r>
      <w:proofErr w:type="spellEnd"/>
      <w:r w:rsidRPr="00D13B8A">
        <w:rPr>
          <w:lang w:val="uk-UA"/>
        </w:rPr>
        <w:t>.</w:t>
      </w:r>
      <w:r w:rsidR="004D733E" w:rsidRPr="004D733E">
        <w:rPr>
          <w:lang w:val="uk-UA"/>
        </w:rPr>
        <w:t xml:space="preserve"> </w:t>
      </w:r>
      <w:r w:rsidR="004D733E">
        <w:rPr>
          <w:lang w:val="uk-UA"/>
        </w:rPr>
        <w:t>12; 34; 93;116; 121; 12</w:t>
      </w:r>
      <w:r w:rsidR="00AF676B">
        <w:rPr>
          <w:lang w:val="uk-UA"/>
        </w:rPr>
        <w:t xml:space="preserve">2 Земельного  кодексу  України </w:t>
      </w:r>
      <w:r w:rsidRPr="00D13B8A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 селищна  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 w:rsidP="00AF676B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AF676B" w:rsidRDefault="00AF676B" w:rsidP="00AF676B">
      <w:pPr>
        <w:pStyle w:val="Standard"/>
        <w:rPr>
          <w:b/>
          <w:lang w:val="uk-UA"/>
        </w:rPr>
      </w:pPr>
    </w:p>
    <w:p w:rsidR="00AF676B" w:rsidRDefault="00AF676B" w:rsidP="00AF676B">
      <w:pPr>
        <w:pStyle w:val="Standard"/>
        <w:ind w:left="360"/>
        <w:rPr>
          <w:lang w:val="uk-UA"/>
        </w:rPr>
      </w:pPr>
      <w:r>
        <w:rPr>
          <w:lang w:val="uk-UA"/>
        </w:rPr>
        <w:t xml:space="preserve">     1.</w:t>
      </w:r>
      <w:r w:rsidR="00771128">
        <w:rPr>
          <w:lang w:val="uk-UA"/>
        </w:rPr>
        <w:t>Розглянути   повторно  дане  звернення  громадян  на  сесії  селищної  ради ,  після</w:t>
      </w:r>
    </w:p>
    <w:p w:rsidR="00771128" w:rsidRDefault="00771128" w:rsidP="00AF676B">
      <w:pPr>
        <w:pStyle w:val="Standard"/>
        <w:ind w:left="360"/>
        <w:rPr>
          <w:lang w:val="uk-UA"/>
        </w:rPr>
      </w:pPr>
      <w:r>
        <w:rPr>
          <w:lang w:val="uk-UA"/>
        </w:rPr>
        <w:t>реєстрації   права   комунальної    власності   на  вищевказану  земельну  ділянку , та</w:t>
      </w:r>
    </w:p>
    <w:p w:rsidR="00771128" w:rsidRDefault="00771128" w:rsidP="00AF676B">
      <w:pPr>
        <w:pStyle w:val="Standard"/>
        <w:ind w:left="360"/>
        <w:rPr>
          <w:lang w:val="uk-UA"/>
        </w:rPr>
      </w:pPr>
      <w:r>
        <w:rPr>
          <w:lang w:val="uk-UA"/>
        </w:rPr>
        <w:t xml:space="preserve">обрання   громадянами  уповноваженої   особи   від  </w:t>
      </w:r>
      <w:proofErr w:type="spellStart"/>
      <w:r>
        <w:rPr>
          <w:lang w:val="uk-UA"/>
        </w:rPr>
        <w:t>обєднання</w:t>
      </w:r>
      <w:proofErr w:type="spellEnd"/>
      <w:r>
        <w:rPr>
          <w:lang w:val="uk-UA"/>
        </w:rPr>
        <w:t xml:space="preserve">  громадян   власників</w:t>
      </w:r>
    </w:p>
    <w:p w:rsidR="00771128" w:rsidRDefault="00771128" w:rsidP="00AF676B">
      <w:pPr>
        <w:pStyle w:val="Standard"/>
        <w:ind w:left="360"/>
        <w:rPr>
          <w:lang w:val="uk-UA"/>
        </w:rPr>
      </w:pPr>
      <w:r>
        <w:rPr>
          <w:lang w:val="uk-UA"/>
        </w:rPr>
        <w:t xml:space="preserve">ВРХ   для  вирішення   питань  </w:t>
      </w:r>
      <w:proofErr w:type="spellStart"/>
      <w:r>
        <w:rPr>
          <w:lang w:val="uk-UA"/>
        </w:rPr>
        <w:t>повязаних</w:t>
      </w:r>
      <w:proofErr w:type="spellEnd"/>
      <w:r>
        <w:rPr>
          <w:lang w:val="uk-UA"/>
        </w:rPr>
        <w:t xml:space="preserve">   із  випасанням  худоби  та  оформленням</w:t>
      </w:r>
    </w:p>
    <w:p w:rsidR="00771128" w:rsidRPr="00AF676B" w:rsidRDefault="00771128" w:rsidP="00AF676B">
      <w:pPr>
        <w:pStyle w:val="Standard"/>
        <w:ind w:left="360"/>
        <w:rPr>
          <w:lang w:val="uk-UA"/>
        </w:rPr>
      </w:pPr>
      <w:r>
        <w:rPr>
          <w:lang w:val="uk-UA"/>
        </w:rPr>
        <w:t>земельної  ділянки   для  сінокосіння   і  випасання .</w:t>
      </w:r>
    </w:p>
    <w:p w:rsidR="00EF70D2" w:rsidRPr="00AF676B" w:rsidRDefault="00EF70D2">
      <w:pPr>
        <w:pStyle w:val="Standard"/>
        <w:ind w:left="709"/>
        <w:jc w:val="both"/>
        <w:rPr>
          <w:lang w:val="uk-UA"/>
        </w:rPr>
      </w:pPr>
    </w:p>
    <w:p w:rsidR="00EF70D2" w:rsidRPr="00D13B8A" w:rsidRDefault="00EF70D2">
      <w:pPr>
        <w:pStyle w:val="Standard"/>
        <w:tabs>
          <w:tab w:val="left" w:pos="290"/>
        </w:tabs>
        <w:rPr>
          <w:lang w:val="uk-UA"/>
        </w:rPr>
      </w:pPr>
    </w:p>
    <w:p w:rsidR="00EF70D2" w:rsidRPr="00D13B8A" w:rsidRDefault="00771128" w:rsidP="00771128">
      <w:pPr>
        <w:pStyle w:val="Standard"/>
        <w:tabs>
          <w:tab w:val="left" w:pos="290"/>
        </w:tabs>
        <w:ind w:left="426"/>
        <w:jc w:val="both"/>
        <w:rPr>
          <w:lang w:val="uk-UA"/>
        </w:rPr>
      </w:pPr>
      <w:r>
        <w:rPr>
          <w:lang w:val="uk-UA"/>
        </w:rPr>
        <w:t xml:space="preserve">    </w:t>
      </w:r>
      <w:r w:rsidR="005A7BEA" w:rsidRPr="00D13B8A">
        <w:rPr>
          <w:lang w:val="uk-UA"/>
        </w:rPr>
        <w:t xml:space="preserve">2.Контроль за виконанням даного рішення покласти на постійну комісію селищної </w:t>
      </w:r>
      <w:r>
        <w:rPr>
          <w:lang w:val="uk-UA"/>
        </w:rPr>
        <w:t xml:space="preserve">    </w:t>
      </w:r>
      <w:r w:rsidR="005A7BEA" w:rsidRPr="00D13B8A">
        <w:rPr>
          <w:lang w:val="uk-UA"/>
        </w:rPr>
        <w:t>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sectPr w:rsidR="00EF70D2" w:rsidRPr="00D13B8A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536" w:rsidRDefault="007A7536">
      <w:pPr>
        <w:spacing w:after="0" w:line="240" w:lineRule="auto"/>
      </w:pPr>
      <w:r>
        <w:separator/>
      </w:r>
    </w:p>
  </w:endnote>
  <w:endnote w:type="continuationSeparator" w:id="0">
    <w:p w:rsidR="007A7536" w:rsidRDefault="007A7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536" w:rsidRDefault="007A753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A7536" w:rsidRDefault="007A7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6C8B6DEB"/>
    <w:multiLevelType w:val="hybridMultilevel"/>
    <w:tmpl w:val="2ECE2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70D2"/>
    <w:rsid w:val="00007F58"/>
    <w:rsid w:val="001559E9"/>
    <w:rsid w:val="001E65EC"/>
    <w:rsid w:val="00264960"/>
    <w:rsid w:val="002659E7"/>
    <w:rsid w:val="00297F2B"/>
    <w:rsid w:val="002D322D"/>
    <w:rsid w:val="00305A38"/>
    <w:rsid w:val="00340635"/>
    <w:rsid w:val="00343A5B"/>
    <w:rsid w:val="00371287"/>
    <w:rsid w:val="003D3BCC"/>
    <w:rsid w:val="003E64AC"/>
    <w:rsid w:val="00473F97"/>
    <w:rsid w:val="004D733E"/>
    <w:rsid w:val="004F3FD1"/>
    <w:rsid w:val="00516276"/>
    <w:rsid w:val="00552968"/>
    <w:rsid w:val="005A7BEA"/>
    <w:rsid w:val="005B0C3E"/>
    <w:rsid w:val="006078F2"/>
    <w:rsid w:val="0062731B"/>
    <w:rsid w:val="00632A76"/>
    <w:rsid w:val="006A6AA9"/>
    <w:rsid w:val="006D4887"/>
    <w:rsid w:val="00751F75"/>
    <w:rsid w:val="00771128"/>
    <w:rsid w:val="00795757"/>
    <w:rsid w:val="007A4F5C"/>
    <w:rsid w:val="007A7536"/>
    <w:rsid w:val="007D0A2D"/>
    <w:rsid w:val="007E03A2"/>
    <w:rsid w:val="007E204C"/>
    <w:rsid w:val="008276AA"/>
    <w:rsid w:val="00884634"/>
    <w:rsid w:val="0090631B"/>
    <w:rsid w:val="00946A67"/>
    <w:rsid w:val="00973D9E"/>
    <w:rsid w:val="00A9764A"/>
    <w:rsid w:val="00AC118A"/>
    <w:rsid w:val="00AE1DAD"/>
    <w:rsid w:val="00AF676B"/>
    <w:rsid w:val="00B840C7"/>
    <w:rsid w:val="00B97924"/>
    <w:rsid w:val="00BE52F7"/>
    <w:rsid w:val="00C0028A"/>
    <w:rsid w:val="00C47325"/>
    <w:rsid w:val="00C8728E"/>
    <w:rsid w:val="00CE09B2"/>
    <w:rsid w:val="00D12597"/>
    <w:rsid w:val="00D13B8A"/>
    <w:rsid w:val="00DE7292"/>
    <w:rsid w:val="00DF5D73"/>
    <w:rsid w:val="00E26C59"/>
    <w:rsid w:val="00EA1FFF"/>
    <w:rsid w:val="00EF70D2"/>
    <w:rsid w:val="00F054C4"/>
    <w:rsid w:val="00F22463"/>
    <w:rsid w:val="00F7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37</cp:revision>
  <cp:lastPrinted>2021-08-25T09:30:00Z</cp:lastPrinted>
  <dcterms:created xsi:type="dcterms:W3CDTF">2021-08-25T05:06:00Z</dcterms:created>
  <dcterms:modified xsi:type="dcterms:W3CDTF">2021-09-16T06:58:00Z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