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C3B67" w14:textId="77777777" w:rsidR="00883625" w:rsidRDefault="00883625" w:rsidP="00883625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6F5FD2B4" w14:textId="77777777" w:rsidR="00883625" w:rsidRDefault="00883625" w:rsidP="00883625">
      <w:pPr>
        <w:jc w:val="center"/>
      </w:pPr>
      <w:r>
        <w:object w:dxaOrig="885" w:dyaOrig="1140" w14:anchorId="53727E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4" o:title=""/>
          </v:shape>
          <o:OLEObject Type="Embed" ProgID="PBrush" ShapeID="_x0000_i1025" DrawAspect="Content" ObjectID="_1679658490" r:id="rId5"/>
        </w:object>
      </w:r>
    </w:p>
    <w:p w14:paraId="4A233FFF" w14:textId="77777777" w:rsidR="00883625" w:rsidRDefault="00883625" w:rsidP="008836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14:paraId="455AF62C" w14:textId="77777777" w:rsidR="00883625" w:rsidRDefault="00883625" w:rsidP="008836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DA2DC56" w14:textId="77777777" w:rsidR="00883625" w:rsidRDefault="00883625" w:rsidP="008836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7BEBADB9" w14:textId="77777777" w:rsidR="00883625" w:rsidRDefault="00883625" w:rsidP="008836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B749449" w14:textId="77777777" w:rsidR="00883625" w:rsidRDefault="00883625" w:rsidP="008836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167-6/21</w:t>
      </w:r>
    </w:p>
    <w:p w14:paraId="62697495" w14:textId="77777777" w:rsidR="00883625" w:rsidRDefault="00883625" w:rsidP="0088362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( 6 сесія 8 скликання)</w:t>
      </w:r>
    </w:p>
    <w:p w14:paraId="02AA5D96" w14:textId="77777777" w:rsidR="00883625" w:rsidRDefault="00883625" w:rsidP="00883625">
      <w:pPr>
        <w:rPr>
          <w:sz w:val="28"/>
          <w:szCs w:val="28"/>
        </w:rPr>
      </w:pPr>
    </w:p>
    <w:p w14:paraId="5CD4F4B8" w14:textId="77777777" w:rsidR="00883625" w:rsidRDefault="00883625" w:rsidP="00883625">
      <w:pPr>
        <w:rPr>
          <w:sz w:val="28"/>
          <w:szCs w:val="28"/>
        </w:rPr>
      </w:pPr>
      <w:r>
        <w:rPr>
          <w:sz w:val="28"/>
          <w:szCs w:val="28"/>
        </w:rPr>
        <w:t xml:space="preserve">від  26.02.2021 р.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14:paraId="70BD1DA5" w14:textId="77777777" w:rsidR="00883625" w:rsidRDefault="00883625" w:rsidP="00883625">
      <w:pPr>
        <w:rPr>
          <w:sz w:val="28"/>
          <w:szCs w:val="28"/>
        </w:rPr>
      </w:pPr>
    </w:p>
    <w:p w14:paraId="22273BE1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Передавальних актів </w:t>
      </w:r>
    </w:p>
    <w:p w14:paraId="5630E0CF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Романівської селищної ради та передачу </w:t>
      </w:r>
    </w:p>
    <w:p w14:paraId="2C2D3646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майна комунальної власності в оперативне </w:t>
      </w:r>
    </w:p>
    <w:p w14:paraId="5D87E36F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і на баланс відділу освіти </w:t>
      </w:r>
    </w:p>
    <w:p w14:paraId="412D0885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Романівської селищної ради закладів </w:t>
      </w:r>
    </w:p>
    <w:p w14:paraId="77AC9F12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дошкільної освіти</w:t>
      </w:r>
    </w:p>
    <w:p w14:paraId="345F5DB1" w14:textId="77777777" w:rsidR="00883625" w:rsidRDefault="00883625" w:rsidP="00883625">
      <w:pPr>
        <w:rPr>
          <w:sz w:val="28"/>
          <w:szCs w:val="28"/>
        </w:rPr>
      </w:pPr>
    </w:p>
    <w:p w14:paraId="499A155C" w14:textId="77777777" w:rsidR="00883625" w:rsidRDefault="00883625" w:rsidP="008836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 ст. 26, 60 Закону України «Про місцеве самоврядування в Україні», Цивільного Кодексу України, Господарського кодексу України,</w:t>
      </w:r>
      <w:r>
        <w:rPr>
          <w:bCs/>
          <w:sz w:val="28"/>
          <w:szCs w:val="28"/>
        </w:rPr>
        <w:t xml:space="preserve"> враховуючи </w:t>
      </w:r>
      <w:r>
        <w:rPr>
          <w:sz w:val="28"/>
          <w:szCs w:val="28"/>
        </w:rPr>
        <w:t xml:space="preserve">рекомендації постійної комісії з питань бюджету та комунальної власності, селищна рада </w:t>
      </w:r>
    </w:p>
    <w:p w14:paraId="37323DE5" w14:textId="77777777" w:rsidR="00883625" w:rsidRDefault="00883625" w:rsidP="00883625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14:paraId="1D7D3B02" w14:textId="77777777" w:rsidR="00883625" w:rsidRDefault="00883625" w:rsidP="0088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84D73C5" w14:textId="77777777" w:rsidR="00883625" w:rsidRDefault="00883625" w:rsidP="00883625">
      <w:pPr>
        <w:rPr>
          <w:sz w:val="28"/>
          <w:szCs w:val="28"/>
        </w:rPr>
      </w:pPr>
      <w:r>
        <w:rPr>
          <w:sz w:val="28"/>
          <w:szCs w:val="28"/>
        </w:rPr>
        <w:tab/>
        <w:t>1.Затвердити Передавальні акти балансових рахунків, матеріальних цінностей та активів Романівської селищної ради та передати  в оперативне управління і на баланс відділу освіти Романівської селищної ради майно комунальної власності закладів дошкільної освіти, а саме: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37"/>
      </w:tblGrid>
      <w:tr w:rsidR="00883625" w14:paraId="284D7C09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F47AC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1.Биківський заклад дошкільної освіти «Сонечко»</w:t>
            </w:r>
          </w:p>
        </w:tc>
      </w:tr>
      <w:tr w:rsidR="00883625" w14:paraId="64231566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C2422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2.Булдичівський заклад дошкільної освіти «Сонечко»</w:t>
            </w:r>
          </w:p>
        </w:tc>
      </w:tr>
      <w:tr w:rsidR="00883625" w14:paraId="564B8E26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8DD39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3.Врублівський заклад дошкільної освіти «Сонечко»</w:t>
            </w:r>
          </w:p>
        </w:tc>
      </w:tr>
      <w:tr w:rsidR="00883625" w14:paraId="3094DB9C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93BB8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4.Вільшанський заклад дошкільної освіти «Лісова пісня»</w:t>
            </w:r>
          </w:p>
        </w:tc>
      </w:tr>
      <w:tr w:rsidR="00883625" w14:paraId="452FD263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9BA60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5.Гордіївський заклад дошкільної освіти «Барвінок»</w:t>
            </w:r>
          </w:p>
        </w:tc>
      </w:tr>
      <w:tr w:rsidR="00883625" w14:paraId="5CFE3A33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6EDD0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6.Камінський заклад дошкільної освіти «Казочка»</w:t>
            </w:r>
          </w:p>
        </w:tc>
      </w:tr>
      <w:tr w:rsidR="00883625" w14:paraId="77B0EC2E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B971D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7,Костянтинівський заклад дошкільної освіти</w:t>
            </w:r>
          </w:p>
        </w:tc>
      </w:tr>
      <w:tr w:rsidR="00883625" w14:paraId="0D7EAFC3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186D6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8.Романівський центр розвитку дитини «Берізка»</w:t>
            </w:r>
          </w:p>
        </w:tc>
      </w:tr>
      <w:tr w:rsidR="00883625" w14:paraId="6633937F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9485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9.Романівський заклад дошкільної освіти №1 «Сонечко»</w:t>
            </w:r>
          </w:p>
        </w:tc>
      </w:tr>
      <w:tr w:rsidR="00883625" w14:paraId="3393A991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E5F87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10.Романівський заклад дошкільної освіти «Ромашка»</w:t>
            </w:r>
          </w:p>
        </w:tc>
      </w:tr>
      <w:tr w:rsidR="00883625" w14:paraId="30604584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CEC41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11.Старочуднівськогутянський заклад дошкільної освіти «Дзвіночок»</w:t>
            </w:r>
          </w:p>
        </w:tc>
      </w:tr>
      <w:tr w:rsidR="00883625" w14:paraId="5775C74A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7B2DD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12.Соболівський заклад дошкільної освіти</w:t>
            </w:r>
          </w:p>
        </w:tc>
      </w:tr>
      <w:tr w:rsidR="00883625" w14:paraId="183281A4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B373A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13.Товщанський заклад дошкільної освіти «Лісовичок»</w:t>
            </w:r>
          </w:p>
        </w:tc>
      </w:tr>
      <w:tr w:rsidR="00883625" w14:paraId="0A86220D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434B0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14.Червонохатківський заклад дошкільної освіти «Дзвіночок»</w:t>
            </w:r>
          </w:p>
        </w:tc>
      </w:tr>
      <w:tr w:rsidR="00883625" w14:paraId="45446CE3" w14:textId="77777777" w:rsidTr="00883625">
        <w:tc>
          <w:tcPr>
            <w:tcW w:w="9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50598" w14:textId="77777777" w:rsidR="00883625" w:rsidRDefault="008836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15.Ясногородський заклад дошкільної освіти</w:t>
            </w:r>
          </w:p>
        </w:tc>
      </w:tr>
    </w:tbl>
    <w:p w14:paraId="6D12240B" w14:textId="77777777" w:rsidR="00883625" w:rsidRDefault="00883625" w:rsidP="00883625">
      <w:pPr>
        <w:rPr>
          <w:sz w:val="28"/>
          <w:szCs w:val="28"/>
        </w:rPr>
      </w:pPr>
    </w:p>
    <w:p w14:paraId="6BFDA331" w14:textId="77777777" w:rsidR="00883625" w:rsidRDefault="00883625" w:rsidP="00883625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2.Начальнику відділу освіти Романівської селищної ради та головному бухгалтеру Романівської селищної ради забезпечити здійснення прийому-передачі майна  в установленому законом порядку.</w:t>
      </w:r>
    </w:p>
    <w:p w14:paraId="7C6A8FE6" w14:textId="77777777" w:rsidR="00883625" w:rsidRDefault="00883625" w:rsidP="00883625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виконанням даного рішення покласти на постійну  комісію селищної ради з питань бюджету та комунальної власності.</w:t>
      </w:r>
    </w:p>
    <w:p w14:paraId="1F1F698F" w14:textId="77777777" w:rsidR="00883625" w:rsidRDefault="00883625" w:rsidP="00883625">
      <w:pPr>
        <w:jc w:val="both"/>
        <w:rPr>
          <w:sz w:val="28"/>
          <w:szCs w:val="28"/>
        </w:rPr>
      </w:pPr>
    </w:p>
    <w:p w14:paraId="1321684C" w14:textId="77777777" w:rsidR="00883625" w:rsidRDefault="00883625" w:rsidP="00883625">
      <w:pPr>
        <w:jc w:val="both"/>
        <w:rPr>
          <w:sz w:val="28"/>
          <w:szCs w:val="28"/>
        </w:rPr>
      </w:pPr>
    </w:p>
    <w:p w14:paraId="03AADAD1" w14:textId="77777777" w:rsidR="00883625" w:rsidRDefault="00883625" w:rsidP="00883625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САВЧЕНКО</w:t>
      </w:r>
    </w:p>
    <w:p w14:paraId="4C994809" w14:textId="77777777" w:rsidR="00883625" w:rsidRDefault="00883625" w:rsidP="00883625">
      <w:pPr>
        <w:tabs>
          <w:tab w:val="left" w:pos="5040"/>
        </w:tabs>
        <w:ind w:left="-99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14:paraId="2F6D5F61" w14:textId="77777777" w:rsidR="00883625" w:rsidRDefault="00883625" w:rsidP="00883625">
      <w:pPr>
        <w:tabs>
          <w:tab w:val="left" w:pos="5040"/>
        </w:tabs>
        <w:ind w:left="-993"/>
        <w:rPr>
          <w:szCs w:val="24"/>
        </w:rPr>
      </w:pPr>
    </w:p>
    <w:p w14:paraId="21AE4606" w14:textId="77777777" w:rsidR="000F4F42" w:rsidRDefault="000F4F42"/>
    <w:sectPr w:rsidR="000F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883625"/>
    <w:rsid w:val="00C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2021-04-11T12:02:00Z</dcterms:created>
  <dcterms:modified xsi:type="dcterms:W3CDTF">2021-04-11T12:02:00Z</dcterms:modified>
</cp:coreProperties>
</file>