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95F" w:rsidRDefault="0058795F" w:rsidP="0058795F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P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4090" w:rsidRPr="00767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B0468B" w:rsidRP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47D90" w:rsidRPr="0076789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47D90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="00A47D90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A47D9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0468B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:rsidR="0058795F" w:rsidRP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4090" w:rsidRPr="00767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7D90" w:rsidRPr="00767893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9136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2F8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 xml:space="preserve">д  </w:t>
      </w:r>
      <w:r w:rsidR="004804D4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4D4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A47D90">
        <w:rPr>
          <w:rFonts w:ascii="Times New Roman" w:hAnsi="Times New Roman" w:cs="Times New Roman"/>
          <w:sz w:val="28"/>
          <w:szCs w:val="28"/>
          <w:lang w:val="uk-UA"/>
        </w:rPr>
        <w:t>21 року №</w:t>
      </w:r>
      <w:r w:rsidR="004804D4">
        <w:rPr>
          <w:rFonts w:ascii="Times New Roman" w:hAnsi="Times New Roman" w:cs="Times New Roman"/>
          <w:sz w:val="28"/>
          <w:szCs w:val="28"/>
          <w:lang w:val="uk-UA"/>
        </w:rPr>
        <w:t xml:space="preserve"> 782-19/21</w:t>
      </w: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4090" w:rsidRPr="00767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71C5" w:rsidRDefault="005771C5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71C5" w:rsidRDefault="005771C5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71C5" w:rsidRDefault="005771C5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Pr="0058795F" w:rsidRDefault="005228E7" w:rsidP="00B0468B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spacing w:after="0"/>
        <w:ind w:left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>
        <w:rPr>
          <w:rFonts w:ascii="Times New Roman" w:hAnsi="Times New Roman" w:cs="Times New Roman"/>
          <w:b/>
          <w:sz w:val="44"/>
          <w:szCs w:val="44"/>
          <w:lang w:val="uk-UA"/>
        </w:rPr>
        <w:t>Статут</w:t>
      </w:r>
    </w:p>
    <w:p w:rsidR="0058795F" w:rsidRPr="0058795F" w:rsidRDefault="005228E7" w:rsidP="00B0468B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spacing w:after="0"/>
        <w:ind w:left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>
        <w:rPr>
          <w:rFonts w:ascii="Times New Roman" w:hAnsi="Times New Roman" w:cs="Times New Roman"/>
          <w:b/>
          <w:sz w:val="44"/>
          <w:szCs w:val="44"/>
          <w:lang w:val="uk-UA"/>
        </w:rPr>
        <w:t xml:space="preserve"> комунальної</w:t>
      </w:r>
      <w:r w:rsidR="0058795F" w:rsidRPr="0058795F">
        <w:rPr>
          <w:rFonts w:ascii="Times New Roman" w:hAnsi="Times New Roman" w:cs="Times New Roman"/>
          <w:b/>
          <w:sz w:val="44"/>
          <w:szCs w:val="44"/>
          <w:lang w:val="uk-UA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  <w:lang w:val="uk-UA"/>
        </w:rPr>
        <w:t>установи</w:t>
      </w:r>
    </w:p>
    <w:p w:rsidR="0058795F" w:rsidRPr="0058795F" w:rsidRDefault="00794090" w:rsidP="00B0468B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spacing w:after="0"/>
        <w:ind w:left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>
        <w:rPr>
          <w:rFonts w:ascii="Times New Roman" w:hAnsi="Times New Roman" w:cs="Times New Roman"/>
          <w:b/>
          <w:sz w:val="44"/>
          <w:szCs w:val="44"/>
          <w:lang w:val="uk-UA"/>
        </w:rPr>
        <w:t>«Т</w:t>
      </w:r>
      <w:r w:rsidR="0058795F" w:rsidRPr="0058795F">
        <w:rPr>
          <w:rFonts w:ascii="Times New Roman" w:hAnsi="Times New Roman" w:cs="Times New Roman"/>
          <w:b/>
          <w:sz w:val="44"/>
          <w:szCs w:val="44"/>
          <w:lang w:val="uk-UA"/>
        </w:rPr>
        <w:t>ериторіальний центр соціального</w:t>
      </w:r>
    </w:p>
    <w:p w:rsidR="0058795F" w:rsidRPr="0058795F" w:rsidRDefault="0058795F" w:rsidP="00B0468B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spacing w:after="0"/>
        <w:ind w:left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58795F">
        <w:rPr>
          <w:rFonts w:ascii="Times New Roman" w:hAnsi="Times New Roman" w:cs="Times New Roman"/>
          <w:b/>
          <w:sz w:val="44"/>
          <w:szCs w:val="44"/>
          <w:lang w:val="uk-UA"/>
        </w:rPr>
        <w:t>обслуговування</w:t>
      </w:r>
    </w:p>
    <w:p w:rsidR="0058795F" w:rsidRPr="0058795F" w:rsidRDefault="0058795F" w:rsidP="00B0468B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spacing w:after="0"/>
        <w:ind w:left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58795F">
        <w:rPr>
          <w:rFonts w:ascii="Times New Roman" w:hAnsi="Times New Roman" w:cs="Times New Roman"/>
          <w:b/>
          <w:sz w:val="44"/>
          <w:szCs w:val="44"/>
          <w:lang w:val="uk-UA"/>
        </w:rPr>
        <w:t>(надання соціальних послуг)</w:t>
      </w:r>
    </w:p>
    <w:p w:rsidR="0058795F" w:rsidRPr="0058795F" w:rsidRDefault="00B0468B" w:rsidP="00B0468B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spacing w:after="0"/>
        <w:ind w:left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proofErr w:type="spellStart"/>
      <w:r>
        <w:rPr>
          <w:rFonts w:ascii="Times New Roman" w:hAnsi="Times New Roman" w:cs="Times New Roman"/>
          <w:b/>
          <w:sz w:val="44"/>
          <w:szCs w:val="4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b/>
          <w:sz w:val="44"/>
          <w:szCs w:val="44"/>
          <w:lang w:val="uk-UA"/>
        </w:rPr>
        <w:t xml:space="preserve"> селищної ради</w:t>
      </w:r>
      <w:r w:rsidR="00794090">
        <w:rPr>
          <w:rFonts w:ascii="Times New Roman" w:hAnsi="Times New Roman" w:cs="Times New Roman"/>
          <w:b/>
          <w:sz w:val="44"/>
          <w:szCs w:val="44"/>
          <w:lang w:val="uk-UA"/>
        </w:rPr>
        <w:t>»</w:t>
      </w:r>
    </w:p>
    <w:p w:rsidR="002754E1" w:rsidRDefault="002754E1" w:rsidP="00B0468B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Arial" w:hAnsi="Arial" w:cs="Arial"/>
          <w:color w:val="FFFFFF"/>
          <w:sz w:val="19"/>
          <w:szCs w:val="19"/>
          <w:lang w:val="uk-UA"/>
        </w:rPr>
      </w:pPr>
      <w:r>
        <w:rPr>
          <w:rFonts w:ascii="Times New Roman" w:hAnsi="Times New Roman" w:cs="Times New Roman"/>
          <w:b/>
          <w:sz w:val="44"/>
          <w:szCs w:val="44"/>
          <w:lang w:val="uk-UA"/>
        </w:rPr>
        <w:t xml:space="preserve">     </w:t>
      </w:r>
      <w:r w:rsidR="00337DA1">
        <w:rPr>
          <w:rFonts w:ascii="Times New Roman" w:hAnsi="Times New Roman" w:cs="Times New Roman"/>
          <w:b/>
          <w:sz w:val="44"/>
          <w:szCs w:val="44"/>
          <w:lang w:val="uk-UA"/>
        </w:rPr>
        <w:t xml:space="preserve"> </w:t>
      </w:r>
      <w:r w:rsidR="00B0468B">
        <w:rPr>
          <w:rFonts w:ascii="Times New Roman" w:hAnsi="Times New Roman" w:cs="Times New Roman"/>
          <w:b/>
          <w:sz w:val="44"/>
          <w:szCs w:val="44"/>
          <w:lang w:val="uk-UA"/>
        </w:rPr>
        <w:t>(ЄДРПОУ 13571543)</w:t>
      </w:r>
      <w:r w:rsidR="00B0468B" w:rsidRPr="00D815E3">
        <w:rPr>
          <w:rFonts w:ascii="Arial" w:hAnsi="Arial" w:cs="Arial"/>
          <w:color w:val="FFFFFF"/>
          <w:sz w:val="19"/>
          <w:szCs w:val="19"/>
          <w:lang w:val="uk-UA"/>
        </w:rPr>
        <w:t>1</w:t>
      </w:r>
    </w:p>
    <w:p w:rsidR="002754E1" w:rsidRDefault="002754E1" w:rsidP="00B0468B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Arial" w:hAnsi="Arial" w:cs="Arial"/>
          <w:color w:val="FFFFFF"/>
          <w:sz w:val="19"/>
          <w:szCs w:val="19"/>
          <w:lang w:val="uk-UA"/>
        </w:rPr>
      </w:pPr>
    </w:p>
    <w:p w:rsidR="0058795F" w:rsidRPr="0058795F" w:rsidRDefault="002754E1" w:rsidP="002754E1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spacing w:before="240"/>
        <w:ind w:left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>
        <w:rPr>
          <w:rFonts w:ascii="Arial" w:hAnsi="Arial" w:cs="Arial"/>
          <w:color w:val="FFFFFF"/>
          <w:sz w:val="19"/>
          <w:szCs w:val="19"/>
          <w:lang w:val="uk-UA"/>
        </w:rPr>
        <w:t>()()</w:t>
      </w:r>
      <w:r w:rsidR="00B0468B" w:rsidRPr="00D815E3">
        <w:rPr>
          <w:rFonts w:ascii="Arial" w:hAnsi="Arial" w:cs="Arial"/>
          <w:color w:val="FFFFFF"/>
          <w:sz w:val="19"/>
          <w:szCs w:val="19"/>
          <w:lang w:val="uk-UA"/>
        </w:rPr>
        <w:t>35</w:t>
      </w:r>
      <w:r>
        <w:rPr>
          <w:rFonts w:ascii="Arial" w:hAnsi="Arial" w:cs="Arial"/>
          <w:color w:val="FFFFFF"/>
          <w:sz w:val="19"/>
          <w:szCs w:val="19"/>
          <w:lang w:val="uk-UA"/>
        </w:rPr>
        <w:t>()</w:t>
      </w:r>
      <w:r>
        <w:rPr>
          <w:rFonts w:ascii="Times New Roman" w:hAnsi="Times New Roman" w:cs="Times New Roman"/>
          <w:color w:val="FFFFFF"/>
          <w:sz w:val="19"/>
          <w:szCs w:val="19"/>
          <w:lang w:val="uk-UA"/>
        </w:rPr>
        <w:t>()толотиллдм</w:t>
      </w:r>
      <w:r w:rsidR="00B0468B" w:rsidRPr="00D815E3">
        <w:rPr>
          <w:rFonts w:ascii="Arial" w:hAnsi="Arial" w:cs="Arial"/>
          <w:color w:val="FFFFFF"/>
          <w:sz w:val="19"/>
          <w:szCs w:val="19"/>
          <w:lang w:val="uk-UA"/>
        </w:rPr>
        <w:t>71543 13571543</w:t>
      </w:r>
    </w:p>
    <w:p w:rsidR="0058795F" w:rsidRDefault="002754E1" w:rsidP="00B0468B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(НОВА РЕДАКЦІЯ)</w:t>
      </w: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48F1" w:rsidRDefault="008A48F1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95F" w:rsidRDefault="0058795F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48F1" w:rsidRDefault="008A48F1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3ABC" w:rsidRDefault="00D23ABC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3ABC" w:rsidRDefault="002817F4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. Романів</w:t>
      </w:r>
    </w:p>
    <w:p w:rsidR="002817F4" w:rsidRDefault="002817F4" w:rsidP="00D23ABC">
      <w:pPr>
        <w:pStyle w:val="a3"/>
        <w:pBdr>
          <w:top w:val="thinThickThinSmallGap" w:sz="24" w:space="1" w:color="auto"/>
          <w:left w:val="thinThickThinSmallGap" w:sz="24" w:space="24" w:color="auto"/>
          <w:bottom w:val="thinThickThinSmallGap" w:sz="24" w:space="31" w:color="auto"/>
          <w:right w:val="thinThickThinSmallGap" w:sz="24" w:space="4" w:color="auto"/>
        </w:pBdr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2021</w:t>
      </w:r>
    </w:p>
    <w:p w:rsidR="008A48F1" w:rsidRDefault="008A48F1" w:rsidP="00D03376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090" w:rsidRDefault="00794090" w:rsidP="0058795F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2B9D" w:rsidRDefault="00A508B3" w:rsidP="0058795F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2B2B9D" w:rsidRPr="00934E02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F80682">
        <w:rPr>
          <w:rFonts w:ascii="Times New Roman" w:hAnsi="Times New Roman" w:cs="Times New Roman"/>
          <w:b/>
          <w:sz w:val="28"/>
          <w:szCs w:val="28"/>
          <w:lang w:val="uk-UA"/>
        </w:rPr>
        <w:t>АГАЛЬНІ ПОЛОЖЕННЯ</w:t>
      </w:r>
    </w:p>
    <w:p w:rsidR="00D20702" w:rsidRDefault="00165B9D" w:rsidP="005822F0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2B2B9D" w:rsidRPr="00611469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Комунальної Установи </w:t>
      </w:r>
      <w:r w:rsidR="00611469" w:rsidRPr="00611469">
        <w:rPr>
          <w:rFonts w:ascii="Times New Roman" w:hAnsi="Times New Roman" w:cs="Times New Roman"/>
          <w:sz w:val="28"/>
          <w:szCs w:val="28"/>
          <w:lang w:val="uk-UA"/>
        </w:rPr>
        <w:t>«Територіальний центр</w:t>
      </w:r>
      <w:r w:rsidR="00D23ABC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</w:t>
      </w:r>
      <w:r w:rsidR="005822F0">
        <w:rPr>
          <w:sz w:val="28"/>
          <w:szCs w:val="28"/>
          <w:lang w:val="uk-UA"/>
        </w:rPr>
        <w:t xml:space="preserve"> </w:t>
      </w:r>
      <w:r w:rsidR="00794090" w:rsidRPr="00611469">
        <w:rPr>
          <w:rFonts w:ascii="Times New Roman" w:hAnsi="Times New Roman" w:cs="Times New Roman"/>
          <w:sz w:val="28"/>
          <w:szCs w:val="28"/>
          <w:lang w:val="uk-UA"/>
        </w:rPr>
        <w:t>обслуговування (надання соціаль</w:t>
      </w:r>
      <w:r w:rsidR="00A76064">
        <w:rPr>
          <w:rFonts w:ascii="Times New Roman" w:hAnsi="Times New Roman" w:cs="Times New Roman"/>
          <w:sz w:val="28"/>
          <w:szCs w:val="28"/>
          <w:lang w:val="uk-UA"/>
        </w:rPr>
        <w:t xml:space="preserve">них послуг) </w:t>
      </w:r>
      <w:proofErr w:type="spellStart"/>
      <w:r w:rsidR="00A76064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A7606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794090" w:rsidRPr="00611469">
        <w:rPr>
          <w:rFonts w:ascii="Times New Roman" w:hAnsi="Times New Roman" w:cs="Times New Roman"/>
          <w:sz w:val="28"/>
          <w:szCs w:val="28"/>
          <w:lang w:val="uk-UA"/>
        </w:rPr>
        <w:t xml:space="preserve">»  (далі: </w:t>
      </w:r>
      <w:proofErr w:type="spellStart"/>
      <w:r w:rsidR="00794090" w:rsidRPr="0061146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794090" w:rsidRPr="006114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702" w:rsidRPr="0061146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4090" w:rsidRPr="00611469">
        <w:rPr>
          <w:rFonts w:ascii="Times New Roman" w:hAnsi="Times New Roman" w:cs="Times New Roman"/>
          <w:sz w:val="28"/>
          <w:szCs w:val="28"/>
          <w:lang w:val="uk-UA"/>
        </w:rPr>
        <w:t>Територіальний цен</w:t>
      </w:r>
      <w:r w:rsidR="00A76064">
        <w:rPr>
          <w:rFonts w:ascii="Times New Roman" w:hAnsi="Times New Roman" w:cs="Times New Roman"/>
          <w:sz w:val="28"/>
          <w:szCs w:val="28"/>
          <w:lang w:val="uk-UA"/>
        </w:rPr>
        <w:t xml:space="preserve">тр») є </w:t>
      </w:r>
      <w:proofErr w:type="spellStart"/>
      <w:r w:rsidR="00A76064">
        <w:rPr>
          <w:rFonts w:ascii="Times New Roman" w:hAnsi="Times New Roman" w:cs="Times New Roman"/>
          <w:sz w:val="28"/>
          <w:szCs w:val="28"/>
          <w:lang w:val="uk-UA"/>
        </w:rPr>
        <w:t>Романівська</w:t>
      </w:r>
      <w:proofErr w:type="spellEnd"/>
      <w:r w:rsidR="00A76064">
        <w:rPr>
          <w:rFonts w:ascii="Times New Roman" w:hAnsi="Times New Roman" w:cs="Times New Roman"/>
          <w:sz w:val="28"/>
          <w:szCs w:val="28"/>
          <w:lang w:val="uk-UA"/>
        </w:rPr>
        <w:t xml:space="preserve"> селищна</w:t>
      </w:r>
      <w:r w:rsidR="0003767D" w:rsidRPr="00611469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  <w:r w:rsidR="00A76064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Житомирського району Житомирської області</w:t>
      </w:r>
      <w:r w:rsidR="0003767D" w:rsidRPr="00A760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767D" w:rsidRPr="0061146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94090" w:rsidRPr="00611469">
        <w:rPr>
          <w:rFonts w:ascii="Times New Roman" w:hAnsi="Times New Roman" w:cs="Times New Roman"/>
          <w:sz w:val="28"/>
          <w:szCs w:val="28"/>
          <w:lang w:val="uk-UA"/>
        </w:rPr>
        <w:t>далі: Засновник).</w:t>
      </w:r>
      <w:r w:rsidR="002B2B9D" w:rsidRPr="00611469">
        <w:rPr>
          <w:sz w:val="28"/>
          <w:szCs w:val="28"/>
          <w:lang w:val="uk-UA"/>
        </w:rPr>
        <w:t xml:space="preserve">  </w:t>
      </w:r>
      <w:r w:rsidR="008F45CF" w:rsidRPr="008F45CF">
        <w:rPr>
          <w:rFonts w:ascii="Times New Roman" w:hAnsi="Times New Roman" w:cs="Times New Roman"/>
          <w:sz w:val="28"/>
          <w:szCs w:val="28"/>
          <w:lang w:val="uk-UA"/>
        </w:rPr>
        <w:t>Органом управління</w:t>
      </w:r>
      <w:r w:rsidR="002B2B9D" w:rsidRPr="00611469">
        <w:rPr>
          <w:sz w:val="28"/>
          <w:szCs w:val="28"/>
          <w:lang w:val="uk-UA"/>
        </w:rPr>
        <w:t xml:space="preserve"> </w:t>
      </w:r>
      <w:proofErr w:type="spellStart"/>
      <w:r w:rsidR="008F45CF" w:rsidRPr="0061146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8F45CF" w:rsidRPr="00611469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</w:t>
      </w:r>
      <w:r w:rsidR="008F45CF">
        <w:rPr>
          <w:rFonts w:ascii="Times New Roman" w:hAnsi="Times New Roman" w:cs="Times New Roman"/>
          <w:sz w:val="28"/>
          <w:szCs w:val="28"/>
          <w:lang w:val="uk-UA"/>
        </w:rPr>
        <w:t>тр» є</w:t>
      </w:r>
      <w:r w:rsidR="008F45CF" w:rsidRPr="008F45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 xml:space="preserve"> </w:t>
      </w:r>
      <w:r w:rsidR="008F45CF" w:rsidRPr="002215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 xml:space="preserve">відділ соціального захисту населення </w:t>
      </w:r>
      <w:proofErr w:type="spellStart"/>
      <w:r w:rsidR="008F45CF" w:rsidRPr="002215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>Романівської</w:t>
      </w:r>
      <w:proofErr w:type="spellEnd"/>
      <w:r w:rsidR="008F45CF" w:rsidRPr="002215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 xml:space="preserve"> селищної ради</w:t>
      </w:r>
      <w:r w:rsidR="008F45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 xml:space="preserve">. </w:t>
      </w:r>
    </w:p>
    <w:p w:rsidR="00165B9D" w:rsidRDefault="00165B9D" w:rsidP="00165B9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0D1CFC" w:rsidRPr="000D1CFC">
        <w:rPr>
          <w:rFonts w:ascii="Times New Roman" w:hAnsi="Times New Roman" w:cs="Times New Roman"/>
          <w:sz w:val="28"/>
          <w:szCs w:val="28"/>
          <w:lang w:val="uk-UA"/>
        </w:rPr>
        <w:t>.Повна назва:</w:t>
      </w:r>
      <w:r w:rsidR="005822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CF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комунальна установа «Територіальний центр соціального обслуговування (надання </w:t>
      </w:r>
      <w:r w:rsidR="00A76064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послуг) </w:t>
      </w:r>
      <w:proofErr w:type="spellStart"/>
      <w:r w:rsidR="00A76064">
        <w:rPr>
          <w:rFonts w:ascii="Times New Roman" w:hAnsi="Times New Roman" w:cs="Times New Roman"/>
          <w:sz w:val="28"/>
          <w:szCs w:val="28"/>
          <w:lang w:val="uk-UA"/>
        </w:rPr>
        <w:t>Романівської</w:t>
      </w:r>
      <w:proofErr w:type="spellEnd"/>
      <w:r w:rsidR="00A7606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0D1CF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165B9D" w:rsidRPr="005822F0" w:rsidRDefault="004A2780" w:rsidP="005822F0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2F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65B9D" w:rsidRPr="005822F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822F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Скорочена назва – </w:t>
      </w:r>
      <w:proofErr w:type="spellStart"/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 «Тер</w:t>
      </w:r>
      <w:r w:rsidR="00794090"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иторіальний </w:t>
      </w:r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центр»</w:t>
      </w:r>
    </w:p>
    <w:p w:rsidR="002B2B9D" w:rsidRPr="005822F0" w:rsidRDefault="00165B9D" w:rsidP="005822F0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2F0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0D1CFC" w:rsidRPr="005822F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Місце знаходження:</w:t>
      </w:r>
    </w:p>
    <w:p w:rsidR="00165B9D" w:rsidRPr="005822F0" w:rsidRDefault="004F22C1" w:rsidP="005822F0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2F0">
        <w:rPr>
          <w:rFonts w:ascii="Times New Roman" w:hAnsi="Times New Roman" w:cs="Times New Roman"/>
          <w:sz w:val="28"/>
          <w:szCs w:val="28"/>
          <w:lang w:val="uk-UA"/>
        </w:rPr>
        <w:t>Житомирська область</w:t>
      </w:r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82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80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Романів,</w:t>
      </w:r>
      <w:r w:rsidRPr="00A47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880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Путиліна</w:t>
      </w:r>
      <w:proofErr w:type="spellEnd"/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0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B9D" w:rsidRPr="005822F0"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650187" w:rsidRPr="005822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0187" w:rsidRPr="005822F0" w:rsidRDefault="00165B9D" w:rsidP="005822F0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2F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2780" w:rsidRPr="005822F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5822F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07A42" w:rsidRPr="005822F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4090" w:rsidRPr="005822F0">
        <w:rPr>
          <w:rFonts w:ascii="Times New Roman" w:hAnsi="Times New Roman" w:cs="Times New Roman"/>
          <w:sz w:val="28"/>
          <w:szCs w:val="28"/>
          <w:lang w:val="uk-UA"/>
        </w:rPr>
        <w:t>КУ «</w:t>
      </w:r>
      <w:r w:rsidR="00650187" w:rsidRPr="005822F0">
        <w:rPr>
          <w:rFonts w:ascii="Times New Roman" w:hAnsi="Times New Roman" w:cs="Times New Roman"/>
          <w:sz w:val="28"/>
          <w:szCs w:val="28"/>
          <w:lang w:val="uk-UA"/>
        </w:rPr>
        <w:t>Територіальний центр</w:t>
      </w:r>
      <w:r w:rsidR="00794090" w:rsidRPr="005822F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50187"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 у своїй діяльності керується Конституцією та Законами України, указами Президента України та постановами Верховної Ради  і  Кабінету Міністрів України , наказами </w:t>
      </w:r>
      <w:proofErr w:type="spellStart"/>
      <w:r w:rsidR="00650187" w:rsidRPr="005822F0">
        <w:rPr>
          <w:rFonts w:ascii="Times New Roman" w:hAnsi="Times New Roman" w:cs="Times New Roman"/>
          <w:sz w:val="28"/>
          <w:szCs w:val="28"/>
          <w:lang w:val="uk-UA"/>
        </w:rPr>
        <w:t>Мінсоцполітики</w:t>
      </w:r>
      <w:proofErr w:type="spellEnd"/>
      <w:r w:rsidR="00650187"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, актами інших центральних і місцевих органів виконавчої влади та місцевого самоврядування, а також </w:t>
      </w:r>
      <w:r w:rsidR="00411112">
        <w:rPr>
          <w:rFonts w:ascii="Times New Roman" w:hAnsi="Times New Roman" w:cs="Times New Roman"/>
          <w:sz w:val="28"/>
          <w:szCs w:val="28"/>
          <w:lang w:val="uk-UA"/>
        </w:rPr>
        <w:t>Статутом</w:t>
      </w:r>
      <w:r w:rsidR="00650187"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0187" w:rsidRPr="005822F0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650187"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 «Тер</w:t>
      </w:r>
      <w:r w:rsidR="00794090"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иторіальний </w:t>
      </w:r>
      <w:r w:rsidR="00650187" w:rsidRPr="005822F0">
        <w:rPr>
          <w:rFonts w:ascii="Times New Roman" w:hAnsi="Times New Roman" w:cs="Times New Roman"/>
          <w:sz w:val="28"/>
          <w:szCs w:val="28"/>
          <w:lang w:val="uk-UA"/>
        </w:rPr>
        <w:t>центр».</w:t>
      </w:r>
    </w:p>
    <w:p w:rsidR="004C0F13" w:rsidRPr="005822F0" w:rsidRDefault="001634F9" w:rsidP="001634F9">
      <w:pPr>
        <w:pStyle w:val="a8"/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165B9D" w:rsidRPr="005822F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65B9D" w:rsidRPr="005822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1111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11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Статут </w:t>
      </w:r>
      <w:proofErr w:type="spellStart"/>
      <w:r w:rsidR="004C0F13" w:rsidRPr="005822F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</w:t>
      </w:r>
      <w:r w:rsidR="0041111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торіальн</w:t>
      </w:r>
      <w:r w:rsidR="00411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proofErr w:type="spellEnd"/>
      <w:r w:rsidR="00DF6BFD" w:rsidRPr="0058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411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F6BFD" w:rsidRPr="0058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F6BFD" w:rsidRPr="005822F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DF6BFD" w:rsidRPr="0058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</w:t>
      </w:r>
      <w:r w:rsidR="00DF6BFD" w:rsidRPr="005822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4C0F13" w:rsidRPr="0058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F13" w:rsidRPr="005822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затверджується рішенням </w:t>
      </w:r>
      <w:proofErr w:type="spellStart"/>
      <w:r w:rsidR="004C0F13" w:rsidRPr="005822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</w:t>
      </w:r>
      <w:r w:rsidR="00D81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C0F13" w:rsidRPr="005822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</w:t>
      </w:r>
      <w:proofErr w:type="spellEnd"/>
      <w:r w:rsidR="004C0F13" w:rsidRPr="005822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ради.</w:t>
      </w:r>
    </w:p>
    <w:p w:rsidR="002855D8" w:rsidRDefault="002855D8" w:rsidP="00F43F72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3F72" w:rsidRPr="00C6188A" w:rsidRDefault="00F43F72" w:rsidP="00F43F72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88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.КАТЕГОРІЯ ГРОМАДЯН, ЯКІ ОБСЛУГОВУЮТЬСЯ КУ«ТЕРИТОРІАЛЬНИЙ ЦЕНТР»</w:t>
      </w:r>
    </w:p>
    <w:p w:rsidR="00F43F72" w:rsidRPr="00165B9D" w:rsidRDefault="00F43F72" w:rsidP="002855D8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Pr="00165B9D">
        <w:rPr>
          <w:rFonts w:ascii="Times New Roman" w:hAnsi="Times New Roman" w:cs="Times New Roman"/>
          <w:sz w:val="28"/>
          <w:szCs w:val="28"/>
          <w:lang w:val="uk-UA"/>
        </w:rPr>
        <w:t>На соціальне обслуговування (надання соціальних послуг) в територіальному центрі мають право:</w:t>
      </w:r>
    </w:p>
    <w:p w:rsidR="00F43F72" w:rsidRDefault="00F43F72" w:rsidP="00F43F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г</w:t>
      </w:r>
      <w:r w:rsidRPr="00932327">
        <w:rPr>
          <w:rFonts w:ascii="Times New Roman" w:hAnsi="Times New Roman" w:cs="Times New Roman"/>
          <w:sz w:val="28"/>
          <w:szCs w:val="28"/>
          <w:lang w:val="uk-UA"/>
        </w:rPr>
        <w:t xml:space="preserve">ромадяни похилого віку, інваліди, хворі (з числа осіб працездатного віку на період до встановлення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932327">
        <w:rPr>
          <w:rFonts w:ascii="Times New Roman" w:hAnsi="Times New Roman" w:cs="Times New Roman"/>
          <w:sz w:val="28"/>
          <w:szCs w:val="28"/>
          <w:lang w:val="uk-UA"/>
        </w:rPr>
        <w:t>м групи інвалідності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>, але не більше як чотири місяці), які не здатні до самообслуговування і потребують постійної сторонньої допомоги, визнані такими в  порядку, затвердженому МОЗ.</w:t>
      </w:r>
    </w:p>
    <w:p w:rsidR="00F43F72" w:rsidRDefault="00F43F72" w:rsidP="00F43F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громадяни, які перебувають у складній життєвій ситуації у зв</w:t>
      </w:r>
      <w:r w:rsidRPr="00357AE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язку з</w:t>
      </w:r>
      <w:r w:rsidR="00D815E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безробіттям і зареєстровані в державній службі зайнятості, як такі, що шукають роботу, стихійним лихом, катастрофою (і мають на своєму утриманні неповнолітніх дітей, дітей – інвалідів,  осіб похилого віку, інвалідів),  якщо середньомісячний сукупний дохід їх сімей, нижчий ніж прожитковий мінімум для сім</w:t>
      </w:r>
      <w:r w:rsidRPr="00F13E39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ї.</w:t>
      </w:r>
    </w:p>
    <w:p w:rsidR="002754E1" w:rsidRDefault="00C866AA" w:rsidP="00F43F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>ім’ї, діти та молодь, які перебувають у складних життєвих обставинах та потребують сторонньої допомоги.</w:t>
      </w:r>
    </w:p>
    <w:p w:rsidR="002754E1" w:rsidRDefault="00C866AA" w:rsidP="00F43F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п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>рийомні сім</w:t>
      </w:r>
      <w:r w:rsidR="002754E1" w:rsidRPr="002754E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="002754E1" w:rsidRPr="00275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>дитячі будинки сімейного типу, а також діти, які перебувають під опікою, піклуванням.</w:t>
      </w:r>
    </w:p>
    <w:p w:rsidR="002754E1" w:rsidRDefault="00C866AA" w:rsidP="00F43F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 xml:space="preserve">соби, які постраждали від домашнього насильства та/або насильства за ознакою статі.  </w:t>
      </w:r>
    </w:p>
    <w:p w:rsidR="00F43F72" w:rsidRDefault="00F43F72" w:rsidP="002855D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2.2.За погодженням Засновника громадяни похилого віку, інваліди, хворі (з числа осіб працездатного віку), які мають осіб, що відповідно до законодавства зобов’язані забезпечити їм догляд і допомогу. В такому разі зазначені категорії громадян отримують соціальні послуги в </w:t>
      </w:r>
      <w:r w:rsidR="002855D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 на умовах оплати згідно із затвердженими тарифами або за рах</w:t>
      </w:r>
      <w:r w:rsidR="004A49A8">
        <w:rPr>
          <w:rFonts w:ascii="Times New Roman" w:hAnsi="Times New Roman" w:cs="Times New Roman"/>
          <w:sz w:val="28"/>
          <w:szCs w:val="28"/>
          <w:lang w:val="uk-UA"/>
        </w:rPr>
        <w:t>унок додаткових коштів місцевого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бюджету. </w:t>
      </w:r>
    </w:p>
    <w:p w:rsidR="002855D8" w:rsidRDefault="002855D8" w:rsidP="00991E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4E02" w:rsidRPr="00A508B3" w:rsidRDefault="00F43F72" w:rsidP="00991E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A508B3" w:rsidRPr="00A508B3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 w:rsidR="00165B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ЗАВДАННЯ </w:t>
      </w:r>
      <w:r w:rsidR="00F80682" w:rsidRPr="00A508B3"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  <w:r w:rsidR="00DF6B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80682" w:rsidRPr="00A508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94090">
        <w:rPr>
          <w:rFonts w:ascii="Times New Roman" w:hAnsi="Times New Roman" w:cs="Times New Roman"/>
          <w:b/>
          <w:sz w:val="28"/>
          <w:szCs w:val="28"/>
          <w:lang w:val="uk-UA"/>
        </w:rPr>
        <w:t>КУ</w:t>
      </w:r>
      <w:proofErr w:type="spellEnd"/>
      <w:r w:rsidR="00794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F80682" w:rsidRPr="00A508B3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</w:t>
      </w:r>
      <w:r w:rsidR="00794090">
        <w:rPr>
          <w:rFonts w:ascii="Times New Roman" w:hAnsi="Times New Roman" w:cs="Times New Roman"/>
          <w:b/>
          <w:sz w:val="28"/>
          <w:szCs w:val="28"/>
          <w:lang w:val="uk-UA"/>
        </w:rPr>
        <w:t>ИЙ ЦЕНТР»</w:t>
      </w:r>
    </w:p>
    <w:p w:rsidR="00165B9D" w:rsidRPr="00EC1E7F" w:rsidRDefault="00F43F72" w:rsidP="00165B9D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855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55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65B9D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165B9D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</w:t>
      </w:r>
      <w:proofErr w:type="spellEnd"/>
      <w:r w:rsidR="00165B9D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5B9D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завданнями</w:t>
      </w:r>
      <w:proofErr w:type="spellEnd"/>
      <w:r w:rsidR="00165B9D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5B9D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="00165B9D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</w:t>
      </w:r>
      <w:proofErr w:type="gramStart"/>
      <w:r w:rsidR="00165B9D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  <w:proofErr w:type="gramEnd"/>
    </w:p>
    <w:p w:rsidR="00165B9D" w:rsidRPr="00EC1E7F" w:rsidRDefault="00165B9D" w:rsidP="00165B9D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proofErr w:type="spellEnd"/>
      <w:r w:rsidR="00F43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F43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3F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зазначених</w:t>
      </w:r>
      <w:proofErr w:type="spellEnd"/>
      <w:r w:rsidR="00F43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43F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</w:t>
      </w:r>
      <w:proofErr w:type="spellEnd"/>
      <w:r w:rsidR="00F43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3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у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65B9D" w:rsidRPr="00EC1E7F" w:rsidRDefault="00165B9D" w:rsidP="00165B9D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5B9D" w:rsidRPr="00EC1E7F" w:rsidRDefault="00165B9D" w:rsidP="00165B9D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особами, родичами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5B9D" w:rsidRPr="00165B9D" w:rsidRDefault="00165B9D" w:rsidP="0049278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188A" w:rsidRDefault="00A508B3" w:rsidP="00A508B3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508B3">
        <w:rPr>
          <w:rFonts w:ascii="Times New Roman" w:hAnsi="Times New Roman" w:cs="Times New Roman"/>
          <w:b/>
          <w:sz w:val="28"/>
          <w:szCs w:val="28"/>
        </w:rPr>
        <w:t>.</w:t>
      </w:r>
      <w:r w:rsidR="00F80682" w:rsidRPr="00F80682">
        <w:rPr>
          <w:rFonts w:ascii="Times New Roman" w:hAnsi="Times New Roman" w:cs="Times New Roman"/>
          <w:b/>
          <w:sz w:val="28"/>
          <w:szCs w:val="28"/>
          <w:lang w:val="uk-UA"/>
        </w:rPr>
        <w:t>СТРУКТУРА ТА МЕТОДИЧНЕ ЗАБЕЗПЕЧЕННЯ</w:t>
      </w:r>
      <w:r w:rsidR="00F806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ДІЯЛЬНОСТІ</w:t>
      </w:r>
    </w:p>
    <w:p w:rsidR="00F43F72" w:rsidRPr="00EC1E7F" w:rsidRDefault="00F43F72" w:rsidP="00F43F72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.1. У 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функціонують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3F72" w:rsidRPr="00EC1E7F" w:rsidRDefault="00C866AA" w:rsidP="00F43F72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</w:t>
      </w:r>
      <w:proofErr w:type="spellStart"/>
      <w:proofErr w:type="gram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іальної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вдома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3F72" w:rsidRPr="00EC1E7F" w:rsidRDefault="00F43F72" w:rsidP="00F43F72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догляду </w:t>
      </w:r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ійного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тимчасового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одиноких непрацездатних громадян та осіб з інвалідністю на 30 ліжко</w:t>
      </w:r>
      <w:r w:rsidR="00C86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місць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54E1" w:rsidRPr="002754E1" w:rsidRDefault="00C866AA" w:rsidP="00F43F72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п</w:t>
      </w:r>
      <w:r w:rsidR="00275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ритулок для осіб, які постраждали від домашнього насильства та/або насильства за ознакою статі.</w:t>
      </w:r>
    </w:p>
    <w:p w:rsidR="00F43F72" w:rsidRPr="00F2536F" w:rsidRDefault="00F43F72" w:rsidP="00F43F72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3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="00C866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253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можуть утворюватися інші відділення та підрозділи, діяльність яких спрямована на надання соціальних послуг громадянам, зазначеним у пункті 2.1 цього </w:t>
      </w:r>
      <w:r w:rsidR="00BA5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Pr="00F253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43F72" w:rsidRDefault="00C474A3" w:rsidP="00F43F72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74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Романівська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 рада</w:t>
      </w:r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у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сільських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пунктах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робочі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робітників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зазначених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3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місцем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="00F43F72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1EE7" w:rsidRPr="00EC1E7F" w:rsidRDefault="002855D8" w:rsidP="00991EE7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</w:t>
      </w:r>
      <w:r w:rsidR="00991EE7" w:rsidRPr="00165B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991EE7" w:rsidRPr="00165B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Методичне забезпечення діяльності територіального центру здійснює </w:t>
      </w:r>
      <w:proofErr w:type="spellStart"/>
      <w:r w:rsidR="00991EE7" w:rsidRPr="00165B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Мінсоцполітики</w:t>
      </w:r>
      <w:proofErr w:type="spellEnd"/>
      <w:r w:rsidR="00991EE7" w:rsidRPr="00165B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координацію та контроль за забезпеченням його діяльності –</w:t>
      </w:r>
      <w:r w:rsidR="00991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15DA" w:rsidRPr="002215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 xml:space="preserve">відділ соціального захисту населення </w:t>
      </w:r>
      <w:proofErr w:type="spellStart"/>
      <w:r w:rsidR="002215DA" w:rsidRPr="002215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>Романівської</w:t>
      </w:r>
      <w:proofErr w:type="spellEnd"/>
      <w:r w:rsidR="002215DA" w:rsidRPr="002215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 xml:space="preserve"> селищної ради</w:t>
      </w:r>
      <w:r w:rsidR="00991E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91EE7" w:rsidRPr="00EC1E7F" w:rsidRDefault="004A49A8" w:rsidP="00991EE7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991EE7"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991EE7"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Для забезпечення реалізації соціальної політики щодо соціального обслуговування територіальний центр взаємодіє із підприємствами, установами та організаціями всіх форм власності.</w:t>
      </w:r>
    </w:p>
    <w:p w:rsidR="00991EE7" w:rsidRDefault="00991EE7" w:rsidP="00991EE7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1EE7" w:rsidRPr="009F4A4C" w:rsidRDefault="00991EE7" w:rsidP="00991EE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A4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F4A4C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РИДИЧНИЙ СТАТУС КУ«ТЕРИТОРІАЛЬНИЙ ЦЕНТР»</w:t>
      </w:r>
    </w:p>
    <w:p w:rsidR="00991EE7" w:rsidRDefault="00991EE7" w:rsidP="00991EE7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855D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Територіальний центр» є юридичною особою.</w:t>
      </w:r>
    </w:p>
    <w:p w:rsidR="00991EE7" w:rsidRDefault="002855D8" w:rsidP="00991EE7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</w:t>
      </w:r>
      <w:r w:rsidR="00991EE7">
        <w:rPr>
          <w:rFonts w:ascii="Times New Roman" w:hAnsi="Times New Roman" w:cs="Times New Roman"/>
          <w:sz w:val="28"/>
          <w:szCs w:val="28"/>
          <w:lang w:val="uk-UA"/>
        </w:rPr>
        <w:t>.Має самостійний баланс, розрахунковий та інші рахунки в органах державного казначейства, печатку із своїм найменуванням, кутові штампи та бланки.</w:t>
      </w:r>
    </w:p>
    <w:p w:rsidR="00991EE7" w:rsidRDefault="002855D8" w:rsidP="00991EE7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</w:t>
      </w:r>
      <w:r w:rsidR="00991EE7">
        <w:rPr>
          <w:rFonts w:ascii="Times New Roman" w:hAnsi="Times New Roman" w:cs="Times New Roman"/>
          <w:sz w:val="28"/>
          <w:szCs w:val="28"/>
          <w:lang w:val="uk-UA"/>
        </w:rPr>
        <w:t xml:space="preserve">. Територіальний центр несе відповідальність за своїми </w:t>
      </w:r>
      <w:proofErr w:type="spellStart"/>
      <w:r w:rsidR="00991EE7">
        <w:rPr>
          <w:rFonts w:ascii="Times New Roman" w:hAnsi="Times New Roman" w:cs="Times New Roman"/>
          <w:sz w:val="28"/>
          <w:szCs w:val="28"/>
          <w:lang w:val="uk-UA"/>
        </w:rPr>
        <w:t>зобов</w:t>
      </w:r>
      <w:proofErr w:type="spellEnd"/>
      <w:r w:rsidR="00991EE7" w:rsidRPr="009F4A4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991EE7">
        <w:rPr>
          <w:rFonts w:ascii="Times New Roman" w:hAnsi="Times New Roman" w:cs="Times New Roman"/>
          <w:sz w:val="28"/>
          <w:szCs w:val="28"/>
          <w:lang w:val="uk-UA"/>
        </w:rPr>
        <w:t>язаннями</w:t>
      </w:r>
      <w:proofErr w:type="spellEnd"/>
      <w:r w:rsidR="00991EE7">
        <w:rPr>
          <w:rFonts w:ascii="Times New Roman" w:hAnsi="Times New Roman" w:cs="Times New Roman"/>
          <w:sz w:val="28"/>
          <w:szCs w:val="28"/>
          <w:lang w:val="uk-UA"/>
        </w:rPr>
        <w:t>, згідно з діючим законодавством України.</w:t>
      </w:r>
    </w:p>
    <w:p w:rsidR="00991EE7" w:rsidRDefault="002855D8" w:rsidP="00991EE7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</w:t>
      </w:r>
      <w:r w:rsidR="00991EE7">
        <w:rPr>
          <w:rFonts w:ascii="Times New Roman" w:hAnsi="Times New Roman" w:cs="Times New Roman"/>
          <w:sz w:val="28"/>
          <w:szCs w:val="28"/>
          <w:lang w:val="uk-UA"/>
        </w:rPr>
        <w:t>.Територіальний центр має право:</w:t>
      </w:r>
    </w:p>
    <w:p w:rsidR="00991EE7" w:rsidRDefault="00991EE7" w:rsidP="00991EE7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укладати угоди по питаннях господарської діяльності та майнових прав;</w:t>
      </w:r>
    </w:p>
    <w:p w:rsidR="00991EE7" w:rsidRDefault="00991EE7" w:rsidP="00991EE7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виступати у стосунках з іншими особами від свого імені, бути стороною у судових справах.</w:t>
      </w:r>
    </w:p>
    <w:p w:rsidR="00991EE7" w:rsidRPr="00991EE7" w:rsidRDefault="00991EE7" w:rsidP="00F43F72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91EE7" w:rsidRPr="00E007C3" w:rsidRDefault="00991EE7" w:rsidP="00991EE7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07C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ФІНАНСУВАННЯ ТЕРИТОРІАЛЬНОГО ЦЕНТРУ</w:t>
      </w:r>
    </w:p>
    <w:p w:rsidR="00991EE7" w:rsidRPr="002855D8" w:rsidRDefault="00583C3E" w:rsidP="002855D8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</w:t>
      </w:r>
      <w:r w:rsidR="00991EE7" w:rsidRPr="002855D8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991EE7" w:rsidRPr="002855D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91EE7" w:rsidRPr="002855D8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Територіальний центр» утримується за рахунок коштів, які відповідно до Бюджетного кодексу України  виділяються з </w:t>
      </w:r>
      <w:r w:rsidR="00871AFC">
        <w:rPr>
          <w:rFonts w:ascii="Times New Roman" w:hAnsi="Times New Roman" w:cs="Times New Roman"/>
          <w:sz w:val="28"/>
          <w:szCs w:val="28"/>
          <w:lang w:val="uk-UA"/>
        </w:rPr>
        <w:t>місцев</w:t>
      </w:r>
      <w:r w:rsidR="00F632A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991EE7" w:rsidRPr="002855D8">
        <w:rPr>
          <w:rFonts w:ascii="Times New Roman" w:hAnsi="Times New Roman" w:cs="Times New Roman"/>
          <w:sz w:val="28"/>
          <w:szCs w:val="28"/>
          <w:lang w:val="uk-UA"/>
        </w:rPr>
        <w:t xml:space="preserve"> бюджету на соціальний захист населення та соціальне забезпечення, надходжень від діяльності структурних підрозділів по наданню пл</w:t>
      </w:r>
      <w:r w:rsidR="00004CD0">
        <w:rPr>
          <w:rFonts w:ascii="Times New Roman" w:hAnsi="Times New Roman" w:cs="Times New Roman"/>
          <w:sz w:val="28"/>
          <w:szCs w:val="28"/>
          <w:lang w:val="uk-UA"/>
        </w:rPr>
        <w:t xml:space="preserve">атних соціальних послуг, </w:t>
      </w:r>
      <w:r w:rsidR="00991EE7" w:rsidRPr="002855D8">
        <w:rPr>
          <w:rFonts w:ascii="Times New Roman" w:hAnsi="Times New Roman" w:cs="Times New Roman"/>
          <w:sz w:val="28"/>
          <w:szCs w:val="28"/>
          <w:lang w:val="uk-UA"/>
        </w:rPr>
        <w:t xml:space="preserve"> від благодійних коштів громадян, підприємств, установ та організацій</w:t>
      </w:r>
      <w:r w:rsidR="00004CD0">
        <w:rPr>
          <w:rFonts w:ascii="Times New Roman" w:hAnsi="Times New Roman" w:cs="Times New Roman"/>
          <w:sz w:val="28"/>
          <w:szCs w:val="28"/>
          <w:lang w:val="uk-UA"/>
        </w:rPr>
        <w:t xml:space="preserve"> , а також інших джерел не заборонених законодавством</w:t>
      </w:r>
      <w:r w:rsidR="00991EE7" w:rsidRPr="002855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1EE7" w:rsidRPr="00583C3E" w:rsidRDefault="00583C3E" w:rsidP="00583C3E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D6D2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 xml:space="preserve">Штатний розпис </w:t>
      </w:r>
      <w:proofErr w:type="spellStart"/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 </w:t>
      </w:r>
      <w:r w:rsidR="004D38A3">
        <w:rPr>
          <w:rFonts w:ascii="Times New Roman" w:hAnsi="Times New Roman" w:cs="Times New Roman"/>
          <w:sz w:val="28"/>
          <w:szCs w:val="28"/>
          <w:lang w:val="uk-UA"/>
        </w:rPr>
        <w:t>затверджується селищним  головою</w:t>
      </w:r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1EE7" w:rsidRPr="00583C3E" w:rsidRDefault="00583C3E" w:rsidP="00583C3E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D6D23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 xml:space="preserve">Гранична чисельність і фонд оплати праці працівників територіального центру затверджується </w:t>
      </w:r>
      <w:r w:rsidR="00D815E3">
        <w:rPr>
          <w:rFonts w:ascii="Times New Roman" w:hAnsi="Times New Roman" w:cs="Times New Roman"/>
          <w:sz w:val="28"/>
          <w:szCs w:val="28"/>
          <w:lang w:val="uk-UA"/>
        </w:rPr>
        <w:t>селищною</w:t>
      </w:r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 xml:space="preserve"> радою.</w:t>
      </w:r>
    </w:p>
    <w:p w:rsidR="00583C3E" w:rsidRDefault="00583C3E" w:rsidP="00583C3E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D6D23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>Умови оплати праці працівників територіального центру визначаються відповідно до законодавства з питань оплати праці, норм часу, та   штатного нормативу чисельності працівників територіального центру.</w:t>
      </w:r>
    </w:p>
    <w:p w:rsidR="00991EE7" w:rsidRPr="00583C3E" w:rsidRDefault="00583C3E" w:rsidP="00583C3E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D6D2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>Надбавки до заробітної плати, інші стимулюючі та заохочувальні  виплати директору територіального це</w:t>
      </w:r>
      <w:r w:rsidR="00F11277">
        <w:rPr>
          <w:rFonts w:ascii="Times New Roman" w:hAnsi="Times New Roman" w:cs="Times New Roman"/>
          <w:sz w:val="28"/>
          <w:szCs w:val="28"/>
          <w:lang w:val="uk-UA"/>
        </w:rPr>
        <w:t xml:space="preserve">нтру встановлюються </w:t>
      </w:r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Засновником</w:t>
      </w:r>
      <w:r w:rsidR="0076789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11277">
        <w:rPr>
          <w:rFonts w:ascii="Times New Roman" w:hAnsi="Times New Roman" w:cs="Times New Roman"/>
          <w:sz w:val="28"/>
          <w:szCs w:val="28"/>
          <w:lang w:val="uk-UA"/>
        </w:rPr>
        <w:t xml:space="preserve"> ( розпорядженням голови селищної ради)</w:t>
      </w:r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1EE7" w:rsidRPr="00583C3E" w:rsidRDefault="00583C3E" w:rsidP="00583C3E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</w:t>
      </w:r>
      <w:r w:rsidR="000D6D23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1EE7" w:rsidRPr="00583C3E">
        <w:rPr>
          <w:rFonts w:ascii="Times New Roman" w:hAnsi="Times New Roman" w:cs="Times New Roman"/>
          <w:sz w:val="28"/>
          <w:szCs w:val="28"/>
          <w:lang w:val="uk-UA"/>
        </w:rPr>
        <w:t>Такі ж виплати працівникам територіального центру встановлюються наказом директора територіального центру.</w:t>
      </w:r>
    </w:p>
    <w:p w:rsidR="00583C3E" w:rsidRDefault="00583C3E" w:rsidP="00F80682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0682" w:rsidRDefault="00F80682" w:rsidP="00F80682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682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F8068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80682">
        <w:rPr>
          <w:rFonts w:ascii="Times New Roman" w:hAnsi="Times New Roman" w:cs="Times New Roman"/>
          <w:b/>
          <w:sz w:val="28"/>
          <w:szCs w:val="28"/>
          <w:lang w:val="uk-UA"/>
        </w:rPr>
        <w:t>УПРАВЛІННЯ ТЕРИТОРІАЛЬНИМ ЦЕНТРОМ І САМ</w:t>
      </w:r>
      <w:r w:rsidR="0003767D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F80682">
        <w:rPr>
          <w:rFonts w:ascii="Times New Roman" w:hAnsi="Times New Roman" w:cs="Times New Roman"/>
          <w:b/>
          <w:sz w:val="28"/>
          <w:szCs w:val="28"/>
          <w:lang w:val="uk-UA"/>
        </w:rPr>
        <w:t>ВРЯДУВАННЯ ТРУДОВОГО КОЛЕКТИВУ</w:t>
      </w:r>
    </w:p>
    <w:p w:rsidR="008F45CF" w:rsidRPr="008F45CF" w:rsidRDefault="008F45CF" w:rsidP="008F45CF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>7.1.</w:t>
      </w:r>
      <w:r w:rsidR="003629C1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3C3E">
        <w:rPr>
          <w:rFonts w:ascii="Times New Roman" w:hAnsi="Times New Roman" w:cs="Times New Roman"/>
          <w:sz w:val="28"/>
          <w:szCs w:val="28"/>
          <w:lang w:val="uk-UA"/>
        </w:rPr>
        <w:t>«Територіальний центр»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організацію </w:t>
      </w:r>
      <w:r w:rsidRPr="008F45CF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матеріально-технічного та фінансового забезпечення</w:t>
      </w:r>
      <w:r w:rsidR="003629C1">
        <w:rPr>
          <w:rFonts w:ascii="Times New Roman" w:hAnsi="Times New Roman" w:cs="Times New Roman"/>
          <w:sz w:val="28"/>
          <w:szCs w:val="28"/>
          <w:lang w:val="uk-UA"/>
        </w:rPr>
        <w:t xml:space="preserve"> здійснює</w:t>
      </w:r>
      <w:r w:rsidR="003629C1" w:rsidRPr="003629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 xml:space="preserve"> </w:t>
      </w:r>
      <w:r w:rsidR="003629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>в</w:t>
      </w:r>
      <w:r w:rsidR="003629C1" w:rsidRPr="008F45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 xml:space="preserve">ідділ соціального захисту населення </w:t>
      </w:r>
      <w:proofErr w:type="spellStart"/>
      <w:r w:rsidR="003629C1" w:rsidRPr="008F45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>Романівської</w:t>
      </w:r>
      <w:proofErr w:type="spellEnd"/>
      <w:r w:rsidR="003629C1" w:rsidRPr="008F45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4712" w:rsidRDefault="00933858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F45CF">
        <w:rPr>
          <w:rFonts w:ascii="Times New Roman" w:hAnsi="Times New Roman" w:cs="Times New Roman"/>
          <w:sz w:val="28"/>
          <w:szCs w:val="28"/>
          <w:lang w:val="uk-UA"/>
        </w:rPr>
        <w:t>7.2</w:t>
      </w:r>
      <w:r w:rsidR="00A508B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0682">
        <w:rPr>
          <w:rFonts w:ascii="Times New Roman" w:hAnsi="Times New Roman" w:cs="Times New Roman"/>
          <w:sz w:val="28"/>
          <w:szCs w:val="28"/>
          <w:lang w:val="uk-UA"/>
        </w:rPr>
        <w:t>Поточне (оперативне) управління територіальним центром здійснює директор, який призначається на посаду</w:t>
      </w:r>
      <w:r w:rsidR="00BF688B" w:rsidRPr="00BF688B">
        <w:t xml:space="preserve"> </w:t>
      </w:r>
      <w:r w:rsidR="00BF688B" w:rsidRPr="00BF688B">
        <w:rPr>
          <w:rFonts w:ascii="Times New Roman" w:hAnsi="Times New Roman" w:cs="Times New Roman"/>
          <w:sz w:val="28"/>
          <w:szCs w:val="28"/>
          <w:lang w:val="uk-UA"/>
        </w:rPr>
        <w:t>розпорядженням голови селищної ради</w:t>
      </w:r>
      <w:r w:rsidR="00BF688B">
        <w:rPr>
          <w:rFonts w:ascii="Times New Roman" w:hAnsi="Times New Roman" w:cs="Times New Roman"/>
          <w:sz w:val="28"/>
          <w:szCs w:val="28"/>
          <w:lang w:val="uk-UA"/>
        </w:rPr>
        <w:t xml:space="preserve"> на умовах контракту</w:t>
      </w:r>
      <w:bookmarkStart w:id="0" w:name="_GoBack"/>
      <w:bookmarkEnd w:id="0"/>
      <w:r w:rsidR="009C2FCE" w:rsidRPr="00C547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8F45CF" w:rsidRPr="00C5471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45C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92363" w:rsidRDefault="00C54712" w:rsidP="00C5471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F45CF">
        <w:rPr>
          <w:rFonts w:ascii="Times New Roman" w:hAnsi="Times New Roman" w:cs="Times New Roman"/>
          <w:sz w:val="28"/>
          <w:szCs w:val="28"/>
          <w:lang w:val="uk-UA"/>
        </w:rPr>
        <w:t>7.3</w:t>
      </w:r>
      <w:r w:rsidR="00A508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3BA4">
        <w:rPr>
          <w:rFonts w:ascii="Times New Roman" w:hAnsi="Times New Roman" w:cs="Times New Roman"/>
          <w:sz w:val="28"/>
          <w:szCs w:val="28"/>
          <w:lang w:val="uk-UA"/>
        </w:rPr>
        <w:t>Директор тер</w:t>
      </w:r>
      <w:r w:rsidR="007F7DEC">
        <w:rPr>
          <w:rFonts w:ascii="Times New Roman" w:hAnsi="Times New Roman" w:cs="Times New Roman"/>
          <w:sz w:val="28"/>
          <w:szCs w:val="28"/>
          <w:lang w:val="uk-UA"/>
        </w:rPr>
        <w:t xml:space="preserve">иторіального </w:t>
      </w:r>
      <w:r w:rsidR="00313BA4">
        <w:rPr>
          <w:rFonts w:ascii="Times New Roman" w:hAnsi="Times New Roman" w:cs="Times New Roman"/>
          <w:sz w:val="28"/>
          <w:szCs w:val="28"/>
          <w:lang w:val="uk-UA"/>
        </w:rPr>
        <w:t xml:space="preserve">центру самостійно вирішує питання його діяльності, за винятком тих, що відносяться цим </w:t>
      </w:r>
      <w:r w:rsidR="00411112">
        <w:rPr>
          <w:rFonts w:ascii="Times New Roman" w:hAnsi="Times New Roman" w:cs="Times New Roman"/>
          <w:sz w:val="28"/>
          <w:szCs w:val="28"/>
          <w:lang w:val="uk-UA"/>
        </w:rPr>
        <w:t>Статутом</w:t>
      </w:r>
      <w:r w:rsidR="00313BA4">
        <w:rPr>
          <w:rFonts w:ascii="Times New Roman" w:hAnsi="Times New Roman" w:cs="Times New Roman"/>
          <w:sz w:val="28"/>
          <w:szCs w:val="28"/>
          <w:lang w:val="uk-UA"/>
        </w:rPr>
        <w:t xml:space="preserve"> до компетенції Засновника.</w:t>
      </w:r>
    </w:p>
    <w:p w:rsidR="00892363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A508B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13BA4">
        <w:rPr>
          <w:rFonts w:ascii="Times New Roman" w:hAnsi="Times New Roman" w:cs="Times New Roman"/>
          <w:sz w:val="28"/>
          <w:szCs w:val="28"/>
          <w:lang w:val="uk-UA"/>
        </w:rPr>
        <w:t>Директор територіального центру :</w:t>
      </w:r>
    </w:p>
    <w:p w:rsidR="00313BA4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A508B3">
        <w:rPr>
          <w:rFonts w:ascii="Times New Roman" w:hAnsi="Times New Roman" w:cs="Times New Roman"/>
          <w:sz w:val="28"/>
          <w:szCs w:val="28"/>
          <w:lang w:val="uk-UA"/>
        </w:rPr>
        <w:t>.1. О</w:t>
      </w:r>
      <w:r w:rsidR="00313BA4">
        <w:rPr>
          <w:rFonts w:ascii="Times New Roman" w:hAnsi="Times New Roman" w:cs="Times New Roman"/>
          <w:sz w:val="28"/>
          <w:szCs w:val="28"/>
          <w:lang w:val="uk-UA"/>
        </w:rPr>
        <w:t>рганізовує роботу  установи, несе персональну відповідальність за виконання покладених на центр завдань, визначає ступінь відповідальності працівників;</w:t>
      </w:r>
    </w:p>
    <w:p w:rsidR="00313BA4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A508B3">
        <w:rPr>
          <w:rFonts w:ascii="Times New Roman" w:hAnsi="Times New Roman" w:cs="Times New Roman"/>
          <w:sz w:val="28"/>
          <w:szCs w:val="28"/>
          <w:lang w:val="uk-UA"/>
        </w:rPr>
        <w:t>.2. З</w:t>
      </w:r>
      <w:r w:rsidR="00313BA4">
        <w:rPr>
          <w:rFonts w:ascii="Times New Roman" w:hAnsi="Times New Roman" w:cs="Times New Roman"/>
          <w:sz w:val="28"/>
          <w:szCs w:val="28"/>
          <w:lang w:val="uk-UA"/>
        </w:rPr>
        <w:t>атверджує посадові обов</w:t>
      </w:r>
      <w:r w:rsidR="00313BA4" w:rsidRPr="00313BA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13BA4">
        <w:rPr>
          <w:rFonts w:ascii="Times New Roman" w:hAnsi="Times New Roman" w:cs="Times New Roman"/>
          <w:sz w:val="28"/>
          <w:szCs w:val="28"/>
          <w:lang w:val="uk-UA"/>
        </w:rPr>
        <w:t xml:space="preserve">язки керівників структурних підрозділів та інших </w:t>
      </w:r>
      <w:r w:rsidR="002D22E4">
        <w:rPr>
          <w:rFonts w:ascii="Times New Roman" w:hAnsi="Times New Roman" w:cs="Times New Roman"/>
          <w:sz w:val="28"/>
          <w:szCs w:val="28"/>
          <w:lang w:val="uk-UA"/>
        </w:rPr>
        <w:t>працівників територіального  центру;</w:t>
      </w:r>
    </w:p>
    <w:p w:rsidR="002D22E4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A508B3">
        <w:rPr>
          <w:rFonts w:ascii="Times New Roman" w:hAnsi="Times New Roman" w:cs="Times New Roman"/>
          <w:sz w:val="28"/>
          <w:szCs w:val="28"/>
          <w:lang w:val="uk-UA"/>
        </w:rPr>
        <w:t>.3.К</w:t>
      </w:r>
      <w:r w:rsidR="002D22E4">
        <w:rPr>
          <w:rFonts w:ascii="Times New Roman" w:hAnsi="Times New Roman" w:cs="Times New Roman"/>
          <w:sz w:val="28"/>
          <w:szCs w:val="28"/>
          <w:lang w:val="uk-UA"/>
        </w:rPr>
        <w:t>оординує діяльність структурних підрозділів територіального центру;</w:t>
      </w:r>
    </w:p>
    <w:p w:rsidR="002D22E4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A508B3">
        <w:rPr>
          <w:rFonts w:ascii="Times New Roman" w:hAnsi="Times New Roman" w:cs="Times New Roman"/>
          <w:sz w:val="28"/>
          <w:szCs w:val="28"/>
          <w:lang w:val="uk-UA"/>
        </w:rPr>
        <w:t>.4.П</w:t>
      </w:r>
      <w:r w:rsidR="002D22E4">
        <w:rPr>
          <w:rFonts w:ascii="Times New Roman" w:hAnsi="Times New Roman" w:cs="Times New Roman"/>
          <w:sz w:val="28"/>
          <w:szCs w:val="28"/>
          <w:lang w:val="uk-UA"/>
        </w:rPr>
        <w:t>одає Засновнику пропозиції щодо штатного розпису, кошторису витрат;</w:t>
      </w:r>
    </w:p>
    <w:p w:rsidR="002D22E4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A508B3">
        <w:rPr>
          <w:rFonts w:ascii="Times New Roman" w:hAnsi="Times New Roman" w:cs="Times New Roman"/>
          <w:sz w:val="28"/>
          <w:szCs w:val="28"/>
          <w:lang w:val="uk-UA"/>
        </w:rPr>
        <w:t>.5.У</w:t>
      </w:r>
      <w:r w:rsidR="007639EE">
        <w:rPr>
          <w:rFonts w:ascii="Times New Roman" w:hAnsi="Times New Roman" w:cs="Times New Roman"/>
          <w:sz w:val="28"/>
          <w:szCs w:val="28"/>
          <w:lang w:val="uk-UA"/>
        </w:rPr>
        <w:t>кладає договори</w:t>
      </w:r>
      <w:r w:rsidR="002D22E4">
        <w:rPr>
          <w:rFonts w:ascii="Times New Roman" w:hAnsi="Times New Roman" w:cs="Times New Roman"/>
          <w:sz w:val="28"/>
          <w:szCs w:val="28"/>
          <w:lang w:val="uk-UA"/>
        </w:rPr>
        <w:t>, діє від імені територіального центру і представляє його інтереси;</w:t>
      </w:r>
    </w:p>
    <w:p w:rsidR="002D22E4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7F24AD">
        <w:rPr>
          <w:rFonts w:ascii="Times New Roman" w:hAnsi="Times New Roman" w:cs="Times New Roman"/>
          <w:sz w:val="28"/>
          <w:szCs w:val="28"/>
          <w:lang w:val="uk-UA"/>
        </w:rPr>
        <w:t>.6.Р</w:t>
      </w:r>
      <w:r w:rsidR="002D22E4">
        <w:rPr>
          <w:rFonts w:ascii="Times New Roman" w:hAnsi="Times New Roman" w:cs="Times New Roman"/>
          <w:sz w:val="28"/>
          <w:szCs w:val="28"/>
          <w:lang w:val="uk-UA"/>
        </w:rPr>
        <w:t>озпоряджається коштами територіального центру в межах затвердженого кошторису витрат та відповідно до їх цільового призначення, в тому числі на оплату :</w:t>
      </w:r>
    </w:p>
    <w:p w:rsidR="002D22E4" w:rsidRDefault="002D22E4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проведення щорічного профілактичного медичного огляду соціальних працівників та соціальних робітників, які безпосередньо надають соціальні послуги;</w:t>
      </w:r>
    </w:p>
    <w:p w:rsidR="008E6ABE" w:rsidRDefault="00FB1130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для соціальних працівників та соціальних робітників спецодягу, взуття, в</w:t>
      </w:r>
      <w:r w:rsidR="0003767D">
        <w:rPr>
          <w:rFonts w:ascii="Times New Roman" w:hAnsi="Times New Roman" w:cs="Times New Roman"/>
          <w:sz w:val="28"/>
          <w:szCs w:val="28"/>
          <w:lang w:val="uk-UA"/>
        </w:rPr>
        <w:t xml:space="preserve">елосипедів, </w:t>
      </w:r>
      <w:proofErr w:type="spellStart"/>
      <w:r w:rsidR="0003767D">
        <w:rPr>
          <w:rFonts w:ascii="Times New Roman" w:hAnsi="Times New Roman" w:cs="Times New Roman"/>
          <w:sz w:val="28"/>
          <w:szCs w:val="28"/>
          <w:lang w:val="uk-UA"/>
        </w:rPr>
        <w:t>проїздних</w:t>
      </w:r>
      <w:proofErr w:type="spellEnd"/>
      <w:r w:rsidR="0003767D">
        <w:rPr>
          <w:rFonts w:ascii="Times New Roman" w:hAnsi="Times New Roman" w:cs="Times New Roman"/>
          <w:sz w:val="28"/>
          <w:szCs w:val="28"/>
          <w:lang w:val="uk-UA"/>
        </w:rPr>
        <w:t xml:space="preserve"> квитків (</w:t>
      </w:r>
      <w:r>
        <w:rPr>
          <w:rFonts w:ascii="Times New Roman" w:hAnsi="Times New Roman" w:cs="Times New Roman"/>
          <w:sz w:val="28"/>
          <w:szCs w:val="28"/>
          <w:lang w:val="uk-UA"/>
        </w:rPr>
        <w:t>або грошової компенсації за їх придбання);</w:t>
      </w:r>
    </w:p>
    <w:p w:rsidR="00FB1130" w:rsidRPr="00B0468B" w:rsidRDefault="00FB1130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придбання для оснащення  структурних підрозділів територіального центру транспортних засобів, спеціальних засобів для догляду і самообслуговування;</w:t>
      </w:r>
    </w:p>
    <w:p w:rsidR="00FB1130" w:rsidRDefault="00FB1130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підвищення кваліфікації осіб, які надають соціальні послуги;</w:t>
      </w:r>
    </w:p>
    <w:p w:rsidR="00FB1130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7F24AD">
        <w:rPr>
          <w:rFonts w:ascii="Times New Roman" w:hAnsi="Times New Roman" w:cs="Times New Roman"/>
          <w:sz w:val="28"/>
          <w:szCs w:val="28"/>
          <w:lang w:val="uk-UA"/>
        </w:rPr>
        <w:t>.7.П</w:t>
      </w:r>
      <w:r w:rsidR="00FB1130">
        <w:rPr>
          <w:rFonts w:ascii="Times New Roman" w:hAnsi="Times New Roman" w:cs="Times New Roman"/>
          <w:sz w:val="28"/>
          <w:szCs w:val="28"/>
          <w:lang w:val="uk-UA"/>
        </w:rPr>
        <w:t>ризначає у встановленому порядку на посаду і звільняє з посади працівників територіального центру;</w:t>
      </w:r>
    </w:p>
    <w:p w:rsidR="00FB1130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7.4</w:t>
      </w:r>
      <w:r w:rsidR="007F24AD">
        <w:rPr>
          <w:rFonts w:ascii="Times New Roman" w:hAnsi="Times New Roman" w:cs="Times New Roman"/>
          <w:sz w:val="28"/>
          <w:szCs w:val="28"/>
          <w:lang w:val="uk-UA"/>
        </w:rPr>
        <w:t>.8.В</w:t>
      </w:r>
      <w:r w:rsidR="00FB1130">
        <w:rPr>
          <w:rFonts w:ascii="Times New Roman" w:hAnsi="Times New Roman" w:cs="Times New Roman"/>
          <w:sz w:val="28"/>
          <w:szCs w:val="28"/>
          <w:lang w:val="uk-UA"/>
        </w:rPr>
        <w:t>идає в м</w:t>
      </w:r>
      <w:r w:rsidR="0003767D">
        <w:rPr>
          <w:rFonts w:ascii="Times New Roman" w:hAnsi="Times New Roman" w:cs="Times New Roman"/>
          <w:sz w:val="28"/>
          <w:szCs w:val="28"/>
          <w:lang w:val="uk-UA"/>
        </w:rPr>
        <w:t>ежах своєї компетенції накази (</w:t>
      </w:r>
      <w:r w:rsidR="00FB113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75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130">
        <w:rPr>
          <w:rFonts w:ascii="Times New Roman" w:hAnsi="Times New Roman" w:cs="Times New Roman"/>
          <w:sz w:val="28"/>
          <w:szCs w:val="28"/>
          <w:lang w:val="uk-UA"/>
        </w:rPr>
        <w:t>тому числі щодо зд</w:t>
      </w:r>
      <w:r w:rsidR="0003767D">
        <w:rPr>
          <w:rFonts w:ascii="Times New Roman" w:hAnsi="Times New Roman" w:cs="Times New Roman"/>
          <w:sz w:val="28"/>
          <w:szCs w:val="28"/>
          <w:lang w:val="uk-UA"/>
        </w:rPr>
        <w:t>ійснення (припинення) обслуговування громадян)</w:t>
      </w:r>
      <w:r w:rsidR="00FB1130">
        <w:rPr>
          <w:rFonts w:ascii="Times New Roman" w:hAnsi="Times New Roman" w:cs="Times New Roman"/>
          <w:sz w:val="28"/>
          <w:szCs w:val="28"/>
          <w:lang w:val="uk-UA"/>
        </w:rPr>
        <w:t>, організовує і контролює їх виконання;</w:t>
      </w:r>
    </w:p>
    <w:p w:rsidR="009953A5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7F24AD">
        <w:rPr>
          <w:rFonts w:ascii="Times New Roman" w:hAnsi="Times New Roman" w:cs="Times New Roman"/>
          <w:sz w:val="28"/>
          <w:szCs w:val="28"/>
          <w:lang w:val="uk-UA"/>
        </w:rPr>
        <w:t>.9.Р</w:t>
      </w:r>
      <w:r w:rsidR="009953A5">
        <w:rPr>
          <w:rFonts w:ascii="Times New Roman" w:hAnsi="Times New Roman" w:cs="Times New Roman"/>
          <w:sz w:val="28"/>
          <w:szCs w:val="28"/>
          <w:lang w:val="uk-UA"/>
        </w:rPr>
        <w:t xml:space="preserve">озробляє і подає на затвердження </w:t>
      </w:r>
      <w:r w:rsidR="00575BA8">
        <w:rPr>
          <w:rFonts w:ascii="Times New Roman" w:hAnsi="Times New Roman" w:cs="Times New Roman"/>
          <w:sz w:val="28"/>
          <w:szCs w:val="28"/>
          <w:lang w:val="uk-UA"/>
        </w:rPr>
        <w:t>Засновнику</w:t>
      </w:r>
      <w:r w:rsidR="00995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575">
        <w:rPr>
          <w:rFonts w:ascii="Times New Roman" w:hAnsi="Times New Roman" w:cs="Times New Roman"/>
          <w:sz w:val="28"/>
          <w:szCs w:val="28"/>
          <w:lang w:val="uk-UA"/>
        </w:rPr>
        <w:t xml:space="preserve">Статут </w:t>
      </w:r>
      <w:proofErr w:type="spellStart"/>
      <w:r w:rsidR="00575BA8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995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BA8">
        <w:rPr>
          <w:rFonts w:ascii="Times New Roman" w:hAnsi="Times New Roman" w:cs="Times New Roman"/>
          <w:sz w:val="28"/>
          <w:szCs w:val="28"/>
          <w:lang w:val="uk-UA"/>
        </w:rPr>
        <w:t>«Т</w:t>
      </w:r>
      <w:r w:rsidR="009953A5">
        <w:rPr>
          <w:rFonts w:ascii="Times New Roman" w:hAnsi="Times New Roman" w:cs="Times New Roman"/>
          <w:sz w:val="28"/>
          <w:szCs w:val="28"/>
          <w:lang w:val="uk-UA"/>
        </w:rPr>
        <w:t>ериторіальний центр</w:t>
      </w:r>
      <w:r w:rsidR="00575BA8">
        <w:rPr>
          <w:rFonts w:ascii="Times New Roman" w:hAnsi="Times New Roman" w:cs="Times New Roman"/>
          <w:sz w:val="28"/>
          <w:szCs w:val="28"/>
          <w:lang w:val="uk-UA"/>
        </w:rPr>
        <w:t>», зміни та доповнення до нього.</w:t>
      </w:r>
    </w:p>
    <w:p w:rsidR="009953A5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7.4</w:t>
      </w:r>
      <w:r w:rsidR="007F24AD">
        <w:rPr>
          <w:rFonts w:ascii="Times New Roman" w:hAnsi="Times New Roman" w:cs="Times New Roman"/>
          <w:sz w:val="28"/>
          <w:szCs w:val="28"/>
          <w:lang w:val="uk-UA"/>
        </w:rPr>
        <w:t>.10.З</w:t>
      </w:r>
      <w:r w:rsidR="009953A5">
        <w:rPr>
          <w:rFonts w:ascii="Times New Roman" w:hAnsi="Times New Roman" w:cs="Times New Roman"/>
          <w:sz w:val="28"/>
          <w:szCs w:val="28"/>
          <w:lang w:val="uk-UA"/>
        </w:rPr>
        <w:t>атверджує Положення про структурні підрозділи</w:t>
      </w:r>
      <w:r w:rsidR="00575B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C3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proofErr w:type="spellStart"/>
      <w:r w:rsidR="00575BA8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995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BA8">
        <w:rPr>
          <w:rFonts w:ascii="Times New Roman" w:hAnsi="Times New Roman" w:cs="Times New Roman"/>
          <w:sz w:val="28"/>
          <w:szCs w:val="28"/>
          <w:lang w:val="uk-UA"/>
        </w:rPr>
        <w:t>«Т</w:t>
      </w:r>
      <w:r w:rsidR="009953A5">
        <w:rPr>
          <w:rFonts w:ascii="Times New Roman" w:hAnsi="Times New Roman" w:cs="Times New Roman"/>
          <w:sz w:val="28"/>
          <w:szCs w:val="28"/>
          <w:lang w:val="uk-UA"/>
        </w:rPr>
        <w:t>ериторіальн</w:t>
      </w:r>
      <w:r w:rsidR="00575BA8">
        <w:rPr>
          <w:rFonts w:ascii="Times New Roman" w:hAnsi="Times New Roman" w:cs="Times New Roman"/>
          <w:sz w:val="28"/>
          <w:szCs w:val="28"/>
          <w:lang w:val="uk-UA"/>
        </w:rPr>
        <w:t>ий центр»</w:t>
      </w:r>
      <w:r w:rsidR="009953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53A5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7.5</w:t>
      </w:r>
      <w:r w:rsidR="00750D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953A5">
        <w:rPr>
          <w:rFonts w:ascii="Times New Roman" w:hAnsi="Times New Roman" w:cs="Times New Roman"/>
          <w:sz w:val="28"/>
          <w:szCs w:val="28"/>
          <w:lang w:val="uk-UA"/>
        </w:rPr>
        <w:t>Трудовий колектив територіального центру складається з осіб, які беруть участь у його діяльності на основі трудового договору.</w:t>
      </w:r>
    </w:p>
    <w:p w:rsidR="00197C92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7.6</w:t>
      </w:r>
      <w:r w:rsidR="00750D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83C3E">
        <w:rPr>
          <w:rFonts w:ascii="Times New Roman" w:hAnsi="Times New Roman" w:cs="Times New Roman"/>
          <w:sz w:val="28"/>
          <w:szCs w:val="28"/>
          <w:lang w:val="uk-UA"/>
        </w:rPr>
        <w:t xml:space="preserve">Трудовий колектив </w:t>
      </w:r>
      <w:proofErr w:type="spellStart"/>
      <w:r w:rsidR="00583C3E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583C3E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197C9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9618C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р</w:t>
      </w:r>
      <w:r w:rsidR="00C23248">
        <w:rPr>
          <w:rFonts w:ascii="Times New Roman" w:hAnsi="Times New Roman" w:cs="Times New Roman"/>
          <w:sz w:val="28"/>
          <w:szCs w:val="28"/>
          <w:lang w:val="uk-UA"/>
        </w:rPr>
        <w:t>озглядає і схвалює проект колективного договору .</w:t>
      </w:r>
    </w:p>
    <w:p w:rsidR="00C23248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з</w:t>
      </w:r>
      <w:r w:rsidR="00C23248">
        <w:rPr>
          <w:rFonts w:ascii="Times New Roman" w:hAnsi="Times New Roman" w:cs="Times New Roman"/>
          <w:sz w:val="28"/>
          <w:szCs w:val="28"/>
          <w:lang w:val="uk-UA"/>
        </w:rPr>
        <w:t>аслуховує інформацію сторін про виконання колективного договору.</w:t>
      </w:r>
    </w:p>
    <w:p w:rsidR="00C23248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б</w:t>
      </w:r>
      <w:r w:rsidR="00C23248">
        <w:rPr>
          <w:rFonts w:ascii="Times New Roman" w:hAnsi="Times New Roman" w:cs="Times New Roman"/>
          <w:sz w:val="28"/>
          <w:szCs w:val="28"/>
          <w:lang w:val="uk-UA"/>
        </w:rPr>
        <w:t>ере участь у матеріальному і моральному стимулюванні праці.</w:t>
      </w:r>
    </w:p>
    <w:p w:rsidR="00C23248" w:rsidRDefault="00EC31FA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7.7</w:t>
      </w:r>
      <w:r w:rsidR="00750D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3248">
        <w:rPr>
          <w:rFonts w:ascii="Times New Roman" w:hAnsi="Times New Roman" w:cs="Times New Roman"/>
          <w:sz w:val="28"/>
          <w:szCs w:val="28"/>
          <w:lang w:val="uk-UA"/>
        </w:rPr>
        <w:t>Повноваження трудового колективу реалізуються загальними зборами у формі рішення загальних  зборів, яке приймається 2/3 голосів присутніх на зборах.</w:t>
      </w:r>
    </w:p>
    <w:p w:rsidR="000E36AB" w:rsidRDefault="00750D2E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22C1" w:rsidRPr="004F22C1">
        <w:rPr>
          <w:rFonts w:ascii="Times New Roman" w:hAnsi="Times New Roman" w:cs="Times New Roman"/>
          <w:sz w:val="28"/>
          <w:szCs w:val="28"/>
        </w:rPr>
        <w:t xml:space="preserve">  </w:t>
      </w:r>
      <w:r w:rsidR="004F22C1" w:rsidRPr="00D20702">
        <w:rPr>
          <w:rFonts w:ascii="Times New Roman" w:hAnsi="Times New Roman" w:cs="Times New Roman"/>
          <w:sz w:val="28"/>
          <w:szCs w:val="28"/>
        </w:rPr>
        <w:t xml:space="preserve"> </w:t>
      </w:r>
      <w:r w:rsidR="00EC31FA">
        <w:rPr>
          <w:rFonts w:ascii="Times New Roman" w:hAnsi="Times New Roman" w:cs="Times New Roman"/>
          <w:sz w:val="28"/>
          <w:szCs w:val="28"/>
          <w:lang w:val="uk-UA"/>
        </w:rPr>
        <w:t xml:space="preserve"> 7.8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6AB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45476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E36AB">
        <w:rPr>
          <w:rFonts w:ascii="Times New Roman" w:hAnsi="Times New Roman" w:cs="Times New Roman"/>
          <w:sz w:val="28"/>
          <w:szCs w:val="28"/>
          <w:lang w:val="uk-UA"/>
        </w:rPr>
        <w:t xml:space="preserve">соціально – економічних питань, що стосується </w:t>
      </w:r>
      <w:r w:rsidR="00583C3E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proofErr w:type="spellStart"/>
      <w:r w:rsidR="00583C3E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583C3E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B47473">
        <w:rPr>
          <w:rFonts w:ascii="Times New Roman" w:hAnsi="Times New Roman" w:cs="Times New Roman"/>
          <w:sz w:val="28"/>
          <w:szCs w:val="28"/>
          <w:lang w:val="uk-UA"/>
        </w:rPr>
        <w:t xml:space="preserve"> відображається у колективному договорі</w:t>
      </w:r>
      <w:r w:rsidR="00B638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3449" w:rsidRDefault="00473449" w:rsidP="0032633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3449" w:rsidRPr="00473449" w:rsidRDefault="00473449" w:rsidP="00750D2E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3449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750D2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473449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D51C89" w:rsidRDefault="00473449" w:rsidP="00473449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C89">
        <w:rPr>
          <w:rFonts w:ascii="Times New Roman" w:hAnsi="Times New Roman" w:cs="Times New Roman"/>
          <w:b/>
          <w:sz w:val="28"/>
          <w:szCs w:val="28"/>
          <w:lang w:val="uk-UA"/>
        </w:rPr>
        <w:t>СОЦІАЛЬНИХ ПОСЛУГ, УМОВИ ТА ПОРЯДОК ЇХ НАДАННЯ СТРУКТУРНИМИ ПІДР</w:t>
      </w:r>
      <w:r w:rsidR="00D51C89">
        <w:rPr>
          <w:rFonts w:ascii="Times New Roman" w:hAnsi="Times New Roman" w:cs="Times New Roman"/>
          <w:b/>
          <w:sz w:val="28"/>
          <w:szCs w:val="28"/>
          <w:lang w:val="uk-UA"/>
        </w:rPr>
        <w:t>ОЗДІЛАМИ ТЕРИТОРІАЛЬНОГО ЦЕНТРУ</w:t>
      </w:r>
    </w:p>
    <w:p w:rsidR="0003767D" w:rsidRPr="00D51C89" w:rsidRDefault="00473449" w:rsidP="00473449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C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СОЦІАЛЬНОГО ОБСЛУГОВУВАННЯ </w:t>
      </w:r>
    </w:p>
    <w:p w:rsidR="00473449" w:rsidRDefault="00473449" w:rsidP="00473449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C89">
        <w:rPr>
          <w:rFonts w:ascii="Times New Roman" w:hAnsi="Times New Roman" w:cs="Times New Roman"/>
          <w:b/>
          <w:sz w:val="28"/>
          <w:szCs w:val="28"/>
          <w:lang w:val="uk-UA"/>
        </w:rPr>
        <w:t>( НАДАННЯ СОЦІАЛЬНИХ ПОСЛУГ)</w:t>
      </w:r>
    </w:p>
    <w:p w:rsidR="005822F0" w:rsidRPr="005822F0" w:rsidRDefault="005822F0" w:rsidP="005822F0">
      <w:pPr>
        <w:tabs>
          <w:tab w:val="left" w:pos="284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5822F0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 та її структурні підрозділи надають </w:t>
      </w:r>
      <w:r w:rsidR="00713F92">
        <w:rPr>
          <w:rFonts w:ascii="Times New Roman" w:hAnsi="Times New Roman" w:cs="Times New Roman"/>
          <w:sz w:val="28"/>
          <w:szCs w:val="28"/>
          <w:lang w:val="uk-UA"/>
        </w:rPr>
        <w:t>наступні</w:t>
      </w:r>
      <w:r w:rsidRPr="005822F0">
        <w:rPr>
          <w:rFonts w:ascii="Times New Roman" w:hAnsi="Times New Roman" w:cs="Times New Roman"/>
          <w:sz w:val="28"/>
          <w:szCs w:val="28"/>
          <w:lang w:val="uk-UA"/>
        </w:rPr>
        <w:t xml:space="preserve"> послуги: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догляд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вдома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догляд;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паліативний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хоспісний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догляд;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профілактика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посередництво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медіація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соціальна адаптація;</w:t>
      </w:r>
    </w:p>
    <w:p w:rsidR="002754E1" w:rsidRDefault="002754E1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тимчасового цілодобового перебування осіб, які постраждали    </w:t>
      </w:r>
    </w:p>
    <w:p w:rsidR="002754E1" w:rsidRDefault="002754E1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домашнього насильства та/або насильства за ознакою статі;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ідрозділами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працездатного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</w:t>
      </w:r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інвалідності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місяці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самообслуговування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сторонньої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в порядку,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МОЗ;</w:t>
      </w:r>
    </w:p>
    <w:p w:rsidR="005822F0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зв'язку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безробіттям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зайнятості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шукають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стихійним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лихом, катастрофою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неповнолітніх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</w:t>
      </w:r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середньомісячний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сукупний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дохід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нижчий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прожитковий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мінімум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сім'ї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4E1" w:rsidRDefault="00C866AA" w:rsidP="002754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>ім’ї, діти та молодь, які перебувають у складних життєвих обставинах та потребують сторонньої допомоги.</w:t>
      </w:r>
    </w:p>
    <w:p w:rsidR="002754E1" w:rsidRDefault="002754E1" w:rsidP="002754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866AA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рийомні сім</w:t>
      </w:r>
      <w:r w:rsidRPr="002754E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Pr="00275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дитячі будинки сімейного типу, а також діти, які перебувають під опікою, піклуванням.</w:t>
      </w:r>
    </w:p>
    <w:p w:rsidR="002754E1" w:rsidRDefault="00C866AA" w:rsidP="002754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</w:t>
      </w:r>
      <w:r w:rsidR="002754E1">
        <w:rPr>
          <w:rFonts w:ascii="Times New Roman" w:hAnsi="Times New Roman" w:cs="Times New Roman"/>
          <w:sz w:val="28"/>
          <w:szCs w:val="28"/>
          <w:lang w:val="uk-UA"/>
        </w:rPr>
        <w:t xml:space="preserve">соби, які постраждали від домашнього насильства та/або насильства за ознакою статі.  </w:t>
      </w:r>
    </w:p>
    <w:p w:rsidR="005822F0" w:rsidRPr="001C2EA0" w:rsidRDefault="005822F0" w:rsidP="001C2EA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Для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7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</w:t>
      </w:r>
      <w:proofErr w:type="spellEnd"/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письмовій або електронній формі з відповідними документами.</w:t>
      </w:r>
    </w:p>
    <w:p w:rsidR="001C2EA0" w:rsidRPr="001C2EA0" w:rsidRDefault="005822F0" w:rsidP="001C2EA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7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письмовій або електронній формі з відповідними документами.</w:t>
      </w:r>
    </w:p>
    <w:p w:rsidR="001C2EA0" w:rsidRPr="001C2EA0" w:rsidRDefault="00767C23" w:rsidP="001C2EA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8.5.</w:t>
      </w:r>
      <w:r w:rsidR="001C2EA0" w:rsidRP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зазначені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абзаці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</w:t>
      </w:r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</w:t>
      </w:r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письмовій або електронній формі з відповідними документами.</w:t>
      </w:r>
    </w:p>
    <w:p w:rsidR="001C2EA0" w:rsidRPr="001C2EA0" w:rsidRDefault="00767C23" w:rsidP="001C2EA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8.6.</w:t>
      </w:r>
      <w:r w:rsidR="001C2EA0" w:rsidRPr="001C2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зазначені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абзаці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четверт</w:t>
      </w:r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</w:t>
      </w:r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письмовій або електронній формі з відповідними документами.</w:t>
      </w:r>
    </w:p>
    <w:p w:rsidR="001C2EA0" w:rsidRPr="001C2EA0" w:rsidRDefault="00767C23" w:rsidP="001C2EA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8.7.</w:t>
      </w:r>
      <w:r w:rsidR="001C2EA0" w:rsidRPr="001C2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зазначені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абзаці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пятому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</w:t>
      </w:r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</w:t>
      </w:r>
      <w:proofErr w:type="spellEnd"/>
      <w:r w:rsidR="001C2EA0"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письмовій або електронній формі з відповідними документами.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віком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станом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неспроможний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необхідність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опікун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піклувальник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висновку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договору про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отримувача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обстеження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матеріально-побутових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умов, журналу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Мінсоцполітики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обсягах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стандартами,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працездатного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інвалідності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місяці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самообслуговування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догляд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порядку;</w:t>
      </w:r>
    </w:p>
    <w:p w:rsidR="005822F0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зв'язку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безробіттям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зайнятості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шукають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стихійним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лихом, катастрофою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неповнолітніх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</w:t>
      </w:r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середньомісячний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сукупний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дохід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нижчий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прожитковий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мінімум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сім'ї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27B0" w:rsidRDefault="00C866AA" w:rsidP="009627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="009627B0">
        <w:rPr>
          <w:rFonts w:ascii="Times New Roman" w:hAnsi="Times New Roman" w:cs="Times New Roman"/>
          <w:sz w:val="28"/>
          <w:szCs w:val="28"/>
          <w:lang w:val="uk-UA"/>
        </w:rPr>
        <w:t>ім’ї, діти та молодь, які перебувають у складних життєвих обставинах та потребують сторонньої допомоги.</w:t>
      </w:r>
    </w:p>
    <w:p w:rsidR="009627B0" w:rsidRDefault="009627B0" w:rsidP="009627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866AA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рийомні сім</w:t>
      </w:r>
      <w:r w:rsidRPr="002754E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Pr="00275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дитячі будинки сімейного типу, а також діти, які перебувають під опікою, піклуванням.</w:t>
      </w:r>
    </w:p>
    <w:p w:rsidR="009627B0" w:rsidRDefault="00C866AA" w:rsidP="009627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</w:t>
      </w:r>
      <w:r w:rsidR="009627B0">
        <w:rPr>
          <w:rFonts w:ascii="Times New Roman" w:hAnsi="Times New Roman" w:cs="Times New Roman"/>
          <w:sz w:val="28"/>
          <w:szCs w:val="28"/>
          <w:lang w:val="uk-UA"/>
        </w:rPr>
        <w:t xml:space="preserve">соби, які постраждали від домашнього насильства та/або насильства за ознакою статі.  </w:t>
      </w:r>
    </w:p>
    <w:p w:rsidR="009627B0" w:rsidRPr="009627B0" w:rsidRDefault="009627B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межах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можливостей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Кабінету</w:t>
      </w:r>
      <w:proofErr w:type="spellEnd"/>
      <w:r w:rsidRPr="00EC1E7F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C1E7F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Міністрів</w:t>
      </w:r>
      <w:proofErr w:type="spellEnd"/>
      <w:r w:rsidRPr="00EC1E7F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EC1E7F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України</w:t>
      </w:r>
      <w:proofErr w:type="spellEnd"/>
      <w:r w:rsidR="00583C3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EC1E7F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від</w:t>
      </w:r>
      <w:proofErr w:type="spellEnd"/>
      <w:r w:rsidRPr="00EC1E7F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1 </w:t>
      </w:r>
      <w:proofErr w:type="spellStart"/>
      <w:r w:rsidRPr="00EC1E7F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червня</w:t>
      </w:r>
      <w:proofErr w:type="spellEnd"/>
      <w:r w:rsidRPr="00EC1E7F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2020 р. № 428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порядок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переліком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самообслуговування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догляд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зв'язку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безробіттям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зайнятості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шукають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стихійним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лихом, катастрофою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неповнолітніх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</w:t>
      </w:r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середньомісячний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сукупний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дохід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прожитковий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мінімум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сім'ї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встановлюються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центром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постанови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C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Порядок </w:t>
      </w:r>
      <w:proofErr w:type="spellStart"/>
      <w:r w:rsidRPr="00EC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EC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01.06.</w:t>
      </w:r>
      <w:r w:rsidRPr="00EC1E7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2020</w:t>
      </w:r>
      <w:r w:rsidRPr="00EC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№ 428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</w:t>
      </w:r>
      <w:r w:rsidR="0053091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</w:t>
      </w:r>
      <w:proofErr w:type="spellEnd"/>
      <w:r w:rsidR="0053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53091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53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09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затверджуються</w:t>
      </w:r>
      <w:proofErr w:type="spellEnd"/>
      <w:r w:rsidR="0053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A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директором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надходять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використовуються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(у межах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можливостей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обсягах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стандартами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диференційованої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понад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стандартами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плату.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виняткових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догляд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звільнятися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підрозділах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малозабезпечених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алкоголю,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</w:t>
      </w: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через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догляд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кожного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особова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справа,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висновок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ідтверджують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особової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містяться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особовій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заяви),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поновлюються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територіальним центром.</w:t>
      </w:r>
    </w:p>
    <w:p w:rsidR="005822F0" w:rsidRPr="009B597D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Pr="009B59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Працівники територіального центру, які здійснюють надання соціальних послуг, зобов'язані сумлінно ставитися до виконання своїх обов'язків, поважати гідність громадян, не допускати негуманних і дискримінаційних дій щодо громадян, яких вони обслуговують, зберігати в таємниці інформацію, отриману під час виконання своїх службових обов'язків, а також інформацію, що може бути використана проти зазначених громадян.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протипоказаннями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них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інфекційних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залежності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алкоголю,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психічних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потребують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диспансерному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протипоказань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зобов'язані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підрозділами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припиняється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втрачає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потребу в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працездатних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чоловіка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дружини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догляд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довічного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(догляду);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будинку-інтернату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пансіонату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психоневрологічного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інтернату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догляду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вдома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ійни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похилого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закладах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межами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адміністративно-територіальної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поширюються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центру);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5)  грубого, 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принизливого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обслуговуючого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персоналу,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робітників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(сварки,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бійки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систематичного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алкогольного,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наркотичного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сп'яніння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протипоказань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центром;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громадянинові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фізичною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щомісячну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компенсаці</w:t>
      </w:r>
      <w:r w:rsidR="00561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йну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догляд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щомісячної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компенсаційної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догляд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отримувача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законного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невиконання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громадянином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поважних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догляду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вдома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попередження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центру. В такому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отримували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територіальному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фізичною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щомісячна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компенсаційна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822F0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1E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16) 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припиняється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записки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робітника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свідоцтва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смерть</w:t>
      </w:r>
      <w:r w:rsidR="009627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627B0" w:rsidRDefault="009627B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17) відмова від проходження медичного огляду.</w:t>
      </w:r>
    </w:p>
    <w:p w:rsidR="009627B0" w:rsidRDefault="009627B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18)розв’язання проблемних питань постраждалої особи, які були підставою для влаштування.</w:t>
      </w:r>
    </w:p>
    <w:p w:rsidR="009627B0" w:rsidRDefault="009627B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19) розголошення інформації про притулок (місцезнаходження, персонал, осіб, які в ньому перебувають або залучаються до його роботи).</w:t>
      </w:r>
    </w:p>
    <w:p w:rsidR="009627B0" w:rsidRPr="009627B0" w:rsidRDefault="009627B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20) письмова заява постраждалої особи.</w:t>
      </w:r>
    </w:p>
    <w:p w:rsidR="005822F0" w:rsidRPr="00EC1E7F" w:rsidRDefault="005822F0" w:rsidP="005822F0">
      <w:pPr>
        <w:spacing w:before="75" w:after="75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8.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наказ, на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вноситься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електронної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робиться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позначка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особовій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справі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зазначенням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підписом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обслуговувало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громадянина</w:t>
      </w:r>
      <w:proofErr w:type="spellEnd"/>
      <w:r w:rsidRPr="00EC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822F0" w:rsidRPr="00D51C89" w:rsidRDefault="005822F0" w:rsidP="005822F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2529" w:rsidRDefault="00432529" w:rsidP="00750D2E">
      <w:pPr>
        <w:spacing w:after="0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2529">
        <w:rPr>
          <w:rFonts w:ascii="Times New Roman" w:hAnsi="Times New Roman" w:cs="Times New Roman"/>
          <w:b/>
          <w:sz w:val="28"/>
          <w:szCs w:val="28"/>
          <w:lang w:val="uk-UA"/>
        </w:rPr>
        <w:t>ІХ. ОБЛІК ТА ЗВІТНІСТЬ ТЕРЦЕНТРУ</w:t>
      </w:r>
    </w:p>
    <w:p w:rsidR="00432529" w:rsidRDefault="00432529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529">
        <w:rPr>
          <w:rFonts w:ascii="Times New Roman" w:hAnsi="Times New Roman" w:cs="Times New Roman"/>
          <w:sz w:val="28"/>
          <w:szCs w:val="28"/>
          <w:lang w:val="uk-UA"/>
        </w:rPr>
        <w:t>9.1.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</w:t>
      </w:r>
      <w:r w:rsidR="002B3838">
        <w:rPr>
          <w:rFonts w:ascii="Times New Roman" w:hAnsi="Times New Roman" w:cs="Times New Roman"/>
          <w:sz w:val="28"/>
          <w:szCs w:val="28"/>
          <w:lang w:val="uk-UA"/>
        </w:rPr>
        <w:t xml:space="preserve">иторіальний </w:t>
      </w:r>
      <w:r>
        <w:rPr>
          <w:rFonts w:ascii="Times New Roman" w:hAnsi="Times New Roman" w:cs="Times New Roman"/>
          <w:sz w:val="28"/>
          <w:szCs w:val="28"/>
          <w:lang w:val="uk-UA"/>
        </w:rPr>
        <w:t>центр веде оперативний податковий</w:t>
      </w:r>
      <w:r w:rsidR="002D6EFE">
        <w:rPr>
          <w:rFonts w:ascii="Times New Roman" w:hAnsi="Times New Roman" w:cs="Times New Roman"/>
          <w:sz w:val="28"/>
          <w:szCs w:val="28"/>
          <w:lang w:val="uk-UA"/>
        </w:rPr>
        <w:t xml:space="preserve"> та аналітичний бухгалтерський облік результатів своєї діяльності і забезпечує подання звітності до відповідних державних органів згідно з законодавством України. Директор і головний бухгалтер </w:t>
      </w:r>
      <w:proofErr w:type="spellStart"/>
      <w:r w:rsidR="00583C3E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583C3E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2D6EFE">
        <w:rPr>
          <w:rFonts w:ascii="Times New Roman" w:hAnsi="Times New Roman" w:cs="Times New Roman"/>
          <w:sz w:val="28"/>
          <w:szCs w:val="28"/>
          <w:lang w:val="uk-UA"/>
        </w:rPr>
        <w:t xml:space="preserve"> несуть персональну відповідальність за додержання порядку ведення і достовірності обліку бухгалтерської податкової, фінансової і статистичної звітності.</w:t>
      </w:r>
    </w:p>
    <w:p w:rsidR="002D6EFE" w:rsidRDefault="002D6EFE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9.2. Відділення тер</w:t>
      </w:r>
      <w:r w:rsidR="007B7147">
        <w:rPr>
          <w:rFonts w:ascii="Times New Roman" w:hAnsi="Times New Roman" w:cs="Times New Roman"/>
          <w:sz w:val="28"/>
          <w:szCs w:val="28"/>
          <w:lang w:val="uk-UA"/>
        </w:rPr>
        <w:t xml:space="preserve">иторіального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центру ведуть журнали обліку наданих послуг, а в кінці кожного року подається звітність за формою 12-соц, до департаменту праці та </w:t>
      </w:r>
      <w:r w:rsidR="007F7DEC">
        <w:rPr>
          <w:rFonts w:ascii="Times New Roman" w:hAnsi="Times New Roman" w:cs="Times New Roman"/>
          <w:sz w:val="28"/>
          <w:szCs w:val="28"/>
          <w:lang w:val="uk-UA"/>
        </w:rPr>
        <w:t>Засновнику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4B52" w:rsidRDefault="00A74B52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9.3. Фінансові</w:t>
      </w:r>
      <w:r w:rsidR="00583C3E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діяльності </w:t>
      </w:r>
      <w:proofErr w:type="spellStart"/>
      <w:r w:rsidR="00583C3E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583C3E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визначаються на підставі річного бухгалтерського балансу</w:t>
      </w:r>
      <w:r w:rsidR="00884C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1C89" w:rsidRDefault="00D51C89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1C89" w:rsidRDefault="00D51C89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EFE" w:rsidRDefault="00A74B52" w:rsidP="00750D2E">
      <w:pPr>
        <w:spacing w:after="0"/>
        <w:ind w:left="426" w:hanging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4B52">
        <w:rPr>
          <w:rFonts w:ascii="Times New Roman" w:hAnsi="Times New Roman" w:cs="Times New Roman"/>
          <w:b/>
          <w:sz w:val="28"/>
          <w:szCs w:val="28"/>
          <w:lang w:val="uk-UA"/>
        </w:rPr>
        <w:t>Х.ПРАВОВІ ВІДНОСИНИ МІЖ ЗАСНОВНИКОМ І ТЕРЦЕНТРОМ</w:t>
      </w:r>
    </w:p>
    <w:p w:rsidR="00A74B52" w:rsidRDefault="00A74B52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ED732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виключної компетенції </w:t>
      </w:r>
      <w:r w:rsidR="00DE44C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асновника належать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130A" w:rsidRDefault="00ED732A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="00BB4608">
        <w:rPr>
          <w:rFonts w:ascii="Times New Roman" w:hAnsi="Times New Roman" w:cs="Times New Roman"/>
          <w:sz w:val="28"/>
          <w:szCs w:val="28"/>
          <w:lang w:val="uk-UA"/>
        </w:rPr>
        <w:t>атвердження Статуту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44C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DE44C9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цент»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30A" w:rsidRDefault="00ED732A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ризначення т</w:t>
      </w:r>
      <w:r>
        <w:rPr>
          <w:rFonts w:ascii="Times New Roman" w:hAnsi="Times New Roman" w:cs="Times New Roman"/>
          <w:sz w:val="28"/>
          <w:szCs w:val="28"/>
          <w:lang w:val="uk-UA"/>
        </w:rPr>
        <w:t>а звільнення директора</w:t>
      </w:r>
      <w:r w:rsidRPr="00ED7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 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30A" w:rsidRDefault="00ED732A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ідкриття відділень та інших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труктурних підрозділів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30A" w:rsidRDefault="00ED732A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творення ліквідаційної комісії, затвердження ліквідаційного балансу, передавальних актів.</w:t>
      </w:r>
    </w:p>
    <w:p w:rsidR="0003130A" w:rsidRDefault="00ED732A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10.2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. Засновник має право:</w:t>
      </w:r>
    </w:p>
    <w:p w:rsidR="0003130A" w:rsidRDefault="00ED732A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о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 xml:space="preserve">тримувати повну інформацію про діяльність </w:t>
      </w:r>
      <w:proofErr w:type="spellStart"/>
      <w:r w:rsidR="00DE44C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DE44C9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30A" w:rsidRDefault="00ED732A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найомитись з даними бухгалтерського обліку, звітності та іншими документами.</w:t>
      </w:r>
    </w:p>
    <w:p w:rsidR="0003130A" w:rsidRDefault="00ED732A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надавати 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 xml:space="preserve"> допомогу у вигляді грошових коштів, майна, обладнання та інших матеріальних цінностей нео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бхідних для діяльності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30A" w:rsidRDefault="00ED732A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онтролювати виконання завдань</w:t>
      </w:r>
      <w:r w:rsidR="007B71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 xml:space="preserve"> покладених Засновником на </w:t>
      </w:r>
      <w:proofErr w:type="spellStart"/>
      <w:r w:rsidR="00DE44C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DE44C9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0313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3ABC" w:rsidRDefault="00D23ABC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130A" w:rsidRDefault="0003130A" w:rsidP="00750D2E">
      <w:pPr>
        <w:spacing w:after="0"/>
        <w:ind w:left="426" w:hanging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ХІ. ПРИПИНЕННЯ ДІЯЛЬНОСТІ </w:t>
      </w:r>
      <w:proofErr w:type="spellStart"/>
      <w:r w:rsidR="00DE44C9">
        <w:rPr>
          <w:rFonts w:ascii="Times New Roman" w:hAnsi="Times New Roman" w:cs="Times New Roman"/>
          <w:b/>
          <w:sz w:val="28"/>
          <w:szCs w:val="28"/>
          <w:lang w:val="uk-UA"/>
        </w:rPr>
        <w:t>КУ</w:t>
      </w:r>
      <w:proofErr w:type="spellEnd"/>
      <w:r w:rsidR="00DE44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«ТЕРИТОРІАЛЬНИЙ ЦЕНТР»</w:t>
      </w:r>
    </w:p>
    <w:p w:rsidR="0003130A" w:rsidRDefault="003503C9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11.1. Припинення діяльності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терцентру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</w:t>
      </w:r>
      <w:r w:rsidR="00690EA8">
        <w:rPr>
          <w:rFonts w:ascii="Times New Roman" w:hAnsi="Times New Roman" w:cs="Times New Roman"/>
          <w:sz w:val="28"/>
          <w:szCs w:val="28"/>
          <w:lang w:val="uk-UA"/>
        </w:rPr>
        <w:t>снюється шляхом його реорганізації (злиття, приєднання, поділу, перетворення) або ліквідації.</w:t>
      </w:r>
    </w:p>
    <w:p w:rsidR="00690EA8" w:rsidRDefault="00690EA8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11.2. Реорганізація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терцентру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за рішенням Засновника. При реорганізації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терцентру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вся сукупність його майнових прав та обов’язків переходить до правонаступника.</w:t>
      </w:r>
    </w:p>
    <w:p w:rsidR="00690EA8" w:rsidRDefault="00690EA8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11.3. </w:t>
      </w:r>
      <w:proofErr w:type="spellStart"/>
      <w:r w:rsidR="00DE44C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DE44C9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4C9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іквідовується:</w:t>
      </w:r>
    </w:p>
    <w:p w:rsidR="00690EA8" w:rsidRDefault="00595EC1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="00690EA8">
        <w:rPr>
          <w:rFonts w:ascii="Times New Roman" w:hAnsi="Times New Roman" w:cs="Times New Roman"/>
          <w:sz w:val="28"/>
          <w:szCs w:val="28"/>
          <w:lang w:val="uk-UA"/>
        </w:rPr>
        <w:t>а рішенням Засновника.</w:t>
      </w:r>
    </w:p>
    <w:p w:rsidR="00690EA8" w:rsidRDefault="00595EC1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</w:t>
      </w:r>
      <w:r w:rsidR="00690EA8">
        <w:rPr>
          <w:rFonts w:ascii="Times New Roman" w:hAnsi="Times New Roman" w:cs="Times New Roman"/>
          <w:sz w:val="28"/>
          <w:szCs w:val="28"/>
          <w:lang w:val="uk-UA"/>
        </w:rPr>
        <w:t>а підставі рішення суду.</w:t>
      </w:r>
    </w:p>
    <w:p w:rsidR="00690EA8" w:rsidRDefault="00B66AE0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11.4. Ліквідація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 </w:t>
      </w:r>
      <w:r w:rsidR="00690EA8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</w:t>
      </w:r>
      <w:r w:rsidR="00D828CB">
        <w:rPr>
          <w:rFonts w:ascii="Times New Roman" w:hAnsi="Times New Roman" w:cs="Times New Roman"/>
          <w:sz w:val="28"/>
          <w:szCs w:val="28"/>
          <w:lang w:val="uk-UA"/>
        </w:rPr>
        <w:t xml:space="preserve"> ліквідаційною комісією, яка утворюється відповідно до законодавства України.</w:t>
      </w:r>
    </w:p>
    <w:p w:rsidR="00D828CB" w:rsidRDefault="00D828CB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дня призначення ліквідаційної комісії до неї переходять</w:t>
      </w:r>
      <w:r w:rsidR="00537EAD"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повноваження управління </w:t>
      </w:r>
      <w:proofErr w:type="spellStart"/>
      <w:r w:rsidR="00B66AE0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B66AE0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537EAD">
        <w:rPr>
          <w:rFonts w:ascii="Times New Roman" w:hAnsi="Times New Roman" w:cs="Times New Roman"/>
          <w:sz w:val="28"/>
          <w:szCs w:val="28"/>
          <w:lang w:val="uk-UA"/>
        </w:rPr>
        <w:t xml:space="preserve">. Ліквідаційна комісія у триденний термін, з моменту її призначення розміщує в засобах масової інформації публікацію про його ліквідацію із зазначенням терміну подачі кредиторами своїх претензій, оцінює наявне майно </w:t>
      </w:r>
      <w:proofErr w:type="spellStart"/>
      <w:r w:rsidR="00B66AE0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B66AE0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 </w:t>
      </w:r>
      <w:r w:rsidR="00537EAD">
        <w:rPr>
          <w:rFonts w:ascii="Times New Roman" w:hAnsi="Times New Roman" w:cs="Times New Roman"/>
          <w:sz w:val="28"/>
          <w:szCs w:val="28"/>
          <w:lang w:val="uk-UA"/>
        </w:rPr>
        <w:t>, виявляє його дебіторів кр</w:t>
      </w:r>
      <w:r w:rsidR="005A645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537EA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A645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37EAD">
        <w:rPr>
          <w:rFonts w:ascii="Times New Roman" w:hAnsi="Times New Roman" w:cs="Times New Roman"/>
          <w:sz w:val="28"/>
          <w:szCs w:val="28"/>
          <w:lang w:val="uk-UA"/>
        </w:rPr>
        <w:t>торів, розраховується з ними, вживає за</w:t>
      </w:r>
      <w:r w:rsidR="00B66AE0">
        <w:rPr>
          <w:rFonts w:ascii="Times New Roman" w:hAnsi="Times New Roman" w:cs="Times New Roman"/>
          <w:sz w:val="28"/>
          <w:szCs w:val="28"/>
          <w:lang w:val="uk-UA"/>
        </w:rPr>
        <w:t xml:space="preserve">ходів по сплаті боргів </w:t>
      </w:r>
      <w:r w:rsidR="00537EAD">
        <w:rPr>
          <w:rFonts w:ascii="Times New Roman" w:hAnsi="Times New Roman" w:cs="Times New Roman"/>
          <w:sz w:val="28"/>
          <w:szCs w:val="28"/>
          <w:lang w:val="uk-UA"/>
        </w:rPr>
        <w:t xml:space="preserve"> третім особам, складає ліквідаційний баланс та подає його Засновнику, або органу, що призначає ліквідаційну комісію. </w:t>
      </w:r>
    </w:p>
    <w:p w:rsidR="00114E18" w:rsidRDefault="004F72E2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7B7147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 Ліквідаційна</w:t>
      </w:r>
      <w:r w:rsidR="00114E18">
        <w:rPr>
          <w:rFonts w:ascii="Times New Roman" w:hAnsi="Times New Roman" w:cs="Times New Roman"/>
          <w:sz w:val="28"/>
          <w:szCs w:val="28"/>
          <w:lang w:val="uk-UA"/>
        </w:rPr>
        <w:t xml:space="preserve"> комісія несе відповідальність за шкоду, заподіян</w:t>
      </w:r>
      <w:r w:rsidR="00DE44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66AE0">
        <w:rPr>
          <w:rFonts w:ascii="Times New Roman" w:hAnsi="Times New Roman" w:cs="Times New Roman"/>
          <w:sz w:val="28"/>
          <w:szCs w:val="28"/>
          <w:lang w:val="uk-UA"/>
        </w:rPr>
        <w:t xml:space="preserve"> нею </w:t>
      </w:r>
      <w:proofErr w:type="spellStart"/>
      <w:r w:rsidR="00B66AE0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B66AE0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114E18">
        <w:rPr>
          <w:rFonts w:ascii="Times New Roman" w:hAnsi="Times New Roman" w:cs="Times New Roman"/>
          <w:sz w:val="28"/>
          <w:szCs w:val="28"/>
          <w:lang w:val="uk-UA"/>
        </w:rPr>
        <w:t xml:space="preserve"> та третім особам, відповідно до законодавства України.</w:t>
      </w:r>
    </w:p>
    <w:p w:rsidR="00114E18" w:rsidRDefault="00114E18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7B7147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Ліквідація </w:t>
      </w:r>
      <w:proofErr w:type="spellStart"/>
      <w:r w:rsidR="00DE44C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DE44C9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вважається завершеною і вважається так</w:t>
      </w:r>
      <w:r w:rsidR="00DE44C9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>, що припини</w:t>
      </w:r>
      <w:r w:rsidR="00DE44C9">
        <w:rPr>
          <w:rFonts w:ascii="Times New Roman" w:hAnsi="Times New Roman" w:cs="Times New Roman"/>
          <w:sz w:val="28"/>
          <w:szCs w:val="28"/>
          <w:lang w:val="uk-UA"/>
        </w:rPr>
        <w:t>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свою діяльність, з моменту внесення запису про ліквідацію до єдиного державного реєстру підприємств, установ і організацій.</w:t>
      </w:r>
    </w:p>
    <w:p w:rsidR="00E477D0" w:rsidRDefault="00114E18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7B7147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432A">
        <w:rPr>
          <w:rFonts w:ascii="Times New Roman" w:hAnsi="Times New Roman" w:cs="Times New Roman"/>
          <w:sz w:val="28"/>
          <w:szCs w:val="28"/>
          <w:lang w:val="uk-UA"/>
        </w:rPr>
        <w:t xml:space="preserve"> У разі реорганізації або ліквідації </w:t>
      </w:r>
      <w:proofErr w:type="spellStart"/>
      <w:r w:rsidR="00DE44C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DE44C9">
        <w:rPr>
          <w:rFonts w:ascii="Times New Roman" w:hAnsi="Times New Roman" w:cs="Times New Roman"/>
          <w:sz w:val="28"/>
          <w:szCs w:val="28"/>
          <w:lang w:val="uk-UA"/>
        </w:rPr>
        <w:t xml:space="preserve"> «Територіальний центр»</w:t>
      </w:r>
      <w:r w:rsidR="006B432A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працівникам, які звільняються гарантується додержання їх прав та інтересів відповідно до трудового законодавства України</w:t>
      </w:r>
      <w:r w:rsidR="00E477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77D0" w:rsidRDefault="00E477D0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77D0" w:rsidRDefault="00E477D0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77D0" w:rsidRDefault="00E477D0" w:rsidP="0032351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346" w:rsidRPr="0003130A" w:rsidRDefault="004437F0" w:rsidP="00323512">
      <w:pPr>
        <w:spacing w:after="0"/>
        <w:ind w:firstLine="284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46B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="003B1DB1" w:rsidRPr="004437F0">
        <w:rPr>
          <w:rFonts w:ascii="Times New Roman" w:hAnsi="Times New Roman" w:cs="Times New Roman"/>
          <w:sz w:val="28"/>
          <w:szCs w:val="28"/>
        </w:rPr>
        <w:t xml:space="preserve">      </w:t>
      </w:r>
      <w:r w:rsidR="00E477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7B023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477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В.</w:t>
      </w:r>
      <w:r>
        <w:rPr>
          <w:rFonts w:ascii="Times New Roman" w:hAnsi="Times New Roman" w:cs="Times New Roman"/>
          <w:sz w:val="28"/>
          <w:szCs w:val="28"/>
          <w:lang w:val="uk-UA"/>
        </w:rPr>
        <w:t>В. Савченко</w:t>
      </w:r>
      <w:r w:rsidR="006B43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7AE1" w:rsidRPr="00357AE1" w:rsidRDefault="00357AE1" w:rsidP="00323512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2B9D" w:rsidRPr="002B2B9D" w:rsidRDefault="002B2B9D" w:rsidP="00750D2E">
      <w:pPr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B2B9D" w:rsidRPr="002B2B9D" w:rsidSect="002754E1">
      <w:footerReference w:type="default" r:id="rId8"/>
      <w:pgSz w:w="11906" w:h="16838"/>
      <w:pgMar w:top="426" w:right="849" w:bottom="142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A3" w:rsidRDefault="00904AA3" w:rsidP="008A48F1">
      <w:pPr>
        <w:spacing w:after="0" w:line="240" w:lineRule="auto"/>
      </w:pPr>
      <w:r>
        <w:separator/>
      </w:r>
    </w:p>
  </w:endnote>
  <w:endnote w:type="continuationSeparator" w:id="0">
    <w:p w:rsidR="00904AA3" w:rsidRDefault="00904AA3" w:rsidP="008A4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8630386"/>
      <w:docPartObj>
        <w:docPartGallery w:val="Page Numbers (Bottom of Page)"/>
        <w:docPartUnique/>
      </w:docPartObj>
    </w:sdtPr>
    <w:sdtContent>
      <w:p w:rsidR="002754E1" w:rsidRDefault="00E476FA">
        <w:pPr>
          <w:pStyle w:val="a6"/>
          <w:jc w:val="center"/>
        </w:pPr>
        <w:fldSimple w:instr="PAGE   \* MERGEFORMAT">
          <w:r w:rsidR="004804D4">
            <w:rPr>
              <w:noProof/>
            </w:rPr>
            <w:t>2</w:t>
          </w:r>
        </w:fldSimple>
      </w:p>
    </w:sdtContent>
  </w:sdt>
  <w:p w:rsidR="002754E1" w:rsidRDefault="002754E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A3" w:rsidRDefault="00904AA3" w:rsidP="008A48F1">
      <w:pPr>
        <w:spacing w:after="0" w:line="240" w:lineRule="auto"/>
      </w:pPr>
      <w:r>
        <w:separator/>
      </w:r>
    </w:p>
  </w:footnote>
  <w:footnote w:type="continuationSeparator" w:id="0">
    <w:p w:rsidR="00904AA3" w:rsidRDefault="00904AA3" w:rsidP="008A4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0FD7"/>
    <w:multiLevelType w:val="hybridMultilevel"/>
    <w:tmpl w:val="E654A50E"/>
    <w:lvl w:ilvl="0" w:tplc="0D94554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995C43"/>
    <w:multiLevelType w:val="multilevel"/>
    <w:tmpl w:val="70E0B300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21D36161"/>
    <w:multiLevelType w:val="hybridMultilevel"/>
    <w:tmpl w:val="97CA9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F0DFE"/>
    <w:multiLevelType w:val="hybridMultilevel"/>
    <w:tmpl w:val="9FA85926"/>
    <w:lvl w:ilvl="0" w:tplc="12164236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B4E0984"/>
    <w:multiLevelType w:val="multilevel"/>
    <w:tmpl w:val="A1969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E425CA9"/>
    <w:multiLevelType w:val="multilevel"/>
    <w:tmpl w:val="FEE8D02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32" w:hanging="2160"/>
      </w:pPr>
      <w:rPr>
        <w:rFonts w:hint="default"/>
      </w:rPr>
    </w:lvl>
  </w:abstractNum>
  <w:abstractNum w:abstractNumId="6">
    <w:nsid w:val="309D2B5E"/>
    <w:multiLevelType w:val="hybridMultilevel"/>
    <w:tmpl w:val="009241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D3EE4"/>
    <w:multiLevelType w:val="hybridMultilevel"/>
    <w:tmpl w:val="2310682E"/>
    <w:lvl w:ilvl="0" w:tplc="4B96302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D4437"/>
    <w:multiLevelType w:val="multilevel"/>
    <w:tmpl w:val="43CC71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D6A4BF7"/>
    <w:multiLevelType w:val="multilevel"/>
    <w:tmpl w:val="FE12B226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0">
    <w:nsid w:val="434D225A"/>
    <w:multiLevelType w:val="multilevel"/>
    <w:tmpl w:val="5F90ACF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>
    <w:nsid w:val="48CA2C44"/>
    <w:multiLevelType w:val="multilevel"/>
    <w:tmpl w:val="B76C262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4B136FA7"/>
    <w:multiLevelType w:val="hybridMultilevel"/>
    <w:tmpl w:val="0A9423F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4584E"/>
    <w:multiLevelType w:val="hybridMultilevel"/>
    <w:tmpl w:val="EE0E3D38"/>
    <w:lvl w:ilvl="0" w:tplc="252698F8">
      <w:start w:val="3"/>
      <w:numFmt w:val="bullet"/>
      <w:lvlText w:val="-"/>
      <w:lvlJc w:val="left"/>
      <w:pPr>
        <w:ind w:left="660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>
    <w:nsid w:val="71AE6DDA"/>
    <w:multiLevelType w:val="multilevel"/>
    <w:tmpl w:val="2B2C8454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15">
    <w:nsid w:val="7DF749CA"/>
    <w:multiLevelType w:val="hybridMultilevel"/>
    <w:tmpl w:val="2DA0E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5"/>
  </w:num>
  <w:num w:numId="5">
    <w:abstractNumId w:val="1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3"/>
  </w:num>
  <w:num w:numId="11">
    <w:abstractNumId w:val="0"/>
  </w:num>
  <w:num w:numId="12">
    <w:abstractNumId w:val="2"/>
  </w:num>
  <w:num w:numId="13">
    <w:abstractNumId w:val="12"/>
  </w:num>
  <w:num w:numId="14">
    <w:abstractNumId w:val="7"/>
  </w:num>
  <w:num w:numId="15">
    <w:abstractNumId w:val="1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E11"/>
    <w:rsid w:val="00004CD0"/>
    <w:rsid w:val="000209A1"/>
    <w:rsid w:val="000225B3"/>
    <w:rsid w:val="000246E1"/>
    <w:rsid w:val="0003130A"/>
    <w:rsid w:val="0003767D"/>
    <w:rsid w:val="0008075D"/>
    <w:rsid w:val="00086CBD"/>
    <w:rsid w:val="000C38F5"/>
    <w:rsid w:val="000D1CFC"/>
    <w:rsid w:val="000D4F36"/>
    <w:rsid w:val="000D6D23"/>
    <w:rsid w:val="000E0864"/>
    <w:rsid w:val="000E36AB"/>
    <w:rsid w:val="00114E18"/>
    <w:rsid w:val="001277F2"/>
    <w:rsid w:val="001336CE"/>
    <w:rsid w:val="00150146"/>
    <w:rsid w:val="00160845"/>
    <w:rsid w:val="001634F9"/>
    <w:rsid w:val="00165B9D"/>
    <w:rsid w:val="00167992"/>
    <w:rsid w:val="00185E98"/>
    <w:rsid w:val="00197C92"/>
    <w:rsid w:val="001B7CBA"/>
    <w:rsid w:val="001C2EA0"/>
    <w:rsid w:val="001D0AC1"/>
    <w:rsid w:val="001E3789"/>
    <w:rsid w:val="002039C1"/>
    <w:rsid w:val="0021090C"/>
    <w:rsid w:val="0021138A"/>
    <w:rsid w:val="002215DA"/>
    <w:rsid w:val="00226C59"/>
    <w:rsid w:val="0023244B"/>
    <w:rsid w:val="00235AB2"/>
    <w:rsid w:val="00236FBC"/>
    <w:rsid w:val="002416A5"/>
    <w:rsid w:val="002754E1"/>
    <w:rsid w:val="002817F4"/>
    <w:rsid w:val="002855D8"/>
    <w:rsid w:val="0029618C"/>
    <w:rsid w:val="002B2B9D"/>
    <w:rsid w:val="002B3838"/>
    <w:rsid w:val="002B7B3D"/>
    <w:rsid w:val="002C687E"/>
    <w:rsid w:val="002D22E4"/>
    <w:rsid w:val="002D6EFE"/>
    <w:rsid w:val="002E6425"/>
    <w:rsid w:val="002F2F84"/>
    <w:rsid w:val="00311867"/>
    <w:rsid w:val="00313BA4"/>
    <w:rsid w:val="00315773"/>
    <w:rsid w:val="00323512"/>
    <w:rsid w:val="0032633C"/>
    <w:rsid w:val="003266CE"/>
    <w:rsid w:val="00337DA1"/>
    <w:rsid w:val="00342B92"/>
    <w:rsid w:val="003503C9"/>
    <w:rsid w:val="00357AE1"/>
    <w:rsid w:val="003629C1"/>
    <w:rsid w:val="0037092E"/>
    <w:rsid w:val="003772CE"/>
    <w:rsid w:val="00384C7D"/>
    <w:rsid w:val="0039136E"/>
    <w:rsid w:val="003A69F9"/>
    <w:rsid w:val="003B1DB1"/>
    <w:rsid w:val="003B3391"/>
    <w:rsid w:val="003B7AC8"/>
    <w:rsid w:val="003C3D4B"/>
    <w:rsid w:val="003D16B8"/>
    <w:rsid w:val="003E1870"/>
    <w:rsid w:val="003F64E8"/>
    <w:rsid w:val="00411112"/>
    <w:rsid w:val="00413304"/>
    <w:rsid w:val="00413700"/>
    <w:rsid w:val="004141AF"/>
    <w:rsid w:val="004159B6"/>
    <w:rsid w:val="00432529"/>
    <w:rsid w:val="004437F0"/>
    <w:rsid w:val="00443A03"/>
    <w:rsid w:val="00451C56"/>
    <w:rsid w:val="004535D1"/>
    <w:rsid w:val="004540AB"/>
    <w:rsid w:val="0045476D"/>
    <w:rsid w:val="00473449"/>
    <w:rsid w:val="00473BD3"/>
    <w:rsid w:val="004804D4"/>
    <w:rsid w:val="00492787"/>
    <w:rsid w:val="004971B6"/>
    <w:rsid w:val="004A2780"/>
    <w:rsid w:val="004A49A8"/>
    <w:rsid w:val="004B298D"/>
    <w:rsid w:val="004B504A"/>
    <w:rsid w:val="004C0F13"/>
    <w:rsid w:val="004D15DD"/>
    <w:rsid w:val="004D38A3"/>
    <w:rsid w:val="004D3E2C"/>
    <w:rsid w:val="004F22C1"/>
    <w:rsid w:val="004F72E2"/>
    <w:rsid w:val="00505E05"/>
    <w:rsid w:val="005228E7"/>
    <w:rsid w:val="0053065D"/>
    <w:rsid w:val="0053091A"/>
    <w:rsid w:val="00537EAD"/>
    <w:rsid w:val="00561215"/>
    <w:rsid w:val="00575BA8"/>
    <w:rsid w:val="005771C5"/>
    <w:rsid w:val="005822F0"/>
    <w:rsid w:val="00583C3E"/>
    <w:rsid w:val="0058795F"/>
    <w:rsid w:val="00595EC1"/>
    <w:rsid w:val="005A5E5D"/>
    <w:rsid w:val="005A6450"/>
    <w:rsid w:val="005B347D"/>
    <w:rsid w:val="005D531E"/>
    <w:rsid w:val="005E063F"/>
    <w:rsid w:val="005E3A24"/>
    <w:rsid w:val="00605E36"/>
    <w:rsid w:val="00611469"/>
    <w:rsid w:val="006151AA"/>
    <w:rsid w:val="00643886"/>
    <w:rsid w:val="00650187"/>
    <w:rsid w:val="00664E11"/>
    <w:rsid w:val="00685F5B"/>
    <w:rsid w:val="00687F1D"/>
    <w:rsid w:val="0069092F"/>
    <w:rsid w:val="00690EA8"/>
    <w:rsid w:val="006B0346"/>
    <w:rsid w:val="006B432A"/>
    <w:rsid w:val="006E222F"/>
    <w:rsid w:val="006E3112"/>
    <w:rsid w:val="006E4591"/>
    <w:rsid w:val="006E7BAA"/>
    <w:rsid w:val="006F3ADB"/>
    <w:rsid w:val="00701412"/>
    <w:rsid w:val="00704BCD"/>
    <w:rsid w:val="0070746B"/>
    <w:rsid w:val="00713F92"/>
    <w:rsid w:val="00714CCE"/>
    <w:rsid w:val="0072302B"/>
    <w:rsid w:val="0073182A"/>
    <w:rsid w:val="00745787"/>
    <w:rsid w:val="00750D2E"/>
    <w:rsid w:val="00752618"/>
    <w:rsid w:val="00756309"/>
    <w:rsid w:val="007609D0"/>
    <w:rsid w:val="0076153B"/>
    <w:rsid w:val="007639EE"/>
    <w:rsid w:val="00767893"/>
    <w:rsid w:val="00767C23"/>
    <w:rsid w:val="00794090"/>
    <w:rsid w:val="007A2B3E"/>
    <w:rsid w:val="007A7900"/>
    <w:rsid w:val="007B0236"/>
    <w:rsid w:val="007B7147"/>
    <w:rsid w:val="007C54B6"/>
    <w:rsid w:val="007F24AD"/>
    <w:rsid w:val="007F7DEC"/>
    <w:rsid w:val="008022CF"/>
    <w:rsid w:val="00867356"/>
    <w:rsid w:val="00867454"/>
    <w:rsid w:val="00871AFC"/>
    <w:rsid w:val="00880A45"/>
    <w:rsid w:val="00884CE9"/>
    <w:rsid w:val="00892363"/>
    <w:rsid w:val="0089664E"/>
    <w:rsid w:val="00896A58"/>
    <w:rsid w:val="008A48F1"/>
    <w:rsid w:val="008B48A8"/>
    <w:rsid w:val="008C1465"/>
    <w:rsid w:val="008D20CC"/>
    <w:rsid w:val="008D78FD"/>
    <w:rsid w:val="008E5588"/>
    <w:rsid w:val="008E6ABE"/>
    <w:rsid w:val="008F1803"/>
    <w:rsid w:val="008F2E4C"/>
    <w:rsid w:val="008F45CF"/>
    <w:rsid w:val="00904AA3"/>
    <w:rsid w:val="00913BB3"/>
    <w:rsid w:val="00932327"/>
    <w:rsid w:val="00933858"/>
    <w:rsid w:val="00934E02"/>
    <w:rsid w:val="0095259D"/>
    <w:rsid w:val="00952BB9"/>
    <w:rsid w:val="00952F0C"/>
    <w:rsid w:val="009627B0"/>
    <w:rsid w:val="009701F3"/>
    <w:rsid w:val="009820C5"/>
    <w:rsid w:val="00982364"/>
    <w:rsid w:val="00991EE7"/>
    <w:rsid w:val="009953A5"/>
    <w:rsid w:val="009A4321"/>
    <w:rsid w:val="009A7AFD"/>
    <w:rsid w:val="009B22C0"/>
    <w:rsid w:val="009C2FCE"/>
    <w:rsid w:val="009D3E87"/>
    <w:rsid w:val="009F4A4C"/>
    <w:rsid w:val="009F6612"/>
    <w:rsid w:val="009F7D5A"/>
    <w:rsid w:val="00A47D90"/>
    <w:rsid w:val="00A508B3"/>
    <w:rsid w:val="00A529EB"/>
    <w:rsid w:val="00A6117D"/>
    <w:rsid w:val="00A62ECC"/>
    <w:rsid w:val="00A71773"/>
    <w:rsid w:val="00A74B52"/>
    <w:rsid w:val="00A76064"/>
    <w:rsid w:val="00A8181B"/>
    <w:rsid w:val="00A85D66"/>
    <w:rsid w:val="00A86C7C"/>
    <w:rsid w:val="00A86DFE"/>
    <w:rsid w:val="00AA2C5A"/>
    <w:rsid w:val="00AB5A9C"/>
    <w:rsid w:val="00AC5D7D"/>
    <w:rsid w:val="00AE7B83"/>
    <w:rsid w:val="00AF3B20"/>
    <w:rsid w:val="00B013AB"/>
    <w:rsid w:val="00B0468B"/>
    <w:rsid w:val="00B125DB"/>
    <w:rsid w:val="00B409CA"/>
    <w:rsid w:val="00B47473"/>
    <w:rsid w:val="00B54FEF"/>
    <w:rsid w:val="00B63803"/>
    <w:rsid w:val="00B66AE0"/>
    <w:rsid w:val="00B918C8"/>
    <w:rsid w:val="00BA5575"/>
    <w:rsid w:val="00BB4608"/>
    <w:rsid w:val="00BC0BD5"/>
    <w:rsid w:val="00BF688B"/>
    <w:rsid w:val="00C04C04"/>
    <w:rsid w:val="00C23248"/>
    <w:rsid w:val="00C30082"/>
    <w:rsid w:val="00C32FCB"/>
    <w:rsid w:val="00C40CB3"/>
    <w:rsid w:val="00C4239D"/>
    <w:rsid w:val="00C45632"/>
    <w:rsid w:val="00C474A3"/>
    <w:rsid w:val="00C52082"/>
    <w:rsid w:val="00C54712"/>
    <w:rsid w:val="00C6188A"/>
    <w:rsid w:val="00C67875"/>
    <w:rsid w:val="00C866AA"/>
    <w:rsid w:val="00C95846"/>
    <w:rsid w:val="00CA01E0"/>
    <w:rsid w:val="00CB5106"/>
    <w:rsid w:val="00CD2153"/>
    <w:rsid w:val="00CD485A"/>
    <w:rsid w:val="00CE261A"/>
    <w:rsid w:val="00D03376"/>
    <w:rsid w:val="00D13176"/>
    <w:rsid w:val="00D20702"/>
    <w:rsid w:val="00D23ABC"/>
    <w:rsid w:val="00D40A53"/>
    <w:rsid w:val="00D42C35"/>
    <w:rsid w:val="00D449C0"/>
    <w:rsid w:val="00D45D51"/>
    <w:rsid w:val="00D51C89"/>
    <w:rsid w:val="00D66150"/>
    <w:rsid w:val="00D803BE"/>
    <w:rsid w:val="00D815E3"/>
    <w:rsid w:val="00D828CB"/>
    <w:rsid w:val="00D91384"/>
    <w:rsid w:val="00DC3E5B"/>
    <w:rsid w:val="00DE44C9"/>
    <w:rsid w:val="00DF6BFD"/>
    <w:rsid w:val="00E007C3"/>
    <w:rsid w:val="00E07A42"/>
    <w:rsid w:val="00E14353"/>
    <w:rsid w:val="00E476FA"/>
    <w:rsid w:val="00E477D0"/>
    <w:rsid w:val="00E53D3E"/>
    <w:rsid w:val="00E67CD1"/>
    <w:rsid w:val="00E807D6"/>
    <w:rsid w:val="00E826B4"/>
    <w:rsid w:val="00E8343E"/>
    <w:rsid w:val="00E93F62"/>
    <w:rsid w:val="00EA013C"/>
    <w:rsid w:val="00EB0BE0"/>
    <w:rsid w:val="00EB77F3"/>
    <w:rsid w:val="00EC0D57"/>
    <w:rsid w:val="00EC31FA"/>
    <w:rsid w:val="00ED461F"/>
    <w:rsid w:val="00ED732A"/>
    <w:rsid w:val="00EE17C5"/>
    <w:rsid w:val="00EF3F6D"/>
    <w:rsid w:val="00EF509E"/>
    <w:rsid w:val="00EF7EAA"/>
    <w:rsid w:val="00F11277"/>
    <w:rsid w:val="00F13E39"/>
    <w:rsid w:val="00F14329"/>
    <w:rsid w:val="00F2536F"/>
    <w:rsid w:val="00F43F72"/>
    <w:rsid w:val="00F45736"/>
    <w:rsid w:val="00F632AA"/>
    <w:rsid w:val="00F80682"/>
    <w:rsid w:val="00F81F02"/>
    <w:rsid w:val="00FA6AF2"/>
    <w:rsid w:val="00FB1130"/>
    <w:rsid w:val="00FB6F78"/>
    <w:rsid w:val="00FD649D"/>
    <w:rsid w:val="00FE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4B"/>
  </w:style>
  <w:style w:type="paragraph" w:styleId="1">
    <w:name w:val="heading 1"/>
    <w:basedOn w:val="a"/>
    <w:next w:val="a"/>
    <w:link w:val="10"/>
    <w:uiPriority w:val="9"/>
    <w:qFormat/>
    <w:rsid w:val="00D207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B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4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48F1"/>
  </w:style>
  <w:style w:type="paragraph" w:styleId="a6">
    <w:name w:val="footer"/>
    <w:basedOn w:val="a"/>
    <w:link w:val="a7"/>
    <w:uiPriority w:val="99"/>
    <w:unhideWhenUsed/>
    <w:rsid w:val="008A4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48F1"/>
  </w:style>
  <w:style w:type="character" w:customStyle="1" w:styleId="10">
    <w:name w:val="Заголовок 1 Знак"/>
    <w:basedOn w:val="a0"/>
    <w:link w:val="1"/>
    <w:uiPriority w:val="9"/>
    <w:rsid w:val="00D207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No Spacing"/>
    <w:uiPriority w:val="1"/>
    <w:qFormat/>
    <w:rsid w:val="00D2070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90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092F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991E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B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4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48F1"/>
  </w:style>
  <w:style w:type="paragraph" w:styleId="a6">
    <w:name w:val="footer"/>
    <w:basedOn w:val="a"/>
    <w:link w:val="a7"/>
    <w:uiPriority w:val="99"/>
    <w:unhideWhenUsed/>
    <w:rsid w:val="008A4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4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5593E-8667-410C-AEE4-78663579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12</Pages>
  <Words>3668</Words>
  <Characters>20913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Терцентр</dc:creator>
  <cp:keywords/>
  <dc:description/>
  <cp:lastModifiedBy>Admin_T</cp:lastModifiedBy>
  <cp:revision>86</cp:revision>
  <cp:lastPrinted>2021-12-06T07:02:00Z</cp:lastPrinted>
  <dcterms:created xsi:type="dcterms:W3CDTF">2014-04-07T08:41:00Z</dcterms:created>
  <dcterms:modified xsi:type="dcterms:W3CDTF">2021-12-30T20:05:00Z</dcterms:modified>
</cp:coreProperties>
</file>